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</w:rPr>
        <w:t>附件：</w:t>
      </w:r>
    </w:p>
    <w:p>
      <w:pPr>
        <w:widowControl/>
        <w:spacing w:line="560" w:lineRule="exact"/>
        <w:ind w:firstLine="640" w:firstLineChars="200"/>
        <w:jc w:val="center"/>
        <w:rPr>
          <w:rFonts w:ascii="仿宋_GB2312" w:hAnsi="微软雅黑" w:eastAsia="仿宋_GB2312" w:cs="仿宋_GB2312"/>
          <w:color w:val="333333"/>
          <w:kern w:val="0"/>
          <w:sz w:val="32"/>
          <w:szCs w:val="32"/>
        </w:rPr>
      </w:pPr>
      <w:bookmarkStart w:id="0" w:name="_GoBack"/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</w:rPr>
        <w:t>2019年首次新认定高新技术企业奖励名单</w:t>
      </w:r>
      <w:bookmarkEnd w:id="0"/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</w:rPr>
        <w:t xml:space="preserve"> </w:t>
      </w:r>
    </w:p>
    <w:tbl>
      <w:tblPr>
        <w:tblStyle w:val="5"/>
        <w:tblW w:w="9394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5"/>
        <w:gridCol w:w="4739"/>
        <w:gridCol w:w="320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序号</w:t>
            </w:r>
          </w:p>
        </w:tc>
        <w:tc>
          <w:tcPr>
            <w:tcW w:w="4739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单位名称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奖励金额（万元）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宁波荣昌祥服饰股份有限公司</w:t>
            </w:r>
          </w:p>
        </w:tc>
        <w:tc>
          <w:tcPr>
            <w:tcW w:w="3200" w:type="dxa"/>
          </w:tcPr>
          <w:p>
            <w:pPr>
              <w:jc w:val="center"/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 xml:space="preserve">10 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2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宁波波英电子有限公司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3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宁波霍科电器有限公司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4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浙江强盛医用工程有限公司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5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宁波天祥新华液压有限公司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6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宁波瑞利时数控科技有限公司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7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宁波兴明液压器材有限公司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8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宁波奉化德朗能动力电池有限公司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9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宁波恒源轴业有限公司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宁波天盾防水材料有限公司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11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宁波安创电子科技有限公司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12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宁波理工智能电网技术有限公司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13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浙江圣字管业股份有限公司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14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宁波宇恒能源科技有限公司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15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宁波欧贝特卫浴有限公司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16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宁波韦尔德斯凯勒智能科技有限公司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17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宁波沈鑫电子有限公司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18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宁波人峰密封科技有限公司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19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宁波恒烨泰科光电技术有限公司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exact"/>
          <w:jc w:val="center"/>
        </w:trPr>
        <w:tc>
          <w:tcPr>
            <w:tcW w:w="1455" w:type="dxa"/>
          </w:tcPr>
          <w:p>
            <w:pPr>
              <w:jc w:val="center"/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20</w:t>
            </w:r>
          </w:p>
        </w:tc>
        <w:tc>
          <w:tcPr>
            <w:tcW w:w="4739" w:type="dxa"/>
          </w:tcPr>
          <w:p>
            <w:pPr>
              <w:rPr>
                <w:rFonts w:ascii="仿宋_GB2312" w:eastAsia="仿宋_GB2312"/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宁波朗辉工具有限公司</w:t>
            </w:r>
          </w:p>
        </w:tc>
        <w:tc>
          <w:tcPr>
            <w:tcW w:w="3200" w:type="dxa"/>
          </w:tcPr>
          <w:p>
            <w:pPr>
              <w:jc w:val="center"/>
            </w:pPr>
            <w:r>
              <w:rPr>
                <w:rFonts w:hint="eastAsia" w:ascii="仿宋_GB2312" w:eastAsia="仿宋_GB2312"/>
                <w:color w:val="333333"/>
                <w:sz w:val="28"/>
                <w:szCs w:val="28"/>
                <w:shd w:val="clear" w:color="auto" w:fill="FFFFFF"/>
              </w:rPr>
              <w:t>10</w:t>
            </w: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52"/>
    <w:rsid w:val="009E3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仿宋_GB2312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首行缩进 21"/>
    <w:basedOn w:val="3"/>
    <w:qFormat/>
    <w:uiPriority w:val="0"/>
    <w:pPr>
      <w:ind w:firstLine="420" w:firstLineChars="200"/>
    </w:pPr>
    <w:rPr>
      <w:rFonts w:eastAsia="宋体" w:cs="Times New Roman"/>
    </w:rPr>
  </w:style>
  <w:style w:type="paragraph" w:customStyle="1" w:styleId="3">
    <w:name w:val="正文文本缩进1"/>
    <w:basedOn w:val="1"/>
    <w:qFormat/>
    <w:uiPriority w:val="0"/>
    <w:pPr>
      <w:ind w:left="420" w:leftChars="200"/>
    </w:p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2020-07-22T08:24:00Z</dcterms:created>
  <dc:creator>admin20</dc:creator>
  <cp:lastModifiedBy>admin20</cp:lastModifiedBy>
  <dcterms:modified xsi:type="dcterms:W3CDTF">2020-07-22T08:24:50Z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