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40"/>
          <w:shd w:val="clear" w:color="auto" w:fill="auto"/>
          <w:lang w:eastAsia="zh-CN"/>
        </w:rPr>
      </w:pPr>
      <w:r>
        <w:rPr>
          <w:rFonts w:hint="eastAsia" w:ascii="黑体" w:hAnsi="黑体" w:eastAsia="黑体" w:cs="黑体"/>
          <w:b w:val="0"/>
          <w:bCs w:val="0"/>
          <w:sz w:val="32"/>
          <w:szCs w:val="40"/>
          <w:shd w:val="clear" w:color="auto" w:fill="auto"/>
        </w:rPr>
        <w:t>附</w:t>
      </w:r>
      <w:r>
        <w:rPr>
          <w:rFonts w:hint="eastAsia" w:ascii="黑体" w:hAnsi="黑体" w:eastAsia="黑体" w:cs="黑体"/>
          <w:b w:val="0"/>
          <w:bCs w:val="0"/>
          <w:sz w:val="32"/>
          <w:szCs w:val="40"/>
          <w:shd w:val="clear" w:color="auto" w:fill="auto"/>
          <w:lang w:eastAsia="zh-CN"/>
        </w:rPr>
        <w:t>件</w:t>
      </w:r>
    </w:p>
    <w:p>
      <w:pPr>
        <w:jc w:val="center"/>
        <w:rPr>
          <w:rFonts w:ascii="Times New Roman" w:hAnsi="Times New Roman" w:eastAsia="仿宋_GB2312" w:cs="Times New Roman"/>
          <w:b w:val="0"/>
          <w:bCs w:val="0"/>
          <w:sz w:val="44"/>
          <w:szCs w:val="44"/>
          <w:shd w:val="clear" w:color="auto" w:fill="auto"/>
        </w:rPr>
      </w:pPr>
      <w:bookmarkStart w:id="0" w:name="_GoBack"/>
      <w:r>
        <w:rPr>
          <w:rFonts w:hint="eastAsia" w:ascii="方正小标宋简体" w:hAnsi="方正小标宋简体" w:eastAsia="方正小标宋简体" w:cs="方正小标宋简体"/>
          <w:b w:val="0"/>
          <w:bCs w:val="0"/>
          <w:sz w:val="44"/>
          <w:szCs w:val="44"/>
          <w:shd w:val="clear" w:color="auto" w:fill="auto"/>
        </w:rPr>
        <w:t>全民安全素养提升三年行动计划具体指标（2020-2022年）</w:t>
      </w:r>
      <w:bookmarkEnd w:id="0"/>
    </w:p>
    <w:tbl>
      <w:tblPr>
        <w:tblStyle w:val="3"/>
        <w:tblW w:w="15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83"/>
        <w:gridCol w:w="5929"/>
        <w:gridCol w:w="5021"/>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blHeader/>
          <w:jc w:val="center"/>
        </w:trPr>
        <w:tc>
          <w:tcPr>
            <w:tcW w:w="810"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color w:val="000000"/>
                <w:kern w:val="0"/>
                <w:sz w:val="28"/>
                <w:szCs w:val="28"/>
                <w:shd w:val="clear" w:color="auto" w:fill="auto"/>
                <w:lang w:eastAsia="zh-CN"/>
              </w:rPr>
            </w:pPr>
            <w:r>
              <w:rPr>
                <w:rFonts w:hint="eastAsia" w:ascii="黑体" w:hAnsi="黑体" w:eastAsia="黑体" w:cs="黑体"/>
                <w:b w:val="0"/>
                <w:bCs w:val="0"/>
                <w:color w:val="000000"/>
                <w:kern w:val="0"/>
                <w:sz w:val="28"/>
                <w:szCs w:val="28"/>
                <w:shd w:val="clear" w:color="auto" w:fill="auto"/>
                <w:lang w:eastAsia="zh-CN"/>
              </w:rPr>
              <w:t>分类</w:t>
            </w:r>
          </w:p>
        </w:tc>
        <w:tc>
          <w:tcPr>
            <w:tcW w:w="783"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shd w:val="clear" w:color="auto" w:fill="auto"/>
              </w:rPr>
            </w:pPr>
            <w:r>
              <w:rPr>
                <w:rFonts w:hint="eastAsia" w:ascii="黑体" w:hAnsi="黑体" w:eastAsia="黑体" w:cs="黑体"/>
                <w:b w:val="0"/>
                <w:bCs w:val="0"/>
                <w:color w:val="000000"/>
                <w:kern w:val="0"/>
                <w:sz w:val="28"/>
                <w:szCs w:val="28"/>
                <w:shd w:val="clear" w:color="auto" w:fill="auto"/>
              </w:rPr>
              <w:t>序号</w:t>
            </w:r>
          </w:p>
        </w:tc>
        <w:tc>
          <w:tcPr>
            <w:tcW w:w="5929"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b w:val="0"/>
                <w:bCs w:val="0"/>
                <w:color w:val="000000"/>
                <w:kern w:val="0"/>
                <w:sz w:val="28"/>
                <w:szCs w:val="28"/>
                <w:shd w:val="clear" w:color="auto" w:fill="auto"/>
              </w:rPr>
            </w:pPr>
            <w:r>
              <w:rPr>
                <w:rFonts w:hint="eastAsia" w:ascii="黑体" w:hAnsi="黑体" w:eastAsia="黑体" w:cs="黑体"/>
                <w:b w:val="0"/>
                <w:bCs w:val="0"/>
                <w:color w:val="000000"/>
                <w:kern w:val="0"/>
                <w:sz w:val="28"/>
                <w:szCs w:val="28"/>
                <w:shd w:val="clear" w:color="auto" w:fill="auto"/>
                <w:lang w:eastAsia="zh-CN"/>
              </w:rPr>
              <w:t>具体</w:t>
            </w:r>
            <w:r>
              <w:rPr>
                <w:rFonts w:hint="eastAsia" w:ascii="黑体" w:hAnsi="黑体" w:eastAsia="黑体" w:cs="黑体"/>
                <w:b w:val="0"/>
                <w:bCs w:val="0"/>
                <w:color w:val="000000"/>
                <w:kern w:val="0"/>
                <w:sz w:val="28"/>
                <w:szCs w:val="28"/>
                <w:shd w:val="clear" w:color="auto" w:fill="auto"/>
              </w:rPr>
              <w:t>指标</w:t>
            </w:r>
          </w:p>
        </w:tc>
        <w:tc>
          <w:tcPr>
            <w:tcW w:w="5021"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b w:val="0"/>
                <w:bCs w:val="0"/>
                <w:color w:val="000000"/>
                <w:kern w:val="0"/>
                <w:sz w:val="28"/>
                <w:szCs w:val="28"/>
                <w:shd w:val="clear" w:color="auto" w:fill="auto"/>
                <w:lang w:val="en-US" w:eastAsia="zh-CN"/>
              </w:rPr>
            </w:pPr>
            <w:r>
              <w:rPr>
                <w:rFonts w:hint="eastAsia" w:ascii="黑体" w:hAnsi="黑体" w:eastAsia="黑体" w:cs="黑体"/>
                <w:b w:val="0"/>
                <w:bCs w:val="0"/>
                <w:color w:val="000000"/>
                <w:kern w:val="0"/>
                <w:sz w:val="28"/>
                <w:szCs w:val="28"/>
                <w:shd w:val="clear" w:color="auto" w:fill="auto"/>
                <w:lang w:eastAsia="zh-CN"/>
              </w:rPr>
              <w:t>目标要求</w:t>
            </w:r>
          </w:p>
        </w:tc>
        <w:tc>
          <w:tcPr>
            <w:tcW w:w="2996"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b w:val="0"/>
                <w:bCs w:val="0"/>
                <w:color w:val="000000"/>
                <w:kern w:val="0"/>
                <w:sz w:val="28"/>
                <w:szCs w:val="28"/>
                <w:shd w:val="clear" w:color="auto" w:fill="auto"/>
                <w:lang w:eastAsia="zh-CN"/>
              </w:rPr>
            </w:pPr>
            <w:r>
              <w:rPr>
                <w:rFonts w:hint="eastAsia" w:ascii="黑体" w:hAnsi="黑体" w:eastAsia="黑体" w:cs="黑体"/>
                <w:b w:val="0"/>
                <w:bCs w:val="0"/>
                <w:color w:val="000000"/>
                <w:kern w:val="0"/>
                <w:sz w:val="28"/>
                <w:szCs w:val="28"/>
                <w:shd w:val="clear" w:color="auto" w:fill="auto"/>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1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eastAsia="zh-CN"/>
              </w:rPr>
              <w:t>安全发展理念宣传</w:t>
            </w: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rPr>
              <w:t>1</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eastAsia="zh-CN"/>
              </w:rPr>
              <w:t>各级党委将宣传贯彻习近平总书记关于安全生产重要论述纳入宣传工作重点，举办专题宣讲</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rPr>
              <w:t>举办</w:t>
            </w:r>
            <w:r>
              <w:rPr>
                <w:rFonts w:hint="eastAsia" w:ascii="仿宋_GB2312" w:hAnsi="仿宋_GB2312" w:eastAsia="仿宋_GB2312" w:cs="仿宋_GB2312"/>
                <w:color w:val="000000"/>
                <w:kern w:val="0"/>
                <w:sz w:val="28"/>
                <w:szCs w:val="28"/>
                <w:shd w:val="clear" w:color="auto" w:fill="auto"/>
                <w:lang w:eastAsia="zh-CN"/>
              </w:rPr>
              <w:t>至少</w:t>
            </w:r>
            <w:r>
              <w:rPr>
                <w:rFonts w:hint="eastAsia" w:ascii="仿宋_GB2312" w:hAnsi="仿宋_GB2312" w:eastAsia="仿宋_GB2312" w:cs="仿宋_GB2312"/>
                <w:color w:val="000000"/>
                <w:kern w:val="0"/>
                <w:sz w:val="28"/>
                <w:szCs w:val="28"/>
                <w:shd w:val="clear" w:color="auto" w:fill="auto"/>
                <w:lang w:val="en-US" w:eastAsia="zh-CN"/>
              </w:rPr>
              <w:t>1次</w:t>
            </w:r>
            <w:r>
              <w:rPr>
                <w:rFonts w:hint="eastAsia" w:ascii="仿宋_GB2312" w:hAnsi="仿宋_GB2312" w:eastAsia="仿宋_GB2312" w:cs="仿宋_GB2312"/>
                <w:color w:val="000000"/>
                <w:kern w:val="0"/>
                <w:sz w:val="28"/>
                <w:szCs w:val="28"/>
                <w:shd w:val="clear" w:color="auto" w:fill="auto"/>
              </w:rPr>
              <w:t>专题宣讲</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各镇（街道）党委政府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2</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各级</w:t>
            </w:r>
            <w:r>
              <w:rPr>
                <w:rFonts w:hint="eastAsia" w:ascii="仿宋_GB2312" w:hAnsi="仿宋_GB2312" w:eastAsia="仿宋_GB2312" w:cs="仿宋_GB2312"/>
                <w:color w:val="000000"/>
                <w:kern w:val="0"/>
                <w:sz w:val="28"/>
                <w:szCs w:val="28"/>
                <w:shd w:val="clear" w:color="auto" w:fill="auto"/>
              </w:rPr>
              <w:t>党委政府</w:t>
            </w:r>
            <w:r>
              <w:rPr>
                <w:rFonts w:hint="eastAsia" w:ascii="仿宋_GB2312" w:hAnsi="仿宋_GB2312" w:eastAsia="仿宋_GB2312" w:cs="仿宋_GB2312"/>
                <w:color w:val="000000"/>
                <w:kern w:val="0"/>
                <w:sz w:val="28"/>
                <w:szCs w:val="28"/>
                <w:shd w:val="clear" w:color="auto" w:fill="auto"/>
                <w:lang w:eastAsia="zh-CN"/>
              </w:rPr>
              <w:t>每年</w:t>
            </w:r>
            <w:r>
              <w:rPr>
                <w:rFonts w:hint="eastAsia" w:ascii="仿宋_GB2312" w:hAnsi="仿宋_GB2312" w:eastAsia="仿宋_GB2312" w:cs="仿宋_GB2312"/>
                <w:color w:val="000000"/>
                <w:kern w:val="0"/>
                <w:sz w:val="28"/>
                <w:szCs w:val="28"/>
                <w:shd w:val="clear" w:color="auto" w:fill="auto"/>
              </w:rPr>
              <w:t>通过</w:t>
            </w:r>
            <w:r>
              <w:rPr>
                <w:rFonts w:hint="eastAsia" w:ascii="仿宋_GB2312" w:hAnsi="仿宋_GB2312" w:eastAsia="仿宋_GB2312" w:cs="仿宋_GB2312"/>
                <w:color w:val="000000"/>
                <w:kern w:val="0"/>
                <w:sz w:val="28"/>
                <w:szCs w:val="28"/>
                <w:shd w:val="clear" w:color="auto" w:fill="auto"/>
                <w:lang w:eastAsia="zh-CN"/>
              </w:rPr>
              <w:t>党委</w:t>
            </w:r>
            <w:r>
              <w:rPr>
                <w:rFonts w:hint="eastAsia" w:ascii="仿宋_GB2312" w:hAnsi="仿宋_GB2312" w:eastAsia="仿宋_GB2312" w:cs="仿宋_GB2312"/>
                <w:color w:val="000000"/>
                <w:kern w:val="0"/>
                <w:sz w:val="28"/>
                <w:szCs w:val="28"/>
                <w:shd w:val="clear" w:color="auto" w:fill="auto"/>
              </w:rPr>
              <w:t>常委会、</w:t>
            </w:r>
            <w:r>
              <w:rPr>
                <w:rFonts w:hint="eastAsia" w:ascii="仿宋_GB2312" w:hAnsi="仿宋_GB2312" w:eastAsia="仿宋_GB2312" w:cs="仿宋_GB2312"/>
                <w:color w:val="000000"/>
                <w:kern w:val="0"/>
                <w:sz w:val="28"/>
                <w:szCs w:val="28"/>
                <w:shd w:val="clear" w:color="auto" w:fill="auto"/>
                <w:lang w:eastAsia="zh-CN"/>
              </w:rPr>
              <w:t>政府</w:t>
            </w:r>
            <w:r>
              <w:rPr>
                <w:rFonts w:hint="eastAsia" w:ascii="仿宋_GB2312" w:hAnsi="仿宋_GB2312" w:eastAsia="仿宋_GB2312" w:cs="仿宋_GB2312"/>
                <w:color w:val="000000"/>
                <w:kern w:val="0"/>
                <w:sz w:val="28"/>
                <w:szCs w:val="28"/>
                <w:shd w:val="clear" w:color="auto" w:fill="auto"/>
              </w:rPr>
              <w:t>常务会议</w:t>
            </w:r>
            <w:r>
              <w:rPr>
                <w:rFonts w:hint="eastAsia" w:ascii="仿宋_GB2312" w:hAnsi="仿宋_GB2312" w:eastAsia="仿宋_GB2312" w:cs="仿宋_GB2312"/>
                <w:color w:val="000000"/>
                <w:kern w:val="0"/>
                <w:sz w:val="28"/>
                <w:szCs w:val="28"/>
                <w:shd w:val="clear" w:color="auto" w:fill="auto"/>
                <w:lang w:eastAsia="zh-CN"/>
              </w:rPr>
              <w:t>、理论学习中心组</w:t>
            </w:r>
            <w:r>
              <w:rPr>
                <w:rFonts w:hint="eastAsia" w:ascii="仿宋_GB2312" w:hAnsi="仿宋_GB2312" w:eastAsia="仿宋_GB2312" w:cs="仿宋_GB2312"/>
                <w:color w:val="000000"/>
                <w:kern w:val="0"/>
                <w:sz w:val="28"/>
                <w:szCs w:val="28"/>
                <w:shd w:val="clear" w:color="auto" w:fill="auto"/>
              </w:rPr>
              <w:t>开展学习</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每年开展</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各镇（街道）党委政府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3</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集中组织各地、各相关部门观看“生命重于泰山——学习习近平总书记关于安全生产重要论述”电视专题片</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val="en-US" w:eastAsia="zh-CN"/>
              </w:rPr>
              <w:t>2020年底前我区电视台对专题片公开版轮播1遍，实现党员干部学习全覆盖</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区委宣传部、</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各镇（街道）党委政府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4</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各级主流媒体推出一批重点报告、学习文章、访谈评论等，在报、网、微、端等平台开设专题专栏</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2020年底前实现区级平台100%全覆盖、2021年底前实现镇（街道）级平台100%全覆盖，</w:t>
            </w:r>
            <w:r>
              <w:rPr>
                <w:rFonts w:hint="eastAsia" w:ascii="仿宋_GB2312" w:hAnsi="仿宋_GB2312" w:eastAsia="仿宋_GB2312" w:cs="仿宋_GB2312"/>
                <w:color w:val="000000"/>
                <w:kern w:val="0"/>
                <w:sz w:val="28"/>
                <w:szCs w:val="28"/>
                <w:shd w:val="clear" w:color="auto" w:fill="auto"/>
              </w:rPr>
              <w:t>兴起全民学习热潮</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区委宣传部、</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eastAsia="zh-CN"/>
              </w:rPr>
              <w:t>各镇（街道）党委政府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安全发展理念宣传</w:t>
            </w: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5</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定期举办区、镇（街道）两级政府分管领导安全生产专题培训班</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3年内对镇（街道）政府主要领导、分管领导完成1次安全生产集中轮训，2020年底要完成30%以上、2021年底完成70%以上、2022年底实现全覆盖</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6</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i w:val="0"/>
                <w:caps w:val="0"/>
                <w:color w:val="000000"/>
                <w:spacing w:val="0"/>
                <w:kern w:val="0"/>
                <w:sz w:val="28"/>
                <w:szCs w:val="28"/>
                <w:shd w:val="clear" w:color="auto" w:fill="auto"/>
                <w:lang w:eastAsia="zh-CN"/>
              </w:rPr>
              <w:t>区、镇（街道）两级发布</w:t>
            </w:r>
            <w:r>
              <w:rPr>
                <w:rFonts w:hint="eastAsia" w:ascii="仿宋_GB2312" w:hAnsi="仿宋_GB2312" w:eastAsia="仿宋_GB2312" w:cs="仿宋_GB2312"/>
                <w:i w:val="0"/>
                <w:caps w:val="0"/>
                <w:color w:val="111F2C"/>
                <w:spacing w:val="0"/>
                <w:kern w:val="0"/>
                <w:sz w:val="28"/>
                <w:szCs w:val="28"/>
                <w:highlight w:val="none"/>
                <w:shd w:val="clear" w:color="auto" w:fill="auto"/>
              </w:rPr>
              <w:t>安全生产形势</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i w:val="0"/>
                <w:caps w:val="0"/>
                <w:color w:val="000000"/>
                <w:spacing w:val="0"/>
                <w:kern w:val="0"/>
                <w:sz w:val="28"/>
                <w:szCs w:val="28"/>
                <w:shd w:val="clear" w:color="auto" w:fill="auto"/>
              </w:rPr>
              <w:t>每季度</w:t>
            </w:r>
            <w:r>
              <w:rPr>
                <w:rFonts w:hint="eastAsia" w:ascii="仿宋_GB2312" w:hAnsi="仿宋_GB2312" w:eastAsia="仿宋_GB2312" w:cs="仿宋_GB2312"/>
                <w:i w:val="0"/>
                <w:caps w:val="0"/>
                <w:color w:val="000000"/>
                <w:spacing w:val="0"/>
                <w:kern w:val="0"/>
                <w:sz w:val="28"/>
                <w:szCs w:val="28"/>
                <w:shd w:val="clear" w:color="auto" w:fill="auto"/>
                <w:lang w:eastAsia="zh-CN"/>
              </w:rPr>
              <w:t>不少于</w:t>
            </w:r>
            <w:r>
              <w:rPr>
                <w:rFonts w:hint="eastAsia" w:ascii="仿宋_GB2312" w:hAnsi="仿宋_GB2312" w:eastAsia="仿宋_GB2312" w:cs="仿宋_GB2312"/>
                <w:i w:val="0"/>
                <w:caps w:val="0"/>
                <w:color w:val="000000"/>
                <w:spacing w:val="0"/>
                <w:kern w:val="0"/>
                <w:sz w:val="28"/>
                <w:szCs w:val="28"/>
                <w:shd w:val="clear" w:color="auto" w:fill="auto"/>
                <w:lang w:val="en-US" w:eastAsia="zh-CN"/>
              </w:rPr>
              <w:t>1次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区、镇（街道）安委办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7</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i w:val="0"/>
                <w:caps w:val="0"/>
                <w:color w:val="000000"/>
                <w:spacing w:val="0"/>
                <w:kern w:val="0"/>
                <w:sz w:val="28"/>
                <w:szCs w:val="28"/>
                <w:shd w:val="clear" w:color="auto" w:fill="auto"/>
                <w:lang w:eastAsia="zh-CN"/>
              </w:rPr>
            </w:pPr>
            <w:r>
              <w:rPr>
                <w:rFonts w:hint="eastAsia" w:ascii="仿宋_GB2312" w:hAnsi="仿宋_GB2312" w:eastAsia="仿宋_GB2312" w:cs="仿宋_GB2312"/>
                <w:i w:val="0"/>
                <w:caps w:val="0"/>
                <w:color w:val="000000"/>
                <w:spacing w:val="0"/>
                <w:kern w:val="0"/>
                <w:sz w:val="28"/>
                <w:szCs w:val="28"/>
                <w:shd w:val="clear" w:color="auto" w:fill="auto"/>
                <w:lang w:eastAsia="zh-CN"/>
              </w:rPr>
              <w:t>区、镇（街道）两级公布安全事故典型案例</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i w:val="0"/>
                <w:caps w:val="0"/>
                <w:color w:val="000000"/>
                <w:spacing w:val="0"/>
                <w:kern w:val="0"/>
                <w:sz w:val="28"/>
                <w:szCs w:val="28"/>
                <w:shd w:val="clear" w:color="auto" w:fill="auto"/>
              </w:rPr>
            </w:pPr>
            <w:r>
              <w:rPr>
                <w:rFonts w:hint="eastAsia" w:ascii="仿宋_GB2312" w:hAnsi="仿宋_GB2312" w:eastAsia="仿宋_GB2312" w:cs="仿宋_GB2312"/>
                <w:i w:val="0"/>
                <w:caps w:val="0"/>
                <w:color w:val="000000"/>
                <w:spacing w:val="0"/>
                <w:kern w:val="0"/>
                <w:sz w:val="28"/>
                <w:szCs w:val="28"/>
                <w:shd w:val="clear" w:color="auto" w:fill="auto"/>
              </w:rPr>
              <w:t>每</w:t>
            </w:r>
            <w:r>
              <w:rPr>
                <w:rFonts w:hint="eastAsia" w:ascii="仿宋_GB2312" w:hAnsi="仿宋_GB2312" w:eastAsia="仿宋_GB2312" w:cs="仿宋_GB2312"/>
                <w:i w:val="0"/>
                <w:caps w:val="0"/>
                <w:color w:val="000000"/>
                <w:spacing w:val="0"/>
                <w:kern w:val="0"/>
                <w:sz w:val="28"/>
                <w:szCs w:val="28"/>
                <w:shd w:val="clear" w:color="auto" w:fill="auto"/>
                <w:lang w:eastAsia="zh-CN"/>
              </w:rPr>
              <w:t>半年不少于</w:t>
            </w:r>
            <w:r>
              <w:rPr>
                <w:rFonts w:hint="eastAsia" w:ascii="仿宋_GB2312" w:hAnsi="仿宋_GB2312" w:eastAsia="仿宋_GB2312" w:cs="仿宋_GB2312"/>
                <w:i w:val="0"/>
                <w:caps w:val="0"/>
                <w:color w:val="000000"/>
                <w:spacing w:val="0"/>
                <w:kern w:val="0"/>
                <w:sz w:val="28"/>
                <w:szCs w:val="28"/>
                <w:shd w:val="clear" w:color="auto" w:fill="auto"/>
                <w:lang w:val="en-US" w:eastAsia="zh-CN"/>
              </w:rPr>
              <w:t>1次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区、镇（街道）安委办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重点领域、重点人群素养提升</w:t>
            </w: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val="en-US" w:eastAsia="zh-CN"/>
              </w:rPr>
              <w:t>8</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营运驾驶员安全文明驾驶培训率</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eastAsia="zh-CN"/>
              </w:rPr>
              <w:t>每年都要确保全部参加培训</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val="en-US"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9</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持续开展“文明出行”、安全驾驶等宣传活动</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eastAsia="zh-CN"/>
              </w:rPr>
              <w:t>每月不少于</w:t>
            </w:r>
            <w:r>
              <w:rPr>
                <w:rFonts w:hint="eastAsia" w:ascii="仿宋_GB2312" w:hAnsi="仿宋_GB2312" w:eastAsia="仿宋_GB2312" w:cs="仿宋_GB2312"/>
                <w:color w:val="000000"/>
                <w:kern w:val="0"/>
                <w:sz w:val="28"/>
                <w:szCs w:val="28"/>
                <w:shd w:val="clear" w:color="auto" w:fill="auto"/>
                <w:lang w:val="en-US" w:eastAsia="zh-CN"/>
              </w:rPr>
              <w:t>1次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val="en-US"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10</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eastAsia="zh-CN"/>
              </w:rPr>
              <w:t>全区化工企业主要负责人和安全管理人员等的安全生产管理知识考核</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val="en-US" w:eastAsia="zh-CN"/>
              </w:rPr>
              <w:t>每年开展、确保全部达标</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11</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对生产加工型小微企业主要负责人、安全管理人员、重点人员，“三场所三企业”、工贸行业使用危险化学品等危险性较高企业主要负责人、安全管理人员，危险化学品、非煤矿山、烟花爆竹、金属冶炼等高危行业企业各类从业人员</w:t>
            </w:r>
            <w:r>
              <w:rPr>
                <w:rFonts w:hint="eastAsia" w:ascii="仿宋_GB2312" w:hAnsi="仿宋_GB2312" w:eastAsia="仿宋_GB2312" w:cs="仿宋_GB2312"/>
                <w:color w:val="000000"/>
                <w:kern w:val="0"/>
                <w:sz w:val="28"/>
                <w:szCs w:val="28"/>
                <w:shd w:val="clear" w:color="auto" w:fill="auto"/>
              </w:rPr>
              <w:t>开展针对性</w:t>
            </w:r>
            <w:r>
              <w:rPr>
                <w:rFonts w:hint="eastAsia" w:ascii="仿宋_GB2312" w:hAnsi="仿宋_GB2312" w:eastAsia="仿宋_GB2312" w:cs="仿宋_GB2312"/>
                <w:color w:val="000000"/>
                <w:kern w:val="0"/>
                <w:sz w:val="28"/>
                <w:szCs w:val="28"/>
                <w:shd w:val="clear" w:color="auto" w:fill="auto"/>
                <w:lang w:eastAsia="zh-CN"/>
              </w:rPr>
              <w:t>安全</w:t>
            </w:r>
            <w:r>
              <w:rPr>
                <w:rFonts w:hint="eastAsia" w:ascii="仿宋_GB2312" w:hAnsi="仿宋_GB2312" w:eastAsia="仿宋_GB2312" w:cs="仿宋_GB2312"/>
                <w:color w:val="000000"/>
                <w:kern w:val="0"/>
                <w:sz w:val="28"/>
                <w:szCs w:val="28"/>
                <w:shd w:val="clear" w:color="auto" w:fill="auto"/>
              </w:rPr>
              <w:t>培训</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到2022年培训人数不少于10万人次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81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val="en-US" w:eastAsia="zh-CN"/>
              </w:rPr>
              <w:t>重点领域、重点人群素养提升</w:t>
            </w: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12</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rPr>
              <w:t>高危企业在岗和新招录从业人员</w:t>
            </w:r>
            <w:r>
              <w:rPr>
                <w:rFonts w:hint="eastAsia" w:ascii="仿宋_GB2312" w:hAnsi="仿宋_GB2312" w:eastAsia="仿宋_GB2312" w:cs="仿宋_GB2312"/>
                <w:color w:val="000000"/>
                <w:kern w:val="0"/>
                <w:sz w:val="28"/>
                <w:szCs w:val="28"/>
                <w:shd w:val="clear" w:color="auto" w:fill="auto"/>
                <w:lang w:eastAsia="zh-CN"/>
              </w:rPr>
              <w:t>培训</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rPr>
              <w:t>100%培训考核合格后上岗</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13</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rPr>
              <w:t>特种作业人员</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rPr>
              <w:t>100%持证上岗</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14</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消防主题公园、文化街、文化广场、消防教育体验馆建设</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2021年底前各地至少建成其中1个</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val="en-US" w:eastAsia="zh-CN"/>
              </w:rPr>
              <w:t>区消防救援大队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val="en-US" w:eastAsia="zh-CN"/>
              </w:rPr>
              <w:t>15</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b w:val="0"/>
                <w:bCs w:val="0"/>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eastAsia="zh-CN"/>
              </w:rPr>
              <w:t>全区</w:t>
            </w:r>
            <w:r>
              <w:rPr>
                <w:rFonts w:hint="eastAsia" w:ascii="仿宋_GB2312" w:hAnsi="仿宋_GB2312" w:eastAsia="仿宋_GB2312" w:cs="仿宋_GB2312"/>
                <w:color w:val="000000"/>
                <w:kern w:val="0"/>
                <w:sz w:val="28"/>
                <w:szCs w:val="28"/>
                <w:shd w:val="clear" w:color="auto" w:fill="auto"/>
              </w:rPr>
              <w:t>消防救援站社会宣传活动</w:t>
            </w:r>
            <w:r>
              <w:rPr>
                <w:rFonts w:hint="eastAsia" w:ascii="仿宋_GB2312" w:hAnsi="仿宋_GB2312" w:eastAsia="仿宋_GB2312" w:cs="仿宋_GB2312"/>
                <w:color w:val="000000"/>
                <w:kern w:val="0"/>
                <w:sz w:val="28"/>
                <w:szCs w:val="28"/>
                <w:shd w:val="clear" w:color="auto" w:fill="auto"/>
                <w:lang w:eastAsia="zh-CN"/>
              </w:rPr>
              <w:t>体验人数</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3年参与总人次数不少于1万次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区消防救援大队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val="en-US" w:eastAsia="zh-CN"/>
              </w:rPr>
              <w:t>16</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b w:val="0"/>
                <w:bCs w:val="0"/>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rPr>
              <w:t>渔业船员适任培训</w:t>
            </w:r>
            <w:r>
              <w:rPr>
                <w:rFonts w:hint="eastAsia" w:ascii="仿宋_GB2312" w:hAnsi="仿宋_GB2312" w:eastAsia="仿宋_GB2312" w:cs="仿宋_GB2312"/>
                <w:color w:val="000000"/>
                <w:kern w:val="0"/>
                <w:sz w:val="28"/>
                <w:szCs w:val="28"/>
                <w:shd w:val="clear" w:color="auto" w:fill="auto"/>
                <w:lang w:eastAsia="zh-CN"/>
              </w:rPr>
              <w:t>人次</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每年不少于800人次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default"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17</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rPr>
              <w:t>船东船长“面对面”教育</w:t>
            </w:r>
            <w:r>
              <w:rPr>
                <w:rFonts w:hint="eastAsia" w:ascii="仿宋_GB2312" w:hAnsi="仿宋_GB2312" w:eastAsia="仿宋_GB2312" w:cs="仿宋_GB2312"/>
                <w:color w:val="000000"/>
                <w:kern w:val="0"/>
                <w:sz w:val="28"/>
                <w:szCs w:val="28"/>
                <w:shd w:val="clear" w:color="auto" w:fill="auto"/>
                <w:lang w:eastAsia="zh-CN"/>
              </w:rPr>
              <w:t>人次</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每年不少于1000人次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18</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渔船应急演练</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重点镇（街道）每年不少于1次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19</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农机事故应急演练</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重点镇（街道）每年不少于1次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20</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建筑领域安全生产事故责任企业管理人员参加安全教育培训比例</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每年确保全部参训</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val="en-US" w:eastAsia="zh-CN"/>
              </w:rPr>
              <w:t>21</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eastAsia="zh-CN"/>
              </w:rPr>
              <w:t>农村建筑工匠培训人次</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按照上级任务指标落实</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val="en-US" w:eastAsia="zh-CN"/>
              </w:rPr>
              <w:t>22</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rPr>
              <w:t>特种设备安全管理员、作业人员开展特种设备安全免费</w:t>
            </w:r>
            <w:r>
              <w:rPr>
                <w:rFonts w:hint="eastAsia" w:ascii="仿宋_GB2312" w:hAnsi="仿宋_GB2312" w:eastAsia="仿宋_GB2312" w:cs="仿宋_GB2312"/>
                <w:color w:val="000000"/>
                <w:kern w:val="0"/>
                <w:sz w:val="28"/>
                <w:szCs w:val="28"/>
                <w:shd w:val="clear" w:color="auto" w:fill="auto"/>
                <w:lang w:eastAsia="zh-CN"/>
              </w:rPr>
              <w:t>宣传教育</w:t>
            </w:r>
            <w:r>
              <w:rPr>
                <w:rFonts w:hint="eastAsia" w:ascii="仿宋_GB2312" w:hAnsi="仿宋_GB2312" w:eastAsia="仿宋_GB2312" w:cs="仿宋_GB2312"/>
                <w:color w:val="000000"/>
                <w:kern w:val="0"/>
                <w:sz w:val="28"/>
                <w:szCs w:val="28"/>
                <w:shd w:val="clear" w:color="auto" w:fill="auto"/>
              </w:rPr>
              <w:t>培训人次</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每年不少于120人次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rPr>
              <w:t>2</w:t>
            </w:r>
            <w:r>
              <w:rPr>
                <w:rFonts w:hint="eastAsia" w:ascii="仿宋_GB2312" w:hAnsi="仿宋_GB2312" w:eastAsia="仿宋_GB2312" w:cs="仿宋_GB2312"/>
                <w:color w:val="000000"/>
                <w:kern w:val="0"/>
                <w:sz w:val="28"/>
                <w:szCs w:val="28"/>
                <w:shd w:val="clear" w:color="auto" w:fill="auto"/>
                <w:lang w:val="en-US" w:eastAsia="zh-CN"/>
              </w:rPr>
              <w:t>3</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rPr>
              <w:t>特种设备作业人员持证上岗培训</w:t>
            </w:r>
            <w:r>
              <w:rPr>
                <w:rFonts w:hint="eastAsia" w:ascii="仿宋_GB2312" w:hAnsi="仿宋_GB2312" w:eastAsia="仿宋_GB2312" w:cs="仿宋_GB2312"/>
                <w:color w:val="000000"/>
                <w:kern w:val="0"/>
                <w:sz w:val="28"/>
                <w:szCs w:val="28"/>
                <w:shd w:val="clear" w:color="auto" w:fill="auto"/>
                <w:lang w:eastAsia="zh-CN"/>
              </w:rPr>
              <w:t>培训考核人次</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三年不少于1260人次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810"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宣传教育机制建设</w:t>
            </w: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val="en-US" w:eastAsia="zh-CN"/>
              </w:rPr>
              <w:t>24</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消防安全、交通安全、防汛防台等安全教育宣传教育进农村文化大礼堂、老年活动中心、农村公共活动场所</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2020年底实现全覆盖</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rPr>
            </w:pPr>
            <w:r>
              <w:rPr>
                <w:rFonts w:hint="eastAsia" w:ascii="仿宋_GB2312" w:hAnsi="仿宋_GB2312" w:eastAsia="仿宋_GB2312" w:cs="仿宋_GB2312"/>
                <w:color w:val="000000"/>
                <w:kern w:val="0"/>
                <w:sz w:val="28"/>
                <w:szCs w:val="28"/>
                <w:shd w:val="clear" w:color="auto" w:fill="auto"/>
                <w:lang w:val="en-US" w:eastAsia="zh-CN"/>
              </w:rPr>
              <w:t>25</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eastAsia="zh-CN"/>
              </w:rPr>
              <w:t>安全类电影、公益广告播放量</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3年累计不少于100场</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区委宣传部</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default"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26</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大中小学开展应急疏散演练</w:t>
            </w:r>
            <w:r>
              <w:rPr>
                <w:rFonts w:hint="eastAsia" w:ascii="仿宋_GB2312" w:hAnsi="仿宋_GB2312" w:eastAsia="仿宋_GB2312" w:cs="仿宋_GB2312"/>
                <w:color w:val="000000"/>
                <w:kern w:val="0"/>
                <w:sz w:val="28"/>
                <w:szCs w:val="28"/>
                <w:shd w:val="clear" w:color="auto" w:fill="auto"/>
                <w:lang w:val="en-US" w:eastAsia="zh-CN"/>
              </w:rPr>
              <w:t>次数</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每年至少1次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default"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27</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电视、广播、报纸免费公益广告刊播力度播放应急管理、安全生产类公益广告次数</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eastAsia="zh-CN"/>
              </w:rPr>
              <w:t>区电视台常年开展公益宣传，</w:t>
            </w:r>
            <w:r>
              <w:rPr>
                <w:rFonts w:hint="eastAsia" w:ascii="仿宋_GB2312" w:hAnsi="仿宋_GB2312" w:eastAsia="仿宋_GB2312" w:cs="仿宋_GB2312"/>
                <w:color w:val="000000"/>
                <w:kern w:val="0"/>
                <w:sz w:val="28"/>
                <w:szCs w:val="28"/>
                <w:shd w:val="clear" w:color="auto" w:fill="auto"/>
                <w:lang w:val="en-US" w:eastAsia="zh-CN"/>
              </w:rPr>
              <w:t>安全生产月等主题活动期间平均每周不少于2次</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default"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28</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实施精品创作推广工程</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创作和传播一大批以城市安全发展为主题的音像制品、图书读物、公益广告、微视频等作品。</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区文广旅体局</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1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p>
        </w:tc>
        <w:tc>
          <w:tcPr>
            <w:tcW w:w="78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default"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val="en-US" w:eastAsia="zh-CN"/>
              </w:rPr>
              <w:t>29</w:t>
            </w:r>
          </w:p>
        </w:tc>
        <w:tc>
          <w:tcPr>
            <w:tcW w:w="5929"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color w:val="auto"/>
                <w:kern w:val="0"/>
                <w:sz w:val="28"/>
                <w:szCs w:val="28"/>
                <w:shd w:val="clear" w:color="auto" w:fill="auto"/>
                <w:lang w:eastAsia="zh-CN"/>
              </w:rPr>
            </w:pPr>
            <w:r>
              <w:rPr>
                <w:rFonts w:hint="eastAsia" w:ascii="仿宋_GB2312" w:hAnsi="仿宋_GB2312" w:eastAsia="仿宋_GB2312" w:cs="仿宋_GB2312"/>
                <w:color w:val="auto"/>
                <w:kern w:val="0"/>
                <w:sz w:val="28"/>
                <w:szCs w:val="28"/>
                <w:shd w:val="clear" w:color="auto" w:fill="auto"/>
                <w:lang w:eastAsia="zh-CN"/>
              </w:rPr>
              <w:t>应急安全阵地建设</w:t>
            </w:r>
          </w:p>
        </w:tc>
        <w:tc>
          <w:tcPr>
            <w:tcW w:w="5021"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9"/>
              <w:rPr>
                <w:rFonts w:hint="default" w:ascii="仿宋_GB2312" w:hAnsi="仿宋_GB2312" w:eastAsia="仿宋_GB2312" w:cs="仿宋_GB2312"/>
                <w:color w:val="auto"/>
                <w:kern w:val="0"/>
                <w:sz w:val="28"/>
                <w:szCs w:val="28"/>
                <w:shd w:val="clear" w:color="auto" w:fill="auto"/>
                <w:lang w:val="en-US" w:eastAsia="zh-CN"/>
              </w:rPr>
            </w:pPr>
            <w:r>
              <w:rPr>
                <w:rFonts w:hint="eastAsia" w:ascii="仿宋_GB2312" w:hAnsi="仿宋_GB2312" w:eastAsia="仿宋_GB2312" w:cs="仿宋_GB2312"/>
                <w:color w:val="auto"/>
                <w:kern w:val="0"/>
                <w:sz w:val="28"/>
                <w:szCs w:val="28"/>
                <w:shd w:val="clear" w:color="auto" w:fill="auto"/>
                <w:lang w:val="en-US" w:eastAsia="zh-CN"/>
              </w:rPr>
              <w:t>到2022年底全区建成应急安全体验馆5家、消防体验点10个以上，实现各镇（街道）100%全覆盖。</w:t>
            </w:r>
          </w:p>
        </w:tc>
        <w:tc>
          <w:tcPr>
            <w:tcW w:w="299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eastAsia="zh-CN"/>
              </w:rPr>
            </w:pPr>
            <w:r>
              <w:rPr>
                <w:rFonts w:hint="eastAsia" w:ascii="仿宋_GB2312" w:hAnsi="仿宋_GB2312" w:eastAsia="仿宋_GB2312" w:cs="仿宋_GB2312"/>
                <w:color w:val="000000"/>
                <w:kern w:val="0"/>
                <w:sz w:val="28"/>
                <w:szCs w:val="28"/>
                <w:shd w:val="clear" w:color="auto" w:fill="auto"/>
                <w:lang w:eastAsia="zh-CN"/>
              </w:rPr>
              <w:t>区、镇（街道）安委会</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kern w:val="0"/>
                <w:sz w:val="28"/>
                <w:szCs w:val="28"/>
                <w:shd w:val="clear" w:color="auto" w:fill="auto"/>
                <w:lang w:val="en-US" w:eastAsia="zh-CN"/>
              </w:rPr>
            </w:pPr>
            <w:r>
              <w:rPr>
                <w:rFonts w:hint="eastAsia" w:ascii="仿宋_GB2312" w:hAnsi="仿宋_GB2312" w:eastAsia="仿宋_GB2312" w:cs="仿宋_GB2312"/>
                <w:color w:val="000000"/>
                <w:kern w:val="0"/>
                <w:sz w:val="28"/>
                <w:szCs w:val="28"/>
                <w:shd w:val="clear" w:color="auto" w:fill="auto"/>
                <w:lang w:eastAsia="zh-CN"/>
              </w:rPr>
              <w:t>区消防救援大队</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sectPr>
          <w:pgSz w:w="16838" w:h="11906" w:orient="landscape"/>
          <w:pgMar w:top="1531" w:right="1531" w:bottom="1531" w:left="1531" w:header="851" w:footer="992" w:gutter="0"/>
          <w:cols w:space="0" w:num="1"/>
          <w:rtlGutter w:val="0"/>
          <w:docGrid w:type="lines" w:linePitch="315"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648DD"/>
    <w:rsid w:val="1DA64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ody Text First Indent 2"/>
    <w:basedOn w:val="6"/>
    <w:qFormat/>
    <w:uiPriority w:val="0"/>
    <w:pPr>
      <w:spacing w:after="0" w:afterLines="0"/>
      <w:ind w:firstLine="420" w:firstLineChars="200"/>
    </w:pPr>
  </w:style>
  <w:style w:type="paragraph" w:customStyle="1" w:styleId="6">
    <w:name w:val="Body Text Indent"/>
    <w:basedOn w:val="1"/>
    <w:next w:val="7"/>
    <w:qFormat/>
    <w:uiPriority w:val="0"/>
    <w:pPr>
      <w:spacing w:after="120" w:afterLines="0"/>
      <w:ind w:left="420" w:leftChars="200"/>
    </w:pPr>
  </w:style>
  <w:style w:type="paragraph" w:customStyle="1" w:styleId="7">
    <w:name w:val="Normal Indent"/>
    <w:basedOn w:val="1"/>
    <w:qFormat/>
    <w:uiPriority w:val="0"/>
    <w:pPr>
      <w:ind w:firstLine="420" w:firstLineChars="200"/>
    </w:pPr>
    <w:rPr>
      <w:rFonts w:eastAsia="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2020-07-31T06:46:00Z</dcterms:created>
  <dc:creator>软糖好吃</dc:creator>
  <cp:lastModifiedBy>软糖好吃</cp:lastModifiedBy>
  <dcterms:modified xsi:type="dcterms:W3CDTF">2020-07-31T06:46:52Z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