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96A" w:rsidRPr="00962F73" w:rsidRDefault="008F196A" w:rsidP="0020359C">
      <w:pPr>
        <w:pStyle w:val="a"/>
        <w:spacing w:line="240" w:lineRule="auto"/>
        <w:rPr>
          <w:rFonts w:eastAsia="方正黑体简体"/>
          <w:b/>
          <w:bCs/>
          <w:sz w:val="52"/>
          <w:szCs w:val="52"/>
        </w:rPr>
      </w:pPr>
    </w:p>
    <w:p w:rsidR="008F196A" w:rsidRPr="00962F73" w:rsidRDefault="008F196A" w:rsidP="0020359C">
      <w:pPr>
        <w:pStyle w:val="a"/>
        <w:spacing w:line="240" w:lineRule="auto"/>
        <w:rPr>
          <w:rFonts w:eastAsia="方正黑体简体"/>
          <w:b/>
          <w:bCs/>
          <w:sz w:val="52"/>
          <w:szCs w:val="52"/>
        </w:rPr>
      </w:pPr>
    </w:p>
    <w:p w:rsidR="008F196A" w:rsidRPr="00962F73" w:rsidRDefault="008F196A" w:rsidP="0020359C">
      <w:pPr>
        <w:pStyle w:val="a"/>
        <w:spacing w:line="240" w:lineRule="auto"/>
        <w:rPr>
          <w:rFonts w:eastAsia="方正黑体简体"/>
          <w:b/>
          <w:bCs/>
          <w:sz w:val="52"/>
          <w:szCs w:val="52"/>
        </w:rPr>
      </w:pPr>
    </w:p>
    <w:p w:rsidR="008F196A" w:rsidRPr="00962F73" w:rsidRDefault="008F196A" w:rsidP="0020359C">
      <w:pPr>
        <w:pStyle w:val="a"/>
        <w:spacing w:line="240" w:lineRule="auto"/>
        <w:rPr>
          <w:b/>
          <w:bCs/>
          <w:sz w:val="28"/>
          <w:szCs w:val="32"/>
        </w:rPr>
      </w:pPr>
      <w:r w:rsidRPr="00962F73">
        <w:rPr>
          <w:rFonts w:eastAsia="方正黑体简体" w:hint="eastAsia"/>
          <w:b/>
          <w:bCs/>
          <w:szCs w:val="52"/>
        </w:rPr>
        <w:t>奉化区</w:t>
      </w:r>
      <w:r w:rsidRPr="00962F73">
        <w:rPr>
          <w:rFonts w:eastAsia="方正黑体简体"/>
          <w:b/>
          <w:bCs/>
          <w:szCs w:val="52"/>
        </w:rPr>
        <w:t>“</w:t>
      </w:r>
      <w:r w:rsidRPr="00962F73">
        <w:rPr>
          <w:rFonts w:eastAsia="方正黑体简体" w:hint="eastAsia"/>
          <w:b/>
          <w:bCs/>
          <w:szCs w:val="52"/>
        </w:rPr>
        <w:t>十四五</w:t>
      </w:r>
      <w:r w:rsidRPr="00962F73">
        <w:rPr>
          <w:rFonts w:eastAsia="方正黑体简体"/>
          <w:b/>
          <w:bCs/>
          <w:szCs w:val="52"/>
        </w:rPr>
        <w:t>”</w:t>
      </w:r>
      <w:r w:rsidRPr="00962F73">
        <w:rPr>
          <w:rFonts w:eastAsia="方正黑体简体" w:hint="eastAsia"/>
          <w:b/>
          <w:bCs/>
          <w:szCs w:val="52"/>
        </w:rPr>
        <w:t>能源发展规划</w:t>
      </w:r>
    </w:p>
    <w:p w:rsidR="008F196A" w:rsidRPr="00962F73" w:rsidRDefault="008F196A" w:rsidP="0020359C">
      <w:pPr>
        <w:spacing w:line="240" w:lineRule="auto"/>
        <w:jc w:val="center"/>
        <w:rPr>
          <w:rFonts w:ascii="方正楷体简体" w:eastAsia="方正楷体简体" w:hAnsi="方正楷体简体"/>
          <w:b/>
          <w:bCs/>
          <w:kern w:val="0"/>
          <w:sz w:val="52"/>
          <w:szCs w:val="52"/>
        </w:rPr>
      </w:pPr>
    </w:p>
    <w:p w:rsidR="008F196A" w:rsidRPr="00021083" w:rsidRDefault="008F196A" w:rsidP="0020359C">
      <w:pPr>
        <w:spacing w:line="240" w:lineRule="auto"/>
        <w:jc w:val="center"/>
        <w:rPr>
          <w:rFonts w:ascii="方正楷体简体" w:eastAsia="方正楷体简体" w:hAnsi="方正楷体简体"/>
          <w:b/>
          <w:bCs/>
          <w:kern w:val="0"/>
          <w:sz w:val="44"/>
          <w:szCs w:val="52"/>
        </w:rPr>
      </w:pPr>
    </w:p>
    <w:p w:rsidR="008F196A" w:rsidRPr="00962F73" w:rsidRDefault="008F196A" w:rsidP="0020359C">
      <w:pPr>
        <w:spacing w:line="240" w:lineRule="auto"/>
        <w:jc w:val="center"/>
        <w:rPr>
          <w:kern w:val="0"/>
          <w:sz w:val="24"/>
          <w:szCs w:val="24"/>
        </w:rPr>
      </w:pPr>
    </w:p>
    <w:p w:rsidR="008F196A" w:rsidRPr="00962F73" w:rsidRDefault="008F196A" w:rsidP="0020359C">
      <w:pPr>
        <w:spacing w:line="240" w:lineRule="auto"/>
        <w:jc w:val="center"/>
        <w:rPr>
          <w:kern w:val="0"/>
          <w:sz w:val="24"/>
          <w:szCs w:val="24"/>
        </w:rPr>
      </w:pPr>
    </w:p>
    <w:p w:rsidR="008F196A" w:rsidRPr="00962F73" w:rsidRDefault="008F196A" w:rsidP="0020359C">
      <w:pPr>
        <w:spacing w:line="240" w:lineRule="auto"/>
        <w:jc w:val="center"/>
        <w:rPr>
          <w:kern w:val="0"/>
          <w:sz w:val="24"/>
          <w:szCs w:val="24"/>
        </w:rPr>
      </w:pPr>
    </w:p>
    <w:p w:rsidR="008F196A" w:rsidRPr="00962F73" w:rsidRDefault="008F196A" w:rsidP="0020359C">
      <w:pPr>
        <w:spacing w:line="240" w:lineRule="auto"/>
        <w:jc w:val="center"/>
        <w:rPr>
          <w:kern w:val="0"/>
          <w:sz w:val="24"/>
          <w:szCs w:val="24"/>
        </w:rPr>
      </w:pPr>
    </w:p>
    <w:p w:rsidR="008F196A" w:rsidRPr="00962F73" w:rsidRDefault="008F196A" w:rsidP="0020359C">
      <w:pPr>
        <w:spacing w:line="240" w:lineRule="auto"/>
        <w:jc w:val="center"/>
        <w:rPr>
          <w:kern w:val="0"/>
          <w:sz w:val="24"/>
          <w:szCs w:val="24"/>
        </w:rPr>
      </w:pPr>
    </w:p>
    <w:p w:rsidR="008F196A" w:rsidRDefault="008F196A" w:rsidP="0020359C">
      <w:pPr>
        <w:spacing w:line="240" w:lineRule="auto"/>
        <w:jc w:val="center"/>
        <w:rPr>
          <w:kern w:val="0"/>
          <w:sz w:val="24"/>
          <w:szCs w:val="24"/>
        </w:rPr>
      </w:pPr>
    </w:p>
    <w:p w:rsidR="008F196A" w:rsidRDefault="008F196A" w:rsidP="0020359C">
      <w:pPr>
        <w:spacing w:line="240" w:lineRule="auto"/>
        <w:jc w:val="center"/>
        <w:rPr>
          <w:kern w:val="0"/>
          <w:sz w:val="24"/>
          <w:szCs w:val="24"/>
        </w:rPr>
      </w:pPr>
    </w:p>
    <w:p w:rsidR="008F196A" w:rsidRDefault="008F196A" w:rsidP="0020359C">
      <w:pPr>
        <w:spacing w:line="240" w:lineRule="auto"/>
        <w:jc w:val="center"/>
        <w:rPr>
          <w:kern w:val="0"/>
          <w:sz w:val="24"/>
          <w:szCs w:val="24"/>
        </w:rPr>
      </w:pPr>
    </w:p>
    <w:p w:rsidR="008F196A" w:rsidRDefault="008F196A" w:rsidP="0020359C">
      <w:pPr>
        <w:spacing w:line="240" w:lineRule="auto"/>
        <w:jc w:val="center"/>
        <w:rPr>
          <w:kern w:val="0"/>
          <w:sz w:val="24"/>
          <w:szCs w:val="24"/>
        </w:rPr>
      </w:pPr>
    </w:p>
    <w:p w:rsidR="008F196A" w:rsidRDefault="008F196A" w:rsidP="0020359C">
      <w:pPr>
        <w:spacing w:line="240" w:lineRule="auto"/>
        <w:jc w:val="center"/>
        <w:rPr>
          <w:kern w:val="0"/>
          <w:sz w:val="24"/>
          <w:szCs w:val="24"/>
        </w:rPr>
      </w:pPr>
    </w:p>
    <w:p w:rsidR="008F196A" w:rsidRDefault="008F196A" w:rsidP="0020359C">
      <w:pPr>
        <w:spacing w:line="240" w:lineRule="auto"/>
        <w:jc w:val="center"/>
        <w:rPr>
          <w:kern w:val="0"/>
          <w:sz w:val="24"/>
          <w:szCs w:val="24"/>
        </w:rPr>
      </w:pPr>
    </w:p>
    <w:p w:rsidR="008F196A" w:rsidRDefault="008F196A" w:rsidP="0020359C">
      <w:pPr>
        <w:spacing w:line="240" w:lineRule="auto"/>
        <w:jc w:val="center"/>
        <w:rPr>
          <w:kern w:val="0"/>
          <w:sz w:val="24"/>
          <w:szCs w:val="24"/>
        </w:rPr>
      </w:pPr>
    </w:p>
    <w:p w:rsidR="008F196A" w:rsidRDefault="008F196A" w:rsidP="0020359C">
      <w:pPr>
        <w:spacing w:line="240" w:lineRule="auto"/>
        <w:jc w:val="center"/>
        <w:rPr>
          <w:kern w:val="0"/>
          <w:sz w:val="24"/>
          <w:szCs w:val="24"/>
        </w:rPr>
      </w:pPr>
    </w:p>
    <w:p w:rsidR="008F196A" w:rsidRDefault="008F196A" w:rsidP="0020359C">
      <w:pPr>
        <w:spacing w:line="240" w:lineRule="auto"/>
        <w:jc w:val="center"/>
        <w:rPr>
          <w:kern w:val="0"/>
          <w:sz w:val="24"/>
          <w:szCs w:val="24"/>
        </w:rPr>
      </w:pPr>
    </w:p>
    <w:p w:rsidR="008F196A" w:rsidRDefault="008F196A" w:rsidP="0020359C">
      <w:pPr>
        <w:spacing w:line="240" w:lineRule="auto"/>
        <w:jc w:val="center"/>
        <w:rPr>
          <w:kern w:val="0"/>
          <w:sz w:val="24"/>
          <w:szCs w:val="24"/>
        </w:rPr>
      </w:pPr>
    </w:p>
    <w:p w:rsidR="008F196A" w:rsidRDefault="008F196A" w:rsidP="0020359C">
      <w:pPr>
        <w:spacing w:line="240" w:lineRule="auto"/>
        <w:jc w:val="center"/>
        <w:rPr>
          <w:kern w:val="0"/>
          <w:sz w:val="24"/>
          <w:szCs w:val="24"/>
        </w:rPr>
      </w:pPr>
    </w:p>
    <w:p w:rsidR="008F196A" w:rsidRPr="00962F73" w:rsidRDefault="008F196A" w:rsidP="0020359C">
      <w:pPr>
        <w:spacing w:line="240" w:lineRule="auto"/>
        <w:jc w:val="center"/>
        <w:rPr>
          <w:kern w:val="0"/>
          <w:sz w:val="24"/>
          <w:szCs w:val="24"/>
        </w:rPr>
      </w:pPr>
    </w:p>
    <w:p w:rsidR="008F196A" w:rsidRPr="00962F73" w:rsidRDefault="008F196A" w:rsidP="0020359C">
      <w:pPr>
        <w:spacing w:line="240" w:lineRule="auto"/>
        <w:jc w:val="center"/>
        <w:rPr>
          <w:kern w:val="0"/>
          <w:sz w:val="24"/>
          <w:szCs w:val="24"/>
        </w:rPr>
      </w:pPr>
    </w:p>
    <w:p w:rsidR="008F196A" w:rsidRPr="00962F73" w:rsidRDefault="008F196A" w:rsidP="0020359C">
      <w:pPr>
        <w:spacing w:line="240" w:lineRule="auto"/>
        <w:jc w:val="center"/>
        <w:rPr>
          <w:kern w:val="0"/>
          <w:sz w:val="24"/>
          <w:szCs w:val="24"/>
        </w:rPr>
      </w:pPr>
    </w:p>
    <w:p w:rsidR="008F196A" w:rsidRPr="00962F73" w:rsidRDefault="008F196A" w:rsidP="0020359C">
      <w:pPr>
        <w:spacing w:line="240" w:lineRule="auto"/>
        <w:rPr>
          <w:kern w:val="0"/>
          <w:sz w:val="24"/>
          <w:szCs w:val="24"/>
        </w:rPr>
      </w:pPr>
    </w:p>
    <w:p w:rsidR="008F196A" w:rsidRDefault="008F196A" w:rsidP="0020359C">
      <w:pPr>
        <w:spacing w:line="240" w:lineRule="auto"/>
        <w:rPr>
          <w:kern w:val="0"/>
          <w:sz w:val="24"/>
          <w:szCs w:val="24"/>
        </w:rPr>
      </w:pPr>
    </w:p>
    <w:p w:rsidR="008F196A" w:rsidRPr="00962F73" w:rsidRDefault="008F196A" w:rsidP="0020359C">
      <w:pPr>
        <w:spacing w:line="240" w:lineRule="auto"/>
        <w:rPr>
          <w:kern w:val="0"/>
          <w:sz w:val="24"/>
          <w:szCs w:val="24"/>
        </w:rPr>
      </w:pPr>
    </w:p>
    <w:p w:rsidR="008F196A" w:rsidRPr="00962F73" w:rsidRDefault="008F196A" w:rsidP="0020359C">
      <w:pPr>
        <w:spacing w:line="240" w:lineRule="auto"/>
        <w:jc w:val="center"/>
        <w:rPr>
          <w:rFonts w:ascii="方正黑体简体" w:eastAsia="方正黑体简体" w:hAnsi="方正黑体简体" w:cs="方正小标宋简体"/>
          <w:b/>
          <w:sz w:val="40"/>
          <w:szCs w:val="32"/>
        </w:rPr>
      </w:pPr>
      <w:r w:rsidRPr="00962F73">
        <w:rPr>
          <w:rFonts w:ascii="方正黑体简体" w:eastAsia="方正黑体简体" w:hAnsi="方正黑体简体" w:cs="方正小标宋简体" w:hint="eastAsia"/>
          <w:b/>
          <w:sz w:val="40"/>
          <w:szCs w:val="32"/>
        </w:rPr>
        <w:t>宁波市奉化区发展和改革局</w:t>
      </w:r>
    </w:p>
    <w:p w:rsidR="008F196A" w:rsidRPr="00962F73" w:rsidRDefault="008F196A" w:rsidP="0020359C">
      <w:pPr>
        <w:spacing w:line="240" w:lineRule="auto"/>
        <w:jc w:val="center"/>
        <w:rPr>
          <w:rFonts w:ascii="方正黑体简体" w:eastAsia="方正黑体简体" w:hAnsi="方正黑体简体" w:cs="方正小标宋简体"/>
          <w:b/>
          <w:sz w:val="40"/>
          <w:szCs w:val="32"/>
        </w:rPr>
        <w:sectPr w:rsidR="008F196A" w:rsidRPr="00962F7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docGrid w:type="lines" w:linePitch="312"/>
        </w:sectPr>
      </w:pPr>
      <w:r w:rsidRPr="00962F73">
        <w:rPr>
          <w:rFonts w:ascii="方正黑体简体" w:eastAsia="方正黑体简体" w:hAnsi="方正黑体简体" w:cs="方正小标宋简体" w:hint="eastAsia"/>
          <w:b/>
          <w:sz w:val="40"/>
          <w:szCs w:val="32"/>
        </w:rPr>
        <w:t>二</w:t>
      </w:r>
      <w:r w:rsidRPr="00962F73">
        <w:rPr>
          <w:rFonts w:ascii="宋体" w:eastAsia="宋体" w:hAnsi="宋体" w:cs="宋体" w:hint="eastAsia"/>
          <w:b/>
          <w:sz w:val="40"/>
          <w:szCs w:val="32"/>
        </w:rPr>
        <w:t>〇</w:t>
      </w:r>
      <w:r w:rsidRPr="00962F73">
        <w:rPr>
          <w:rFonts w:ascii="方正黑体简体" w:eastAsia="方正黑体简体" w:hAnsi="方正黑体简体" w:cs="方正黑体简体" w:hint="eastAsia"/>
          <w:b/>
          <w:sz w:val="40"/>
          <w:szCs w:val="32"/>
        </w:rPr>
        <w:t>二</w:t>
      </w:r>
      <w:r w:rsidRPr="00962F73">
        <w:rPr>
          <w:rFonts w:ascii="方正黑体简体" w:eastAsia="方正黑体简体" w:hAnsi="方正黑体简体" w:cs="方正小标宋简体" w:hint="eastAsia"/>
          <w:b/>
          <w:sz w:val="40"/>
          <w:szCs w:val="32"/>
        </w:rPr>
        <w:t>一年</w:t>
      </w:r>
      <w:r>
        <w:rPr>
          <w:rFonts w:ascii="方正黑体简体" w:eastAsia="方正黑体简体" w:hAnsi="方正黑体简体" w:cs="方正小标宋简体" w:hint="eastAsia"/>
          <w:b/>
          <w:sz w:val="40"/>
          <w:szCs w:val="32"/>
        </w:rPr>
        <w:t>十</w:t>
      </w:r>
      <w:r w:rsidRPr="00962F73">
        <w:rPr>
          <w:rFonts w:ascii="方正黑体简体" w:eastAsia="方正黑体简体" w:hAnsi="方正黑体简体" w:cs="方正小标宋简体" w:hint="eastAsia"/>
          <w:b/>
          <w:sz w:val="40"/>
          <w:szCs w:val="32"/>
        </w:rPr>
        <w:t>月</w:t>
      </w:r>
    </w:p>
    <w:p w:rsidR="008F196A" w:rsidRPr="00962F73" w:rsidRDefault="008F196A" w:rsidP="0020359C">
      <w:pPr>
        <w:spacing w:line="240" w:lineRule="auto"/>
        <w:jc w:val="center"/>
        <w:rPr>
          <w:rFonts w:eastAsia="方正小标宋简体"/>
          <w:b/>
          <w:bCs/>
          <w:sz w:val="36"/>
          <w:szCs w:val="32"/>
        </w:rPr>
      </w:pPr>
      <w:r w:rsidRPr="00962F73">
        <w:rPr>
          <w:rFonts w:eastAsia="方正小标宋简体" w:hint="eastAsia"/>
          <w:b/>
          <w:bCs/>
          <w:sz w:val="36"/>
          <w:szCs w:val="32"/>
        </w:rPr>
        <w:t>目</w:t>
      </w:r>
      <w:r w:rsidRPr="00962F73">
        <w:rPr>
          <w:rFonts w:eastAsia="方正小标宋简体"/>
          <w:b/>
          <w:bCs/>
          <w:sz w:val="36"/>
          <w:szCs w:val="32"/>
        </w:rPr>
        <w:t xml:space="preserve">  </w:t>
      </w:r>
      <w:r w:rsidRPr="00962F73">
        <w:rPr>
          <w:rFonts w:eastAsia="方正小标宋简体" w:hint="eastAsia"/>
          <w:b/>
          <w:bCs/>
          <w:sz w:val="36"/>
          <w:szCs w:val="32"/>
        </w:rPr>
        <w:t>录</w:t>
      </w:r>
    </w:p>
    <w:p w:rsidR="008F196A" w:rsidRDefault="008F196A">
      <w:pPr>
        <w:pStyle w:val="TOC1"/>
        <w:tabs>
          <w:tab w:val="right" w:leader="dot" w:pos="8296"/>
        </w:tabs>
        <w:rPr>
          <w:rFonts w:ascii="Calibri" w:eastAsia="宋体" w:hAnsi="Calibri"/>
          <w:noProof/>
          <w:sz w:val="21"/>
        </w:rPr>
      </w:pPr>
      <w:r w:rsidRPr="00962F73">
        <w:fldChar w:fldCharType="begin"/>
      </w:r>
      <w:r w:rsidRPr="00962F73">
        <w:instrText xml:space="preserve"> TOC \o "1-2" \h \z \u </w:instrText>
      </w:r>
      <w:r w:rsidRPr="00962F73">
        <w:fldChar w:fldCharType="separate"/>
      </w:r>
      <w:hyperlink w:anchor="_Toc84581591" w:history="1">
        <w:r w:rsidRPr="00024D72">
          <w:rPr>
            <w:rStyle w:val="Hyperlink"/>
            <w:rFonts w:ascii="方正黑体简体" w:hAnsi="方正黑体简体" w:hint="eastAsia"/>
            <w:noProof/>
          </w:rPr>
          <w:t>前</w:t>
        </w:r>
        <w:r w:rsidRPr="00024D72">
          <w:rPr>
            <w:rStyle w:val="Hyperlink"/>
            <w:rFonts w:ascii="方正黑体简体" w:hAnsi="方正黑体简体"/>
            <w:noProof/>
          </w:rPr>
          <w:t xml:space="preserve"> </w:t>
        </w:r>
        <w:r w:rsidRPr="00024D72">
          <w:rPr>
            <w:rStyle w:val="Hyperlink"/>
            <w:rFonts w:ascii="方正黑体简体" w:hAnsi="方正黑体简体" w:hint="eastAsia"/>
            <w:noProof/>
          </w:rPr>
          <w:t>言</w:t>
        </w:r>
        <w:r>
          <w:rPr>
            <w:noProof/>
            <w:webHidden/>
          </w:rPr>
          <w:tab/>
        </w:r>
        <w:r>
          <w:rPr>
            <w:noProof/>
            <w:webHidden/>
          </w:rPr>
          <w:fldChar w:fldCharType="begin"/>
        </w:r>
        <w:r>
          <w:rPr>
            <w:noProof/>
            <w:webHidden/>
          </w:rPr>
          <w:instrText xml:space="preserve"> PAGEREF _Toc84581591 \h </w:instrText>
        </w:r>
        <w:r>
          <w:rPr>
            <w:noProof/>
          </w:rPr>
        </w:r>
        <w:r>
          <w:rPr>
            <w:noProof/>
            <w:webHidden/>
          </w:rPr>
          <w:fldChar w:fldCharType="separate"/>
        </w:r>
        <w:r>
          <w:rPr>
            <w:noProof/>
            <w:webHidden/>
          </w:rPr>
          <w:t>1</w:t>
        </w:r>
        <w:r>
          <w:rPr>
            <w:noProof/>
            <w:webHidden/>
          </w:rPr>
          <w:fldChar w:fldCharType="end"/>
        </w:r>
      </w:hyperlink>
    </w:p>
    <w:p w:rsidR="008F196A" w:rsidRDefault="008F196A">
      <w:pPr>
        <w:pStyle w:val="TOC1"/>
        <w:tabs>
          <w:tab w:val="right" w:leader="dot" w:pos="8296"/>
        </w:tabs>
        <w:rPr>
          <w:rFonts w:ascii="Calibri" w:eastAsia="宋体" w:hAnsi="Calibri"/>
          <w:noProof/>
          <w:sz w:val="21"/>
        </w:rPr>
      </w:pPr>
      <w:hyperlink w:anchor="_Toc84581592" w:history="1">
        <w:r w:rsidRPr="00024D72">
          <w:rPr>
            <w:rStyle w:val="Hyperlink"/>
            <w:rFonts w:hint="eastAsia"/>
            <w:noProof/>
          </w:rPr>
          <w:t>一、</w:t>
        </w:r>
        <w:r w:rsidRPr="00024D72">
          <w:rPr>
            <w:rStyle w:val="Hyperlink"/>
            <w:noProof/>
          </w:rPr>
          <w:t xml:space="preserve"> </w:t>
        </w:r>
        <w:r w:rsidRPr="00024D72">
          <w:rPr>
            <w:rStyle w:val="Hyperlink"/>
            <w:rFonts w:hint="eastAsia"/>
            <w:noProof/>
          </w:rPr>
          <w:t>现实基础</w:t>
        </w:r>
        <w:r>
          <w:rPr>
            <w:noProof/>
            <w:webHidden/>
          </w:rPr>
          <w:tab/>
        </w:r>
        <w:r>
          <w:rPr>
            <w:noProof/>
            <w:webHidden/>
          </w:rPr>
          <w:fldChar w:fldCharType="begin"/>
        </w:r>
        <w:r>
          <w:rPr>
            <w:noProof/>
            <w:webHidden/>
          </w:rPr>
          <w:instrText xml:space="preserve"> PAGEREF _Toc84581592 \h </w:instrText>
        </w:r>
        <w:r>
          <w:rPr>
            <w:noProof/>
          </w:rPr>
        </w:r>
        <w:r>
          <w:rPr>
            <w:noProof/>
            <w:webHidden/>
          </w:rPr>
          <w:fldChar w:fldCharType="separate"/>
        </w:r>
        <w:r>
          <w:rPr>
            <w:noProof/>
            <w:webHidden/>
          </w:rPr>
          <w:t>2</w:t>
        </w:r>
        <w:r>
          <w:rPr>
            <w:noProof/>
            <w:webHidden/>
          </w:rPr>
          <w:fldChar w:fldCharType="end"/>
        </w:r>
      </w:hyperlink>
    </w:p>
    <w:p w:rsidR="008F196A" w:rsidRDefault="008F196A">
      <w:pPr>
        <w:pStyle w:val="TOC2"/>
        <w:tabs>
          <w:tab w:val="left" w:pos="1260"/>
          <w:tab w:val="right" w:leader="dot" w:pos="8296"/>
        </w:tabs>
        <w:ind w:left="640"/>
        <w:rPr>
          <w:rFonts w:ascii="Calibri" w:eastAsia="宋体" w:hAnsi="Calibri"/>
          <w:noProof/>
          <w:sz w:val="21"/>
        </w:rPr>
      </w:pPr>
      <w:hyperlink w:anchor="_Toc84581593" w:history="1">
        <w:r w:rsidRPr="00024D72">
          <w:rPr>
            <w:rStyle w:val="Hyperlink"/>
            <w:noProof/>
          </w:rPr>
          <w:t>(</w:t>
        </w:r>
        <w:r w:rsidRPr="00024D72">
          <w:rPr>
            <w:rStyle w:val="Hyperlink"/>
            <w:rFonts w:hint="eastAsia"/>
            <w:noProof/>
          </w:rPr>
          <w:t>一</w:t>
        </w:r>
        <w:r w:rsidRPr="00024D72">
          <w:rPr>
            <w:rStyle w:val="Hyperlink"/>
            <w:noProof/>
          </w:rPr>
          <w:t>)</w:t>
        </w:r>
        <w:r>
          <w:rPr>
            <w:rFonts w:ascii="Calibri" w:eastAsia="宋体" w:hAnsi="Calibri"/>
            <w:noProof/>
            <w:sz w:val="21"/>
          </w:rPr>
          <w:tab/>
        </w:r>
        <w:r w:rsidRPr="00024D72">
          <w:rPr>
            <w:rStyle w:val="Hyperlink"/>
            <w:rFonts w:hint="eastAsia"/>
            <w:noProof/>
          </w:rPr>
          <w:t>建设成就</w:t>
        </w:r>
        <w:r>
          <w:rPr>
            <w:noProof/>
            <w:webHidden/>
          </w:rPr>
          <w:tab/>
        </w:r>
        <w:r>
          <w:rPr>
            <w:noProof/>
            <w:webHidden/>
          </w:rPr>
          <w:fldChar w:fldCharType="begin"/>
        </w:r>
        <w:r>
          <w:rPr>
            <w:noProof/>
            <w:webHidden/>
          </w:rPr>
          <w:instrText xml:space="preserve"> PAGEREF _Toc84581593 \h </w:instrText>
        </w:r>
        <w:r>
          <w:rPr>
            <w:noProof/>
          </w:rPr>
        </w:r>
        <w:r>
          <w:rPr>
            <w:noProof/>
            <w:webHidden/>
          </w:rPr>
          <w:fldChar w:fldCharType="separate"/>
        </w:r>
        <w:r>
          <w:rPr>
            <w:noProof/>
            <w:webHidden/>
          </w:rPr>
          <w:t>2</w:t>
        </w:r>
        <w:r>
          <w:rPr>
            <w:noProof/>
            <w:webHidden/>
          </w:rPr>
          <w:fldChar w:fldCharType="end"/>
        </w:r>
      </w:hyperlink>
    </w:p>
    <w:p w:rsidR="008F196A" w:rsidRDefault="008F196A">
      <w:pPr>
        <w:pStyle w:val="TOC2"/>
        <w:tabs>
          <w:tab w:val="left" w:pos="1260"/>
          <w:tab w:val="right" w:leader="dot" w:pos="8296"/>
        </w:tabs>
        <w:ind w:left="640"/>
        <w:rPr>
          <w:rFonts w:ascii="Calibri" w:eastAsia="宋体" w:hAnsi="Calibri"/>
          <w:noProof/>
          <w:sz w:val="21"/>
        </w:rPr>
      </w:pPr>
      <w:hyperlink w:anchor="_Toc84581594" w:history="1">
        <w:r w:rsidRPr="00024D72">
          <w:rPr>
            <w:rStyle w:val="Hyperlink"/>
            <w:noProof/>
          </w:rPr>
          <w:t>(</w:t>
        </w:r>
        <w:r w:rsidRPr="00024D72">
          <w:rPr>
            <w:rStyle w:val="Hyperlink"/>
            <w:rFonts w:hint="eastAsia"/>
            <w:noProof/>
          </w:rPr>
          <w:t>二</w:t>
        </w:r>
        <w:r w:rsidRPr="00024D72">
          <w:rPr>
            <w:rStyle w:val="Hyperlink"/>
            <w:noProof/>
          </w:rPr>
          <w:t>)</w:t>
        </w:r>
        <w:r>
          <w:rPr>
            <w:rFonts w:ascii="Calibri" w:eastAsia="宋体" w:hAnsi="Calibri"/>
            <w:noProof/>
            <w:sz w:val="21"/>
          </w:rPr>
          <w:tab/>
        </w:r>
        <w:r w:rsidRPr="00024D72">
          <w:rPr>
            <w:rStyle w:val="Hyperlink"/>
            <w:rFonts w:hint="eastAsia"/>
            <w:noProof/>
          </w:rPr>
          <w:t>存在问题</w:t>
        </w:r>
        <w:r>
          <w:rPr>
            <w:noProof/>
            <w:webHidden/>
          </w:rPr>
          <w:tab/>
        </w:r>
        <w:r>
          <w:rPr>
            <w:noProof/>
            <w:webHidden/>
          </w:rPr>
          <w:fldChar w:fldCharType="begin"/>
        </w:r>
        <w:r>
          <w:rPr>
            <w:noProof/>
            <w:webHidden/>
          </w:rPr>
          <w:instrText xml:space="preserve"> PAGEREF _Toc84581594 \h </w:instrText>
        </w:r>
        <w:r>
          <w:rPr>
            <w:noProof/>
          </w:rPr>
        </w:r>
        <w:r>
          <w:rPr>
            <w:noProof/>
            <w:webHidden/>
          </w:rPr>
          <w:fldChar w:fldCharType="separate"/>
        </w:r>
        <w:r>
          <w:rPr>
            <w:noProof/>
            <w:webHidden/>
          </w:rPr>
          <w:t>5</w:t>
        </w:r>
        <w:r>
          <w:rPr>
            <w:noProof/>
            <w:webHidden/>
          </w:rPr>
          <w:fldChar w:fldCharType="end"/>
        </w:r>
      </w:hyperlink>
    </w:p>
    <w:p w:rsidR="008F196A" w:rsidRDefault="008F196A">
      <w:pPr>
        <w:pStyle w:val="TOC1"/>
        <w:tabs>
          <w:tab w:val="right" w:leader="dot" w:pos="8296"/>
        </w:tabs>
        <w:rPr>
          <w:rFonts w:ascii="Calibri" w:eastAsia="宋体" w:hAnsi="Calibri"/>
          <w:noProof/>
          <w:sz w:val="21"/>
        </w:rPr>
      </w:pPr>
      <w:hyperlink w:anchor="_Toc84581595" w:history="1">
        <w:r w:rsidRPr="00024D72">
          <w:rPr>
            <w:rStyle w:val="Hyperlink"/>
            <w:rFonts w:hint="eastAsia"/>
            <w:noProof/>
          </w:rPr>
          <w:t>二、</w:t>
        </w:r>
        <w:r w:rsidRPr="00024D72">
          <w:rPr>
            <w:rStyle w:val="Hyperlink"/>
            <w:noProof/>
          </w:rPr>
          <w:t xml:space="preserve"> </w:t>
        </w:r>
        <w:r w:rsidRPr="00024D72">
          <w:rPr>
            <w:rStyle w:val="Hyperlink"/>
            <w:rFonts w:hint="eastAsia"/>
            <w:noProof/>
          </w:rPr>
          <w:t>发展形势</w:t>
        </w:r>
        <w:r>
          <w:rPr>
            <w:noProof/>
            <w:webHidden/>
          </w:rPr>
          <w:tab/>
        </w:r>
        <w:r>
          <w:rPr>
            <w:noProof/>
            <w:webHidden/>
          </w:rPr>
          <w:fldChar w:fldCharType="begin"/>
        </w:r>
        <w:r>
          <w:rPr>
            <w:noProof/>
            <w:webHidden/>
          </w:rPr>
          <w:instrText xml:space="preserve"> PAGEREF _Toc84581595 \h </w:instrText>
        </w:r>
        <w:r>
          <w:rPr>
            <w:noProof/>
          </w:rPr>
        </w:r>
        <w:r>
          <w:rPr>
            <w:noProof/>
            <w:webHidden/>
          </w:rPr>
          <w:fldChar w:fldCharType="separate"/>
        </w:r>
        <w:r>
          <w:rPr>
            <w:noProof/>
            <w:webHidden/>
          </w:rPr>
          <w:t>6</w:t>
        </w:r>
        <w:r>
          <w:rPr>
            <w:noProof/>
            <w:webHidden/>
          </w:rPr>
          <w:fldChar w:fldCharType="end"/>
        </w:r>
      </w:hyperlink>
    </w:p>
    <w:p w:rsidR="008F196A" w:rsidRDefault="008F196A">
      <w:pPr>
        <w:pStyle w:val="TOC2"/>
        <w:tabs>
          <w:tab w:val="left" w:pos="1260"/>
          <w:tab w:val="right" w:leader="dot" w:pos="8296"/>
        </w:tabs>
        <w:ind w:left="640"/>
        <w:rPr>
          <w:rFonts w:ascii="Calibri" w:eastAsia="宋体" w:hAnsi="Calibri"/>
          <w:noProof/>
          <w:sz w:val="21"/>
        </w:rPr>
      </w:pPr>
      <w:hyperlink w:anchor="_Toc84581596" w:history="1">
        <w:r w:rsidRPr="00024D72">
          <w:rPr>
            <w:rStyle w:val="Hyperlink"/>
            <w:noProof/>
          </w:rPr>
          <w:t>(</w:t>
        </w:r>
        <w:r w:rsidRPr="00024D72">
          <w:rPr>
            <w:rStyle w:val="Hyperlink"/>
            <w:rFonts w:hint="eastAsia"/>
            <w:noProof/>
          </w:rPr>
          <w:t>一</w:t>
        </w:r>
        <w:r w:rsidRPr="00024D72">
          <w:rPr>
            <w:rStyle w:val="Hyperlink"/>
            <w:noProof/>
          </w:rPr>
          <w:t>)</w:t>
        </w:r>
        <w:r>
          <w:rPr>
            <w:rFonts w:ascii="Calibri" w:eastAsia="宋体" w:hAnsi="Calibri"/>
            <w:noProof/>
            <w:sz w:val="21"/>
          </w:rPr>
          <w:tab/>
        </w:r>
        <w:r w:rsidRPr="00024D72">
          <w:rPr>
            <w:rStyle w:val="Hyperlink"/>
            <w:noProof/>
          </w:rPr>
          <w:t>“</w:t>
        </w:r>
        <w:r w:rsidRPr="00024D72">
          <w:rPr>
            <w:rStyle w:val="Hyperlink"/>
            <w:rFonts w:hint="eastAsia"/>
            <w:noProof/>
          </w:rPr>
          <w:t>碳达峰</w:t>
        </w:r>
        <w:r w:rsidRPr="00024D72">
          <w:rPr>
            <w:rStyle w:val="Hyperlink"/>
            <w:noProof/>
          </w:rPr>
          <w:t>”</w:t>
        </w:r>
        <w:r w:rsidRPr="00024D72">
          <w:rPr>
            <w:rStyle w:val="Hyperlink"/>
            <w:rFonts w:hint="eastAsia"/>
            <w:noProof/>
          </w:rPr>
          <w:t>倒逼能源走低碳道路</w:t>
        </w:r>
        <w:r>
          <w:rPr>
            <w:noProof/>
            <w:webHidden/>
          </w:rPr>
          <w:tab/>
        </w:r>
        <w:r>
          <w:rPr>
            <w:noProof/>
            <w:webHidden/>
          </w:rPr>
          <w:fldChar w:fldCharType="begin"/>
        </w:r>
        <w:r>
          <w:rPr>
            <w:noProof/>
            <w:webHidden/>
          </w:rPr>
          <w:instrText xml:space="preserve"> PAGEREF _Toc84581596 \h </w:instrText>
        </w:r>
        <w:r>
          <w:rPr>
            <w:noProof/>
          </w:rPr>
        </w:r>
        <w:r>
          <w:rPr>
            <w:noProof/>
            <w:webHidden/>
          </w:rPr>
          <w:fldChar w:fldCharType="separate"/>
        </w:r>
        <w:r>
          <w:rPr>
            <w:noProof/>
            <w:webHidden/>
          </w:rPr>
          <w:t>6</w:t>
        </w:r>
        <w:r>
          <w:rPr>
            <w:noProof/>
            <w:webHidden/>
          </w:rPr>
          <w:fldChar w:fldCharType="end"/>
        </w:r>
      </w:hyperlink>
    </w:p>
    <w:p w:rsidR="008F196A" w:rsidRDefault="008F196A">
      <w:pPr>
        <w:pStyle w:val="TOC2"/>
        <w:tabs>
          <w:tab w:val="left" w:pos="1260"/>
          <w:tab w:val="right" w:leader="dot" w:pos="8296"/>
        </w:tabs>
        <w:ind w:left="640"/>
        <w:rPr>
          <w:rFonts w:ascii="Calibri" w:eastAsia="宋体" w:hAnsi="Calibri"/>
          <w:noProof/>
          <w:sz w:val="21"/>
        </w:rPr>
      </w:pPr>
      <w:hyperlink w:anchor="_Toc84581597" w:history="1">
        <w:r w:rsidRPr="00024D72">
          <w:rPr>
            <w:rStyle w:val="Hyperlink"/>
            <w:noProof/>
          </w:rPr>
          <w:t>(</w:t>
        </w:r>
        <w:r w:rsidRPr="00024D72">
          <w:rPr>
            <w:rStyle w:val="Hyperlink"/>
            <w:rFonts w:hint="eastAsia"/>
            <w:noProof/>
          </w:rPr>
          <w:t>二</w:t>
        </w:r>
        <w:r w:rsidRPr="00024D72">
          <w:rPr>
            <w:rStyle w:val="Hyperlink"/>
            <w:noProof/>
          </w:rPr>
          <w:t>)</w:t>
        </w:r>
        <w:r>
          <w:rPr>
            <w:rFonts w:ascii="Calibri" w:eastAsia="宋体" w:hAnsi="Calibri"/>
            <w:noProof/>
            <w:sz w:val="21"/>
          </w:rPr>
          <w:tab/>
        </w:r>
        <w:r w:rsidRPr="00024D72">
          <w:rPr>
            <w:rStyle w:val="Hyperlink"/>
            <w:rFonts w:hint="eastAsia"/>
            <w:noProof/>
          </w:rPr>
          <w:t>技术革命加速能源科技创新</w:t>
        </w:r>
        <w:r>
          <w:rPr>
            <w:noProof/>
            <w:webHidden/>
          </w:rPr>
          <w:tab/>
        </w:r>
        <w:r>
          <w:rPr>
            <w:noProof/>
            <w:webHidden/>
          </w:rPr>
          <w:fldChar w:fldCharType="begin"/>
        </w:r>
        <w:r>
          <w:rPr>
            <w:noProof/>
            <w:webHidden/>
          </w:rPr>
          <w:instrText xml:space="preserve"> PAGEREF _Toc84581597 \h </w:instrText>
        </w:r>
        <w:r>
          <w:rPr>
            <w:noProof/>
          </w:rPr>
        </w:r>
        <w:r>
          <w:rPr>
            <w:noProof/>
            <w:webHidden/>
          </w:rPr>
          <w:fldChar w:fldCharType="separate"/>
        </w:r>
        <w:r>
          <w:rPr>
            <w:noProof/>
            <w:webHidden/>
          </w:rPr>
          <w:t>6</w:t>
        </w:r>
        <w:r>
          <w:rPr>
            <w:noProof/>
            <w:webHidden/>
          </w:rPr>
          <w:fldChar w:fldCharType="end"/>
        </w:r>
      </w:hyperlink>
    </w:p>
    <w:p w:rsidR="008F196A" w:rsidRDefault="008F196A">
      <w:pPr>
        <w:pStyle w:val="TOC2"/>
        <w:tabs>
          <w:tab w:val="left" w:pos="1260"/>
          <w:tab w:val="right" w:leader="dot" w:pos="8296"/>
        </w:tabs>
        <w:ind w:left="640"/>
        <w:rPr>
          <w:rFonts w:ascii="Calibri" w:eastAsia="宋体" w:hAnsi="Calibri"/>
          <w:noProof/>
          <w:sz w:val="21"/>
        </w:rPr>
      </w:pPr>
      <w:hyperlink w:anchor="_Toc84581598" w:history="1">
        <w:r w:rsidRPr="00024D72">
          <w:rPr>
            <w:rStyle w:val="Hyperlink"/>
            <w:noProof/>
          </w:rPr>
          <w:t>(</w:t>
        </w:r>
        <w:r w:rsidRPr="00024D72">
          <w:rPr>
            <w:rStyle w:val="Hyperlink"/>
            <w:rFonts w:hint="eastAsia"/>
            <w:noProof/>
          </w:rPr>
          <w:t>三</w:t>
        </w:r>
        <w:r w:rsidRPr="00024D72">
          <w:rPr>
            <w:rStyle w:val="Hyperlink"/>
            <w:noProof/>
          </w:rPr>
          <w:t>)</w:t>
        </w:r>
        <w:r>
          <w:rPr>
            <w:rFonts w:ascii="Calibri" w:eastAsia="宋体" w:hAnsi="Calibri"/>
            <w:noProof/>
            <w:sz w:val="21"/>
          </w:rPr>
          <w:tab/>
        </w:r>
        <w:r w:rsidRPr="00024D72">
          <w:rPr>
            <w:rStyle w:val="Hyperlink"/>
            <w:rFonts w:hint="eastAsia"/>
            <w:noProof/>
          </w:rPr>
          <w:t>市场化改革加快能源体制创新</w:t>
        </w:r>
        <w:r>
          <w:rPr>
            <w:noProof/>
            <w:webHidden/>
          </w:rPr>
          <w:tab/>
        </w:r>
        <w:r>
          <w:rPr>
            <w:noProof/>
            <w:webHidden/>
          </w:rPr>
          <w:fldChar w:fldCharType="begin"/>
        </w:r>
        <w:r>
          <w:rPr>
            <w:noProof/>
            <w:webHidden/>
          </w:rPr>
          <w:instrText xml:space="preserve"> PAGEREF _Toc84581598 \h </w:instrText>
        </w:r>
        <w:r>
          <w:rPr>
            <w:noProof/>
          </w:rPr>
        </w:r>
        <w:r>
          <w:rPr>
            <w:noProof/>
            <w:webHidden/>
          </w:rPr>
          <w:fldChar w:fldCharType="separate"/>
        </w:r>
        <w:r>
          <w:rPr>
            <w:noProof/>
            <w:webHidden/>
          </w:rPr>
          <w:t>7</w:t>
        </w:r>
        <w:r>
          <w:rPr>
            <w:noProof/>
            <w:webHidden/>
          </w:rPr>
          <w:fldChar w:fldCharType="end"/>
        </w:r>
      </w:hyperlink>
    </w:p>
    <w:p w:rsidR="008F196A" w:rsidRDefault="008F196A">
      <w:pPr>
        <w:pStyle w:val="TOC1"/>
        <w:tabs>
          <w:tab w:val="right" w:leader="dot" w:pos="8296"/>
        </w:tabs>
        <w:rPr>
          <w:rFonts w:ascii="Calibri" w:eastAsia="宋体" w:hAnsi="Calibri"/>
          <w:noProof/>
          <w:sz w:val="21"/>
        </w:rPr>
      </w:pPr>
      <w:hyperlink w:anchor="_Toc84581599" w:history="1">
        <w:r w:rsidRPr="00024D72">
          <w:rPr>
            <w:rStyle w:val="Hyperlink"/>
            <w:rFonts w:hint="eastAsia"/>
            <w:noProof/>
          </w:rPr>
          <w:t>三、</w:t>
        </w:r>
        <w:r w:rsidRPr="00024D72">
          <w:rPr>
            <w:rStyle w:val="Hyperlink"/>
            <w:noProof/>
          </w:rPr>
          <w:t xml:space="preserve"> </w:t>
        </w:r>
        <w:r w:rsidRPr="00024D72">
          <w:rPr>
            <w:rStyle w:val="Hyperlink"/>
            <w:rFonts w:hint="eastAsia"/>
            <w:noProof/>
          </w:rPr>
          <w:t>总体要求</w:t>
        </w:r>
        <w:r>
          <w:rPr>
            <w:noProof/>
            <w:webHidden/>
          </w:rPr>
          <w:tab/>
        </w:r>
        <w:r>
          <w:rPr>
            <w:noProof/>
            <w:webHidden/>
          </w:rPr>
          <w:fldChar w:fldCharType="begin"/>
        </w:r>
        <w:r>
          <w:rPr>
            <w:noProof/>
            <w:webHidden/>
          </w:rPr>
          <w:instrText xml:space="preserve"> PAGEREF _Toc84581599 \h </w:instrText>
        </w:r>
        <w:r>
          <w:rPr>
            <w:noProof/>
          </w:rPr>
        </w:r>
        <w:r>
          <w:rPr>
            <w:noProof/>
            <w:webHidden/>
          </w:rPr>
          <w:fldChar w:fldCharType="separate"/>
        </w:r>
        <w:r>
          <w:rPr>
            <w:noProof/>
            <w:webHidden/>
          </w:rPr>
          <w:t>7</w:t>
        </w:r>
        <w:r>
          <w:rPr>
            <w:noProof/>
            <w:webHidden/>
          </w:rPr>
          <w:fldChar w:fldCharType="end"/>
        </w:r>
      </w:hyperlink>
    </w:p>
    <w:p w:rsidR="008F196A" w:rsidRDefault="008F196A">
      <w:pPr>
        <w:pStyle w:val="TOC2"/>
        <w:tabs>
          <w:tab w:val="left" w:pos="1260"/>
          <w:tab w:val="right" w:leader="dot" w:pos="8296"/>
        </w:tabs>
        <w:ind w:left="640"/>
        <w:rPr>
          <w:rFonts w:ascii="Calibri" w:eastAsia="宋体" w:hAnsi="Calibri"/>
          <w:noProof/>
          <w:sz w:val="21"/>
        </w:rPr>
      </w:pPr>
      <w:hyperlink w:anchor="_Toc84581600" w:history="1">
        <w:r w:rsidRPr="00024D72">
          <w:rPr>
            <w:rStyle w:val="Hyperlink"/>
            <w:noProof/>
          </w:rPr>
          <w:t>(</w:t>
        </w:r>
        <w:r w:rsidRPr="00024D72">
          <w:rPr>
            <w:rStyle w:val="Hyperlink"/>
            <w:rFonts w:hint="eastAsia"/>
            <w:noProof/>
          </w:rPr>
          <w:t>一</w:t>
        </w:r>
        <w:r w:rsidRPr="00024D72">
          <w:rPr>
            <w:rStyle w:val="Hyperlink"/>
            <w:noProof/>
          </w:rPr>
          <w:t>)</w:t>
        </w:r>
        <w:r>
          <w:rPr>
            <w:rFonts w:ascii="Calibri" w:eastAsia="宋体" w:hAnsi="Calibri"/>
            <w:noProof/>
            <w:sz w:val="21"/>
          </w:rPr>
          <w:tab/>
        </w:r>
        <w:r w:rsidRPr="00024D72">
          <w:rPr>
            <w:rStyle w:val="Hyperlink"/>
            <w:rFonts w:hint="eastAsia"/>
            <w:noProof/>
          </w:rPr>
          <w:t>指导思想</w:t>
        </w:r>
        <w:r>
          <w:rPr>
            <w:noProof/>
            <w:webHidden/>
          </w:rPr>
          <w:tab/>
        </w:r>
        <w:r>
          <w:rPr>
            <w:noProof/>
            <w:webHidden/>
          </w:rPr>
          <w:fldChar w:fldCharType="begin"/>
        </w:r>
        <w:r>
          <w:rPr>
            <w:noProof/>
            <w:webHidden/>
          </w:rPr>
          <w:instrText xml:space="preserve"> PAGEREF _Toc84581600 \h </w:instrText>
        </w:r>
        <w:r>
          <w:rPr>
            <w:noProof/>
          </w:rPr>
        </w:r>
        <w:r>
          <w:rPr>
            <w:noProof/>
            <w:webHidden/>
          </w:rPr>
          <w:fldChar w:fldCharType="separate"/>
        </w:r>
        <w:r>
          <w:rPr>
            <w:noProof/>
            <w:webHidden/>
          </w:rPr>
          <w:t>7</w:t>
        </w:r>
        <w:r>
          <w:rPr>
            <w:noProof/>
            <w:webHidden/>
          </w:rPr>
          <w:fldChar w:fldCharType="end"/>
        </w:r>
      </w:hyperlink>
    </w:p>
    <w:p w:rsidR="008F196A" w:rsidRDefault="008F196A">
      <w:pPr>
        <w:pStyle w:val="TOC2"/>
        <w:tabs>
          <w:tab w:val="left" w:pos="1260"/>
          <w:tab w:val="right" w:leader="dot" w:pos="8296"/>
        </w:tabs>
        <w:ind w:left="640"/>
        <w:rPr>
          <w:rFonts w:ascii="Calibri" w:eastAsia="宋体" w:hAnsi="Calibri"/>
          <w:noProof/>
          <w:sz w:val="21"/>
        </w:rPr>
      </w:pPr>
      <w:hyperlink w:anchor="_Toc84581601" w:history="1">
        <w:r w:rsidRPr="00024D72">
          <w:rPr>
            <w:rStyle w:val="Hyperlink"/>
            <w:noProof/>
          </w:rPr>
          <w:t>(</w:t>
        </w:r>
        <w:r w:rsidRPr="00024D72">
          <w:rPr>
            <w:rStyle w:val="Hyperlink"/>
            <w:rFonts w:hint="eastAsia"/>
            <w:noProof/>
          </w:rPr>
          <w:t>二</w:t>
        </w:r>
        <w:r w:rsidRPr="00024D72">
          <w:rPr>
            <w:rStyle w:val="Hyperlink"/>
            <w:noProof/>
          </w:rPr>
          <w:t>)</w:t>
        </w:r>
        <w:r>
          <w:rPr>
            <w:rFonts w:ascii="Calibri" w:eastAsia="宋体" w:hAnsi="Calibri"/>
            <w:noProof/>
            <w:sz w:val="21"/>
          </w:rPr>
          <w:tab/>
        </w:r>
        <w:r w:rsidRPr="00024D72">
          <w:rPr>
            <w:rStyle w:val="Hyperlink"/>
            <w:rFonts w:hint="eastAsia"/>
            <w:noProof/>
          </w:rPr>
          <w:t>基本原则</w:t>
        </w:r>
        <w:r>
          <w:rPr>
            <w:noProof/>
            <w:webHidden/>
          </w:rPr>
          <w:tab/>
        </w:r>
        <w:r>
          <w:rPr>
            <w:noProof/>
            <w:webHidden/>
          </w:rPr>
          <w:fldChar w:fldCharType="begin"/>
        </w:r>
        <w:r>
          <w:rPr>
            <w:noProof/>
            <w:webHidden/>
          </w:rPr>
          <w:instrText xml:space="preserve"> PAGEREF _Toc84581601 \h </w:instrText>
        </w:r>
        <w:r>
          <w:rPr>
            <w:noProof/>
          </w:rPr>
        </w:r>
        <w:r>
          <w:rPr>
            <w:noProof/>
            <w:webHidden/>
          </w:rPr>
          <w:fldChar w:fldCharType="separate"/>
        </w:r>
        <w:r>
          <w:rPr>
            <w:noProof/>
            <w:webHidden/>
          </w:rPr>
          <w:t>8</w:t>
        </w:r>
        <w:r>
          <w:rPr>
            <w:noProof/>
            <w:webHidden/>
          </w:rPr>
          <w:fldChar w:fldCharType="end"/>
        </w:r>
      </w:hyperlink>
    </w:p>
    <w:p w:rsidR="008F196A" w:rsidRDefault="008F196A">
      <w:pPr>
        <w:pStyle w:val="TOC2"/>
        <w:tabs>
          <w:tab w:val="left" w:pos="1260"/>
          <w:tab w:val="right" w:leader="dot" w:pos="8296"/>
        </w:tabs>
        <w:ind w:left="640"/>
        <w:rPr>
          <w:rFonts w:ascii="Calibri" w:eastAsia="宋体" w:hAnsi="Calibri"/>
          <w:noProof/>
          <w:sz w:val="21"/>
        </w:rPr>
      </w:pPr>
      <w:hyperlink w:anchor="_Toc84581602" w:history="1">
        <w:r w:rsidRPr="00024D72">
          <w:rPr>
            <w:rStyle w:val="Hyperlink"/>
            <w:noProof/>
          </w:rPr>
          <w:t>(</w:t>
        </w:r>
        <w:r w:rsidRPr="00024D72">
          <w:rPr>
            <w:rStyle w:val="Hyperlink"/>
            <w:rFonts w:hint="eastAsia"/>
            <w:noProof/>
          </w:rPr>
          <w:t>三</w:t>
        </w:r>
        <w:r w:rsidRPr="00024D72">
          <w:rPr>
            <w:rStyle w:val="Hyperlink"/>
            <w:noProof/>
          </w:rPr>
          <w:t>)</w:t>
        </w:r>
        <w:r>
          <w:rPr>
            <w:rFonts w:ascii="Calibri" w:eastAsia="宋体" w:hAnsi="Calibri"/>
            <w:noProof/>
            <w:sz w:val="21"/>
          </w:rPr>
          <w:tab/>
        </w:r>
        <w:r w:rsidRPr="00024D72">
          <w:rPr>
            <w:rStyle w:val="Hyperlink"/>
            <w:rFonts w:hint="eastAsia"/>
            <w:noProof/>
          </w:rPr>
          <w:t>发展目标</w:t>
        </w:r>
        <w:r>
          <w:rPr>
            <w:noProof/>
            <w:webHidden/>
          </w:rPr>
          <w:tab/>
        </w:r>
        <w:r>
          <w:rPr>
            <w:noProof/>
            <w:webHidden/>
          </w:rPr>
          <w:fldChar w:fldCharType="begin"/>
        </w:r>
        <w:r>
          <w:rPr>
            <w:noProof/>
            <w:webHidden/>
          </w:rPr>
          <w:instrText xml:space="preserve"> PAGEREF _Toc84581602 \h </w:instrText>
        </w:r>
        <w:r>
          <w:rPr>
            <w:noProof/>
          </w:rPr>
        </w:r>
        <w:r>
          <w:rPr>
            <w:noProof/>
            <w:webHidden/>
          </w:rPr>
          <w:fldChar w:fldCharType="separate"/>
        </w:r>
        <w:r>
          <w:rPr>
            <w:noProof/>
            <w:webHidden/>
          </w:rPr>
          <w:t>8</w:t>
        </w:r>
        <w:r>
          <w:rPr>
            <w:noProof/>
            <w:webHidden/>
          </w:rPr>
          <w:fldChar w:fldCharType="end"/>
        </w:r>
      </w:hyperlink>
    </w:p>
    <w:p w:rsidR="008F196A" w:rsidRDefault="008F196A">
      <w:pPr>
        <w:pStyle w:val="TOC1"/>
        <w:tabs>
          <w:tab w:val="right" w:leader="dot" w:pos="8296"/>
        </w:tabs>
        <w:rPr>
          <w:rFonts w:ascii="Calibri" w:eastAsia="宋体" w:hAnsi="Calibri"/>
          <w:noProof/>
          <w:sz w:val="21"/>
        </w:rPr>
      </w:pPr>
      <w:hyperlink w:anchor="_Toc84581603" w:history="1">
        <w:r w:rsidRPr="00024D72">
          <w:rPr>
            <w:rStyle w:val="Hyperlink"/>
            <w:rFonts w:hint="eastAsia"/>
            <w:noProof/>
          </w:rPr>
          <w:t>四、</w:t>
        </w:r>
        <w:r w:rsidRPr="00024D72">
          <w:rPr>
            <w:rStyle w:val="Hyperlink"/>
            <w:noProof/>
          </w:rPr>
          <w:t xml:space="preserve"> </w:t>
        </w:r>
        <w:r w:rsidRPr="00024D72">
          <w:rPr>
            <w:rStyle w:val="Hyperlink"/>
            <w:rFonts w:hint="eastAsia"/>
            <w:noProof/>
          </w:rPr>
          <w:t>重点任务</w:t>
        </w:r>
        <w:r>
          <w:rPr>
            <w:noProof/>
            <w:webHidden/>
          </w:rPr>
          <w:tab/>
        </w:r>
        <w:r>
          <w:rPr>
            <w:noProof/>
            <w:webHidden/>
          </w:rPr>
          <w:fldChar w:fldCharType="begin"/>
        </w:r>
        <w:r>
          <w:rPr>
            <w:noProof/>
            <w:webHidden/>
          </w:rPr>
          <w:instrText xml:space="preserve"> PAGEREF _Toc84581603 \h </w:instrText>
        </w:r>
        <w:r>
          <w:rPr>
            <w:noProof/>
          </w:rPr>
        </w:r>
        <w:r>
          <w:rPr>
            <w:noProof/>
            <w:webHidden/>
          </w:rPr>
          <w:fldChar w:fldCharType="separate"/>
        </w:r>
        <w:r>
          <w:rPr>
            <w:noProof/>
            <w:webHidden/>
          </w:rPr>
          <w:t>10</w:t>
        </w:r>
        <w:r>
          <w:rPr>
            <w:noProof/>
            <w:webHidden/>
          </w:rPr>
          <w:fldChar w:fldCharType="end"/>
        </w:r>
      </w:hyperlink>
    </w:p>
    <w:p w:rsidR="008F196A" w:rsidRDefault="008F196A">
      <w:pPr>
        <w:pStyle w:val="TOC2"/>
        <w:tabs>
          <w:tab w:val="left" w:pos="1260"/>
          <w:tab w:val="right" w:leader="dot" w:pos="8296"/>
        </w:tabs>
        <w:ind w:left="640"/>
        <w:rPr>
          <w:rFonts w:ascii="Calibri" w:eastAsia="宋体" w:hAnsi="Calibri"/>
          <w:noProof/>
          <w:sz w:val="21"/>
        </w:rPr>
      </w:pPr>
      <w:hyperlink w:anchor="_Toc84581604" w:history="1">
        <w:r w:rsidRPr="00024D72">
          <w:rPr>
            <w:rStyle w:val="Hyperlink"/>
            <w:noProof/>
          </w:rPr>
          <w:t>(</w:t>
        </w:r>
        <w:r w:rsidRPr="00024D72">
          <w:rPr>
            <w:rStyle w:val="Hyperlink"/>
            <w:rFonts w:hint="eastAsia"/>
            <w:noProof/>
          </w:rPr>
          <w:t>一</w:t>
        </w:r>
        <w:r w:rsidRPr="00024D72">
          <w:rPr>
            <w:rStyle w:val="Hyperlink"/>
            <w:noProof/>
          </w:rPr>
          <w:t>)</w:t>
        </w:r>
        <w:r>
          <w:rPr>
            <w:rFonts w:ascii="Calibri" w:eastAsia="宋体" w:hAnsi="Calibri"/>
            <w:noProof/>
            <w:sz w:val="21"/>
          </w:rPr>
          <w:tab/>
        </w:r>
        <w:r w:rsidRPr="00024D72">
          <w:rPr>
            <w:rStyle w:val="Hyperlink"/>
            <w:rFonts w:hint="eastAsia"/>
            <w:noProof/>
          </w:rPr>
          <w:t>加强能源设施建设，切实增强供应保障能力</w:t>
        </w:r>
        <w:r>
          <w:rPr>
            <w:noProof/>
            <w:webHidden/>
          </w:rPr>
          <w:tab/>
        </w:r>
        <w:r>
          <w:rPr>
            <w:noProof/>
            <w:webHidden/>
          </w:rPr>
          <w:fldChar w:fldCharType="begin"/>
        </w:r>
        <w:r>
          <w:rPr>
            <w:noProof/>
            <w:webHidden/>
          </w:rPr>
          <w:instrText xml:space="preserve"> PAGEREF _Toc84581604 \h </w:instrText>
        </w:r>
        <w:r>
          <w:rPr>
            <w:noProof/>
          </w:rPr>
        </w:r>
        <w:r>
          <w:rPr>
            <w:noProof/>
            <w:webHidden/>
          </w:rPr>
          <w:fldChar w:fldCharType="separate"/>
        </w:r>
        <w:r>
          <w:rPr>
            <w:noProof/>
            <w:webHidden/>
          </w:rPr>
          <w:t>10</w:t>
        </w:r>
        <w:r>
          <w:rPr>
            <w:noProof/>
            <w:webHidden/>
          </w:rPr>
          <w:fldChar w:fldCharType="end"/>
        </w:r>
      </w:hyperlink>
    </w:p>
    <w:p w:rsidR="008F196A" w:rsidRDefault="008F196A">
      <w:pPr>
        <w:pStyle w:val="TOC2"/>
        <w:tabs>
          <w:tab w:val="left" w:pos="1260"/>
          <w:tab w:val="right" w:leader="dot" w:pos="8296"/>
        </w:tabs>
        <w:ind w:left="640"/>
        <w:rPr>
          <w:rFonts w:ascii="Calibri" w:eastAsia="宋体" w:hAnsi="Calibri"/>
          <w:noProof/>
          <w:sz w:val="21"/>
        </w:rPr>
      </w:pPr>
      <w:hyperlink w:anchor="_Toc84581605" w:history="1">
        <w:r w:rsidRPr="00024D72">
          <w:rPr>
            <w:rStyle w:val="Hyperlink"/>
            <w:noProof/>
          </w:rPr>
          <w:t>(</w:t>
        </w:r>
        <w:r w:rsidRPr="00024D72">
          <w:rPr>
            <w:rStyle w:val="Hyperlink"/>
            <w:rFonts w:hint="eastAsia"/>
            <w:noProof/>
          </w:rPr>
          <w:t>二</w:t>
        </w:r>
        <w:r w:rsidRPr="00024D72">
          <w:rPr>
            <w:rStyle w:val="Hyperlink"/>
            <w:noProof/>
          </w:rPr>
          <w:t>)</w:t>
        </w:r>
        <w:r>
          <w:rPr>
            <w:rFonts w:ascii="Calibri" w:eastAsia="宋体" w:hAnsi="Calibri"/>
            <w:noProof/>
            <w:sz w:val="21"/>
          </w:rPr>
          <w:tab/>
        </w:r>
        <w:r w:rsidRPr="00024D72">
          <w:rPr>
            <w:rStyle w:val="Hyperlink"/>
            <w:rFonts w:hint="eastAsia"/>
            <w:noProof/>
          </w:rPr>
          <w:t>加快能源绿色转型，提高能源清洁消费</w:t>
        </w:r>
        <w:r>
          <w:rPr>
            <w:noProof/>
            <w:webHidden/>
          </w:rPr>
          <w:tab/>
        </w:r>
        <w:r>
          <w:rPr>
            <w:noProof/>
            <w:webHidden/>
          </w:rPr>
          <w:fldChar w:fldCharType="begin"/>
        </w:r>
        <w:r>
          <w:rPr>
            <w:noProof/>
            <w:webHidden/>
          </w:rPr>
          <w:instrText xml:space="preserve"> PAGEREF _Toc84581605 \h </w:instrText>
        </w:r>
        <w:r>
          <w:rPr>
            <w:noProof/>
          </w:rPr>
        </w:r>
        <w:r>
          <w:rPr>
            <w:noProof/>
            <w:webHidden/>
          </w:rPr>
          <w:fldChar w:fldCharType="separate"/>
        </w:r>
        <w:r>
          <w:rPr>
            <w:noProof/>
            <w:webHidden/>
          </w:rPr>
          <w:t>14</w:t>
        </w:r>
        <w:r>
          <w:rPr>
            <w:noProof/>
            <w:webHidden/>
          </w:rPr>
          <w:fldChar w:fldCharType="end"/>
        </w:r>
      </w:hyperlink>
    </w:p>
    <w:p w:rsidR="008F196A" w:rsidRDefault="008F196A">
      <w:pPr>
        <w:pStyle w:val="TOC2"/>
        <w:tabs>
          <w:tab w:val="left" w:pos="1260"/>
          <w:tab w:val="right" w:leader="dot" w:pos="8296"/>
        </w:tabs>
        <w:ind w:left="640"/>
        <w:rPr>
          <w:rFonts w:ascii="Calibri" w:eastAsia="宋体" w:hAnsi="Calibri"/>
          <w:noProof/>
          <w:sz w:val="21"/>
        </w:rPr>
      </w:pPr>
      <w:hyperlink w:anchor="_Toc84581606" w:history="1">
        <w:r w:rsidRPr="00024D72">
          <w:rPr>
            <w:rStyle w:val="Hyperlink"/>
            <w:noProof/>
          </w:rPr>
          <w:t>(</w:t>
        </w:r>
        <w:r w:rsidRPr="00024D72">
          <w:rPr>
            <w:rStyle w:val="Hyperlink"/>
            <w:rFonts w:hint="eastAsia"/>
            <w:noProof/>
          </w:rPr>
          <w:t>三</w:t>
        </w:r>
        <w:r w:rsidRPr="00024D72">
          <w:rPr>
            <w:rStyle w:val="Hyperlink"/>
            <w:noProof/>
          </w:rPr>
          <w:t>)</w:t>
        </w:r>
        <w:r>
          <w:rPr>
            <w:rFonts w:ascii="Calibri" w:eastAsia="宋体" w:hAnsi="Calibri"/>
            <w:noProof/>
            <w:sz w:val="21"/>
          </w:rPr>
          <w:tab/>
        </w:r>
        <w:r w:rsidRPr="00024D72">
          <w:rPr>
            <w:rStyle w:val="Hyperlink"/>
            <w:rFonts w:hint="eastAsia"/>
            <w:noProof/>
          </w:rPr>
          <w:t>多措推进节能降耗，努力提高能效水平</w:t>
        </w:r>
        <w:r>
          <w:rPr>
            <w:noProof/>
            <w:webHidden/>
          </w:rPr>
          <w:tab/>
        </w:r>
        <w:r>
          <w:rPr>
            <w:noProof/>
            <w:webHidden/>
          </w:rPr>
          <w:fldChar w:fldCharType="begin"/>
        </w:r>
        <w:r>
          <w:rPr>
            <w:noProof/>
            <w:webHidden/>
          </w:rPr>
          <w:instrText xml:space="preserve"> PAGEREF _Toc84581606 \h </w:instrText>
        </w:r>
        <w:r>
          <w:rPr>
            <w:noProof/>
          </w:rPr>
        </w:r>
        <w:r>
          <w:rPr>
            <w:noProof/>
            <w:webHidden/>
          </w:rPr>
          <w:fldChar w:fldCharType="separate"/>
        </w:r>
        <w:r>
          <w:rPr>
            <w:noProof/>
            <w:webHidden/>
          </w:rPr>
          <w:t>16</w:t>
        </w:r>
        <w:r>
          <w:rPr>
            <w:noProof/>
            <w:webHidden/>
          </w:rPr>
          <w:fldChar w:fldCharType="end"/>
        </w:r>
      </w:hyperlink>
    </w:p>
    <w:p w:rsidR="008F196A" w:rsidRDefault="008F196A">
      <w:pPr>
        <w:pStyle w:val="TOC2"/>
        <w:tabs>
          <w:tab w:val="left" w:pos="1260"/>
          <w:tab w:val="right" w:leader="dot" w:pos="8296"/>
        </w:tabs>
        <w:ind w:left="640"/>
        <w:rPr>
          <w:rFonts w:ascii="Calibri" w:eastAsia="宋体" w:hAnsi="Calibri"/>
          <w:noProof/>
          <w:sz w:val="21"/>
        </w:rPr>
      </w:pPr>
      <w:hyperlink w:anchor="_Toc84581607" w:history="1">
        <w:r w:rsidRPr="00024D72">
          <w:rPr>
            <w:rStyle w:val="Hyperlink"/>
            <w:noProof/>
          </w:rPr>
          <w:t>(</w:t>
        </w:r>
        <w:r w:rsidRPr="00024D72">
          <w:rPr>
            <w:rStyle w:val="Hyperlink"/>
            <w:rFonts w:hint="eastAsia"/>
            <w:noProof/>
          </w:rPr>
          <w:t>四</w:t>
        </w:r>
        <w:r w:rsidRPr="00024D72">
          <w:rPr>
            <w:rStyle w:val="Hyperlink"/>
            <w:noProof/>
          </w:rPr>
          <w:t>)</w:t>
        </w:r>
        <w:r>
          <w:rPr>
            <w:rFonts w:ascii="Calibri" w:eastAsia="宋体" w:hAnsi="Calibri"/>
            <w:noProof/>
            <w:sz w:val="21"/>
          </w:rPr>
          <w:tab/>
        </w:r>
        <w:r w:rsidRPr="00024D72">
          <w:rPr>
            <w:rStyle w:val="Hyperlink"/>
            <w:rFonts w:hint="eastAsia"/>
            <w:noProof/>
          </w:rPr>
          <w:t>强化资源节约利用，促进循环经济全面发展</w:t>
        </w:r>
        <w:r>
          <w:rPr>
            <w:noProof/>
            <w:webHidden/>
          </w:rPr>
          <w:tab/>
        </w:r>
        <w:r>
          <w:rPr>
            <w:noProof/>
            <w:webHidden/>
          </w:rPr>
          <w:fldChar w:fldCharType="begin"/>
        </w:r>
        <w:r>
          <w:rPr>
            <w:noProof/>
            <w:webHidden/>
          </w:rPr>
          <w:instrText xml:space="preserve"> PAGEREF _Toc84581607 \h </w:instrText>
        </w:r>
        <w:r>
          <w:rPr>
            <w:noProof/>
          </w:rPr>
        </w:r>
        <w:r>
          <w:rPr>
            <w:noProof/>
            <w:webHidden/>
          </w:rPr>
          <w:fldChar w:fldCharType="separate"/>
        </w:r>
        <w:r>
          <w:rPr>
            <w:noProof/>
            <w:webHidden/>
          </w:rPr>
          <w:t>20</w:t>
        </w:r>
        <w:r>
          <w:rPr>
            <w:noProof/>
            <w:webHidden/>
          </w:rPr>
          <w:fldChar w:fldCharType="end"/>
        </w:r>
      </w:hyperlink>
    </w:p>
    <w:p w:rsidR="008F196A" w:rsidRDefault="008F196A">
      <w:pPr>
        <w:pStyle w:val="TOC2"/>
        <w:tabs>
          <w:tab w:val="left" w:pos="1260"/>
          <w:tab w:val="right" w:leader="dot" w:pos="8296"/>
        </w:tabs>
        <w:ind w:left="640"/>
        <w:rPr>
          <w:rFonts w:ascii="Calibri" w:eastAsia="宋体" w:hAnsi="Calibri"/>
          <w:noProof/>
          <w:sz w:val="21"/>
        </w:rPr>
      </w:pPr>
      <w:hyperlink w:anchor="_Toc84581608" w:history="1">
        <w:r w:rsidRPr="00024D72">
          <w:rPr>
            <w:rStyle w:val="Hyperlink"/>
            <w:noProof/>
          </w:rPr>
          <w:t>(</w:t>
        </w:r>
        <w:r w:rsidRPr="00024D72">
          <w:rPr>
            <w:rStyle w:val="Hyperlink"/>
            <w:rFonts w:hint="eastAsia"/>
            <w:noProof/>
          </w:rPr>
          <w:t>五</w:t>
        </w:r>
        <w:r w:rsidRPr="00024D72">
          <w:rPr>
            <w:rStyle w:val="Hyperlink"/>
            <w:noProof/>
          </w:rPr>
          <w:t>)</w:t>
        </w:r>
        <w:r>
          <w:rPr>
            <w:rFonts w:ascii="Calibri" w:eastAsia="宋体" w:hAnsi="Calibri"/>
            <w:noProof/>
            <w:sz w:val="21"/>
          </w:rPr>
          <w:tab/>
        </w:r>
        <w:r w:rsidRPr="00024D72">
          <w:rPr>
            <w:rStyle w:val="Hyperlink"/>
            <w:rFonts w:hint="eastAsia"/>
            <w:noProof/>
          </w:rPr>
          <w:t>加强能源科技创新，推动能源产业快速发展</w:t>
        </w:r>
        <w:r>
          <w:rPr>
            <w:noProof/>
            <w:webHidden/>
          </w:rPr>
          <w:tab/>
        </w:r>
        <w:r>
          <w:rPr>
            <w:noProof/>
            <w:webHidden/>
          </w:rPr>
          <w:fldChar w:fldCharType="begin"/>
        </w:r>
        <w:r>
          <w:rPr>
            <w:noProof/>
            <w:webHidden/>
          </w:rPr>
          <w:instrText xml:space="preserve"> PAGEREF _Toc84581608 \h </w:instrText>
        </w:r>
        <w:r>
          <w:rPr>
            <w:noProof/>
          </w:rPr>
        </w:r>
        <w:r>
          <w:rPr>
            <w:noProof/>
            <w:webHidden/>
          </w:rPr>
          <w:fldChar w:fldCharType="separate"/>
        </w:r>
        <w:r>
          <w:rPr>
            <w:noProof/>
            <w:webHidden/>
          </w:rPr>
          <w:t>21</w:t>
        </w:r>
        <w:r>
          <w:rPr>
            <w:noProof/>
            <w:webHidden/>
          </w:rPr>
          <w:fldChar w:fldCharType="end"/>
        </w:r>
      </w:hyperlink>
    </w:p>
    <w:p w:rsidR="008F196A" w:rsidRDefault="008F196A">
      <w:pPr>
        <w:pStyle w:val="TOC2"/>
        <w:tabs>
          <w:tab w:val="left" w:pos="1260"/>
          <w:tab w:val="right" w:leader="dot" w:pos="8296"/>
        </w:tabs>
        <w:ind w:left="640"/>
        <w:rPr>
          <w:rFonts w:ascii="Calibri" w:eastAsia="宋体" w:hAnsi="Calibri"/>
          <w:noProof/>
          <w:sz w:val="21"/>
        </w:rPr>
      </w:pPr>
      <w:hyperlink w:anchor="_Toc84581609" w:history="1">
        <w:r w:rsidRPr="00024D72">
          <w:rPr>
            <w:rStyle w:val="Hyperlink"/>
            <w:noProof/>
          </w:rPr>
          <w:t>(</w:t>
        </w:r>
        <w:r w:rsidRPr="00024D72">
          <w:rPr>
            <w:rStyle w:val="Hyperlink"/>
            <w:rFonts w:hint="eastAsia"/>
            <w:noProof/>
          </w:rPr>
          <w:t>六</w:t>
        </w:r>
        <w:r w:rsidRPr="00024D72">
          <w:rPr>
            <w:rStyle w:val="Hyperlink"/>
            <w:noProof/>
          </w:rPr>
          <w:t>)</w:t>
        </w:r>
        <w:r>
          <w:rPr>
            <w:rFonts w:ascii="Calibri" w:eastAsia="宋体" w:hAnsi="Calibri"/>
            <w:noProof/>
            <w:sz w:val="21"/>
          </w:rPr>
          <w:tab/>
        </w:r>
        <w:r w:rsidRPr="00024D72">
          <w:rPr>
            <w:rStyle w:val="Hyperlink"/>
            <w:rFonts w:hint="eastAsia"/>
            <w:noProof/>
          </w:rPr>
          <w:t>深化关键环节改革，激发能源市场活力</w:t>
        </w:r>
        <w:r>
          <w:rPr>
            <w:noProof/>
            <w:webHidden/>
          </w:rPr>
          <w:tab/>
        </w:r>
        <w:r>
          <w:rPr>
            <w:noProof/>
            <w:webHidden/>
          </w:rPr>
          <w:fldChar w:fldCharType="begin"/>
        </w:r>
        <w:r>
          <w:rPr>
            <w:noProof/>
            <w:webHidden/>
          </w:rPr>
          <w:instrText xml:space="preserve"> PAGEREF _Toc84581609 \h </w:instrText>
        </w:r>
        <w:r>
          <w:rPr>
            <w:noProof/>
          </w:rPr>
        </w:r>
        <w:r>
          <w:rPr>
            <w:noProof/>
            <w:webHidden/>
          </w:rPr>
          <w:fldChar w:fldCharType="separate"/>
        </w:r>
        <w:r>
          <w:rPr>
            <w:noProof/>
            <w:webHidden/>
          </w:rPr>
          <w:t>23</w:t>
        </w:r>
        <w:r>
          <w:rPr>
            <w:noProof/>
            <w:webHidden/>
          </w:rPr>
          <w:fldChar w:fldCharType="end"/>
        </w:r>
      </w:hyperlink>
    </w:p>
    <w:p w:rsidR="008F196A" w:rsidRDefault="008F196A">
      <w:pPr>
        <w:pStyle w:val="TOC2"/>
        <w:tabs>
          <w:tab w:val="left" w:pos="1260"/>
          <w:tab w:val="right" w:leader="dot" w:pos="8296"/>
        </w:tabs>
        <w:ind w:left="640"/>
        <w:rPr>
          <w:rFonts w:ascii="Calibri" w:eastAsia="宋体" w:hAnsi="Calibri"/>
          <w:noProof/>
          <w:sz w:val="21"/>
        </w:rPr>
      </w:pPr>
      <w:hyperlink w:anchor="_Toc84581610" w:history="1">
        <w:r w:rsidRPr="00024D72">
          <w:rPr>
            <w:rStyle w:val="Hyperlink"/>
            <w:noProof/>
          </w:rPr>
          <w:t>(</w:t>
        </w:r>
        <w:r w:rsidRPr="00024D72">
          <w:rPr>
            <w:rStyle w:val="Hyperlink"/>
            <w:rFonts w:hint="eastAsia"/>
            <w:noProof/>
          </w:rPr>
          <w:t>七</w:t>
        </w:r>
        <w:r w:rsidRPr="00024D72">
          <w:rPr>
            <w:rStyle w:val="Hyperlink"/>
            <w:noProof/>
          </w:rPr>
          <w:t>)</w:t>
        </w:r>
        <w:r>
          <w:rPr>
            <w:rFonts w:ascii="Calibri" w:eastAsia="宋体" w:hAnsi="Calibri"/>
            <w:noProof/>
            <w:sz w:val="21"/>
          </w:rPr>
          <w:tab/>
        </w:r>
        <w:r w:rsidRPr="00024D72">
          <w:rPr>
            <w:rStyle w:val="Hyperlink"/>
            <w:rFonts w:hint="eastAsia"/>
            <w:noProof/>
          </w:rPr>
          <w:t>加强能源安全监管，筑牢能源安全底线</w:t>
        </w:r>
        <w:r>
          <w:rPr>
            <w:noProof/>
            <w:webHidden/>
          </w:rPr>
          <w:tab/>
        </w:r>
        <w:r>
          <w:rPr>
            <w:noProof/>
            <w:webHidden/>
          </w:rPr>
          <w:fldChar w:fldCharType="begin"/>
        </w:r>
        <w:r>
          <w:rPr>
            <w:noProof/>
            <w:webHidden/>
          </w:rPr>
          <w:instrText xml:space="preserve"> PAGEREF _Toc84581610 \h </w:instrText>
        </w:r>
        <w:r>
          <w:rPr>
            <w:noProof/>
          </w:rPr>
        </w:r>
        <w:r>
          <w:rPr>
            <w:noProof/>
            <w:webHidden/>
          </w:rPr>
          <w:fldChar w:fldCharType="separate"/>
        </w:r>
        <w:r>
          <w:rPr>
            <w:noProof/>
            <w:webHidden/>
          </w:rPr>
          <w:t>24</w:t>
        </w:r>
        <w:r>
          <w:rPr>
            <w:noProof/>
            <w:webHidden/>
          </w:rPr>
          <w:fldChar w:fldCharType="end"/>
        </w:r>
      </w:hyperlink>
    </w:p>
    <w:p w:rsidR="008F196A" w:rsidRDefault="008F196A">
      <w:pPr>
        <w:pStyle w:val="TOC1"/>
        <w:tabs>
          <w:tab w:val="right" w:leader="dot" w:pos="8296"/>
        </w:tabs>
        <w:rPr>
          <w:rFonts w:ascii="Calibri" w:eastAsia="宋体" w:hAnsi="Calibri"/>
          <w:noProof/>
          <w:sz w:val="21"/>
        </w:rPr>
      </w:pPr>
      <w:hyperlink w:anchor="_Toc84581611" w:history="1">
        <w:r w:rsidRPr="00024D72">
          <w:rPr>
            <w:rStyle w:val="Hyperlink"/>
            <w:rFonts w:hint="eastAsia"/>
            <w:noProof/>
          </w:rPr>
          <w:t>五、</w:t>
        </w:r>
        <w:r w:rsidRPr="00024D72">
          <w:rPr>
            <w:rStyle w:val="Hyperlink"/>
            <w:noProof/>
          </w:rPr>
          <w:t xml:space="preserve"> </w:t>
        </w:r>
        <w:r w:rsidRPr="00024D72">
          <w:rPr>
            <w:rStyle w:val="Hyperlink"/>
            <w:rFonts w:hint="eastAsia"/>
            <w:noProof/>
          </w:rPr>
          <w:t>保障措施</w:t>
        </w:r>
        <w:r>
          <w:rPr>
            <w:noProof/>
            <w:webHidden/>
          </w:rPr>
          <w:tab/>
        </w:r>
        <w:r>
          <w:rPr>
            <w:noProof/>
            <w:webHidden/>
          </w:rPr>
          <w:fldChar w:fldCharType="begin"/>
        </w:r>
        <w:r>
          <w:rPr>
            <w:noProof/>
            <w:webHidden/>
          </w:rPr>
          <w:instrText xml:space="preserve"> PAGEREF _Toc84581611 \h </w:instrText>
        </w:r>
        <w:r>
          <w:rPr>
            <w:noProof/>
          </w:rPr>
        </w:r>
        <w:r>
          <w:rPr>
            <w:noProof/>
            <w:webHidden/>
          </w:rPr>
          <w:fldChar w:fldCharType="separate"/>
        </w:r>
        <w:r>
          <w:rPr>
            <w:noProof/>
            <w:webHidden/>
          </w:rPr>
          <w:t>25</w:t>
        </w:r>
        <w:r>
          <w:rPr>
            <w:noProof/>
            <w:webHidden/>
          </w:rPr>
          <w:fldChar w:fldCharType="end"/>
        </w:r>
      </w:hyperlink>
    </w:p>
    <w:p w:rsidR="008F196A" w:rsidRDefault="008F196A">
      <w:pPr>
        <w:pStyle w:val="TOC2"/>
        <w:tabs>
          <w:tab w:val="left" w:pos="1260"/>
          <w:tab w:val="right" w:leader="dot" w:pos="8296"/>
        </w:tabs>
        <w:ind w:left="640"/>
        <w:rPr>
          <w:rFonts w:ascii="Calibri" w:eastAsia="宋体" w:hAnsi="Calibri"/>
          <w:noProof/>
          <w:sz w:val="21"/>
        </w:rPr>
      </w:pPr>
      <w:hyperlink w:anchor="_Toc84581612" w:history="1">
        <w:r w:rsidRPr="00024D72">
          <w:rPr>
            <w:rStyle w:val="Hyperlink"/>
            <w:noProof/>
          </w:rPr>
          <w:t>(</w:t>
        </w:r>
        <w:r w:rsidRPr="00024D72">
          <w:rPr>
            <w:rStyle w:val="Hyperlink"/>
            <w:rFonts w:hint="eastAsia"/>
            <w:noProof/>
          </w:rPr>
          <w:t>一</w:t>
        </w:r>
        <w:r w:rsidRPr="00024D72">
          <w:rPr>
            <w:rStyle w:val="Hyperlink"/>
            <w:noProof/>
          </w:rPr>
          <w:t>)</w:t>
        </w:r>
        <w:r>
          <w:rPr>
            <w:rFonts w:ascii="Calibri" w:eastAsia="宋体" w:hAnsi="Calibri"/>
            <w:noProof/>
            <w:sz w:val="21"/>
          </w:rPr>
          <w:tab/>
        </w:r>
        <w:r w:rsidRPr="00024D72">
          <w:rPr>
            <w:rStyle w:val="Hyperlink"/>
            <w:rFonts w:hint="eastAsia"/>
            <w:noProof/>
          </w:rPr>
          <w:t>强化规划引领</w:t>
        </w:r>
        <w:r>
          <w:rPr>
            <w:noProof/>
            <w:webHidden/>
          </w:rPr>
          <w:tab/>
        </w:r>
        <w:r>
          <w:rPr>
            <w:noProof/>
            <w:webHidden/>
          </w:rPr>
          <w:fldChar w:fldCharType="begin"/>
        </w:r>
        <w:r>
          <w:rPr>
            <w:noProof/>
            <w:webHidden/>
          </w:rPr>
          <w:instrText xml:space="preserve"> PAGEREF _Toc84581612 \h </w:instrText>
        </w:r>
        <w:r>
          <w:rPr>
            <w:noProof/>
          </w:rPr>
        </w:r>
        <w:r>
          <w:rPr>
            <w:noProof/>
            <w:webHidden/>
          </w:rPr>
          <w:fldChar w:fldCharType="separate"/>
        </w:r>
        <w:r>
          <w:rPr>
            <w:noProof/>
            <w:webHidden/>
          </w:rPr>
          <w:t>25</w:t>
        </w:r>
        <w:r>
          <w:rPr>
            <w:noProof/>
            <w:webHidden/>
          </w:rPr>
          <w:fldChar w:fldCharType="end"/>
        </w:r>
      </w:hyperlink>
    </w:p>
    <w:p w:rsidR="008F196A" w:rsidRDefault="008F196A">
      <w:pPr>
        <w:pStyle w:val="TOC2"/>
        <w:tabs>
          <w:tab w:val="left" w:pos="1260"/>
          <w:tab w:val="right" w:leader="dot" w:pos="8296"/>
        </w:tabs>
        <w:ind w:left="640"/>
        <w:rPr>
          <w:rFonts w:ascii="Calibri" w:eastAsia="宋体" w:hAnsi="Calibri"/>
          <w:noProof/>
          <w:sz w:val="21"/>
        </w:rPr>
      </w:pPr>
      <w:hyperlink w:anchor="_Toc84581613" w:history="1">
        <w:r w:rsidRPr="00024D72">
          <w:rPr>
            <w:rStyle w:val="Hyperlink"/>
            <w:noProof/>
          </w:rPr>
          <w:t>(</w:t>
        </w:r>
        <w:r w:rsidRPr="00024D72">
          <w:rPr>
            <w:rStyle w:val="Hyperlink"/>
            <w:rFonts w:hint="eastAsia"/>
            <w:noProof/>
          </w:rPr>
          <w:t>二</w:t>
        </w:r>
        <w:r w:rsidRPr="00024D72">
          <w:rPr>
            <w:rStyle w:val="Hyperlink"/>
            <w:noProof/>
          </w:rPr>
          <w:t>)</w:t>
        </w:r>
        <w:r>
          <w:rPr>
            <w:rFonts w:ascii="Calibri" w:eastAsia="宋体" w:hAnsi="Calibri"/>
            <w:noProof/>
            <w:sz w:val="21"/>
          </w:rPr>
          <w:tab/>
        </w:r>
        <w:r w:rsidRPr="00024D72">
          <w:rPr>
            <w:rStyle w:val="Hyperlink"/>
            <w:rFonts w:hint="eastAsia"/>
            <w:noProof/>
          </w:rPr>
          <w:t>加强组织领导</w:t>
        </w:r>
        <w:r>
          <w:rPr>
            <w:noProof/>
            <w:webHidden/>
          </w:rPr>
          <w:tab/>
        </w:r>
        <w:r>
          <w:rPr>
            <w:noProof/>
            <w:webHidden/>
          </w:rPr>
          <w:fldChar w:fldCharType="begin"/>
        </w:r>
        <w:r>
          <w:rPr>
            <w:noProof/>
            <w:webHidden/>
          </w:rPr>
          <w:instrText xml:space="preserve"> PAGEREF _Toc84581613 \h </w:instrText>
        </w:r>
        <w:r>
          <w:rPr>
            <w:noProof/>
          </w:rPr>
        </w:r>
        <w:r>
          <w:rPr>
            <w:noProof/>
            <w:webHidden/>
          </w:rPr>
          <w:fldChar w:fldCharType="separate"/>
        </w:r>
        <w:r>
          <w:rPr>
            <w:noProof/>
            <w:webHidden/>
          </w:rPr>
          <w:t>26</w:t>
        </w:r>
        <w:r>
          <w:rPr>
            <w:noProof/>
            <w:webHidden/>
          </w:rPr>
          <w:fldChar w:fldCharType="end"/>
        </w:r>
      </w:hyperlink>
    </w:p>
    <w:p w:rsidR="008F196A" w:rsidRDefault="008F196A">
      <w:pPr>
        <w:pStyle w:val="TOC2"/>
        <w:tabs>
          <w:tab w:val="left" w:pos="1260"/>
          <w:tab w:val="right" w:leader="dot" w:pos="8296"/>
        </w:tabs>
        <w:ind w:left="640"/>
        <w:rPr>
          <w:rFonts w:ascii="Calibri" w:eastAsia="宋体" w:hAnsi="Calibri"/>
          <w:noProof/>
          <w:sz w:val="21"/>
        </w:rPr>
      </w:pPr>
      <w:hyperlink w:anchor="_Toc84581614" w:history="1">
        <w:r w:rsidRPr="00024D72">
          <w:rPr>
            <w:rStyle w:val="Hyperlink"/>
            <w:noProof/>
          </w:rPr>
          <w:t>(</w:t>
        </w:r>
        <w:r w:rsidRPr="00024D72">
          <w:rPr>
            <w:rStyle w:val="Hyperlink"/>
            <w:rFonts w:hint="eastAsia"/>
            <w:noProof/>
          </w:rPr>
          <w:t>三</w:t>
        </w:r>
        <w:r w:rsidRPr="00024D72">
          <w:rPr>
            <w:rStyle w:val="Hyperlink"/>
            <w:noProof/>
          </w:rPr>
          <w:t>)</w:t>
        </w:r>
        <w:r>
          <w:rPr>
            <w:rFonts w:ascii="Calibri" w:eastAsia="宋体" w:hAnsi="Calibri"/>
            <w:noProof/>
            <w:sz w:val="21"/>
          </w:rPr>
          <w:tab/>
        </w:r>
        <w:r w:rsidRPr="00024D72">
          <w:rPr>
            <w:rStyle w:val="Hyperlink"/>
            <w:rFonts w:hint="eastAsia"/>
            <w:noProof/>
          </w:rPr>
          <w:t>完善扶持政策</w:t>
        </w:r>
        <w:r>
          <w:rPr>
            <w:noProof/>
            <w:webHidden/>
          </w:rPr>
          <w:tab/>
        </w:r>
        <w:r>
          <w:rPr>
            <w:noProof/>
            <w:webHidden/>
          </w:rPr>
          <w:fldChar w:fldCharType="begin"/>
        </w:r>
        <w:r>
          <w:rPr>
            <w:noProof/>
            <w:webHidden/>
          </w:rPr>
          <w:instrText xml:space="preserve"> PAGEREF _Toc84581614 \h </w:instrText>
        </w:r>
        <w:r>
          <w:rPr>
            <w:noProof/>
          </w:rPr>
        </w:r>
        <w:r>
          <w:rPr>
            <w:noProof/>
            <w:webHidden/>
          </w:rPr>
          <w:fldChar w:fldCharType="separate"/>
        </w:r>
        <w:r>
          <w:rPr>
            <w:noProof/>
            <w:webHidden/>
          </w:rPr>
          <w:t>26</w:t>
        </w:r>
        <w:r>
          <w:rPr>
            <w:noProof/>
            <w:webHidden/>
          </w:rPr>
          <w:fldChar w:fldCharType="end"/>
        </w:r>
      </w:hyperlink>
    </w:p>
    <w:p w:rsidR="008F196A" w:rsidRDefault="008F196A">
      <w:pPr>
        <w:pStyle w:val="TOC2"/>
        <w:tabs>
          <w:tab w:val="left" w:pos="1260"/>
          <w:tab w:val="right" w:leader="dot" w:pos="8296"/>
        </w:tabs>
        <w:ind w:left="640"/>
        <w:rPr>
          <w:rFonts w:ascii="Calibri" w:eastAsia="宋体" w:hAnsi="Calibri"/>
          <w:noProof/>
          <w:sz w:val="21"/>
        </w:rPr>
      </w:pPr>
      <w:hyperlink w:anchor="_Toc84581615" w:history="1">
        <w:r w:rsidRPr="00024D72">
          <w:rPr>
            <w:rStyle w:val="Hyperlink"/>
            <w:noProof/>
          </w:rPr>
          <w:t>(</w:t>
        </w:r>
        <w:r w:rsidRPr="00024D72">
          <w:rPr>
            <w:rStyle w:val="Hyperlink"/>
            <w:rFonts w:hint="eastAsia"/>
            <w:noProof/>
          </w:rPr>
          <w:t>四</w:t>
        </w:r>
        <w:r w:rsidRPr="00024D72">
          <w:rPr>
            <w:rStyle w:val="Hyperlink"/>
            <w:noProof/>
          </w:rPr>
          <w:t>)</w:t>
        </w:r>
        <w:r>
          <w:rPr>
            <w:rFonts w:ascii="Calibri" w:eastAsia="宋体" w:hAnsi="Calibri"/>
            <w:noProof/>
            <w:sz w:val="21"/>
          </w:rPr>
          <w:tab/>
        </w:r>
        <w:r w:rsidRPr="00024D72">
          <w:rPr>
            <w:rStyle w:val="Hyperlink"/>
            <w:rFonts w:hint="eastAsia"/>
            <w:noProof/>
          </w:rPr>
          <w:t>加强舆论宣传</w:t>
        </w:r>
        <w:r>
          <w:rPr>
            <w:noProof/>
            <w:webHidden/>
          </w:rPr>
          <w:tab/>
        </w:r>
        <w:r>
          <w:rPr>
            <w:noProof/>
            <w:webHidden/>
          </w:rPr>
          <w:fldChar w:fldCharType="begin"/>
        </w:r>
        <w:r>
          <w:rPr>
            <w:noProof/>
            <w:webHidden/>
          </w:rPr>
          <w:instrText xml:space="preserve"> PAGEREF _Toc84581615 \h </w:instrText>
        </w:r>
        <w:r>
          <w:rPr>
            <w:noProof/>
          </w:rPr>
        </w:r>
        <w:r>
          <w:rPr>
            <w:noProof/>
            <w:webHidden/>
          </w:rPr>
          <w:fldChar w:fldCharType="separate"/>
        </w:r>
        <w:r>
          <w:rPr>
            <w:noProof/>
            <w:webHidden/>
          </w:rPr>
          <w:t>26</w:t>
        </w:r>
        <w:r>
          <w:rPr>
            <w:noProof/>
            <w:webHidden/>
          </w:rPr>
          <w:fldChar w:fldCharType="end"/>
        </w:r>
      </w:hyperlink>
    </w:p>
    <w:p w:rsidR="008F196A" w:rsidRDefault="008F196A">
      <w:pPr>
        <w:pStyle w:val="TOC1"/>
        <w:tabs>
          <w:tab w:val="right" w:leader="dot" w:pos="8296"/>
        </w:tabs>
        <w:rPr>
          <w:rFonts w:ascii="Calibri" w:eastAsia="宋体" w:hAnsi="Calibri"/>
          <w:noProof/>
          <w:sz w:val="21"/>
        </w:rPr>
      </w:pPr>
      <w:hyperlink w:anchor="_Toc84581616" w:history="1">
        <w:r w:rsidRPr="00024D72">
          <w:rPr>
            <w:rStyle w:val="Hyperlink"/>
            <w:rFonts w:hint="eastAsia"/>
            <w:noProof/>
          </w:rPr>
          <w:t>附表</w:t>
        </w:r>
        <w:r>
          <w:rPr>
            <w:rStyle w:val="Hyperlink"/>
            <w:noProof/>
          </w:rPr>
          <w:t xml:space="preserve"> </w:t>
        </w:r>
        <w:r w:rsidRPr="00024D72">
          <w:rPr>
            <w:rStyle w:val="Hyperlink"/>
            <w:rFonts w:hint="eastAsia"/>
            <w:noProof/>
          </w:rPr>
          <w:t>奉化区</w:t>
        </w:r>
        <w:r w:rsidRPr="00024D72">
          <w:rPr>
            <w:rStyle w:val="Hyperlink"/>
            <w:noProof/>
          </w:rPr>
          <w:t>“</w:t>
        </w:r>
        <w:r w:rsidRPr="00024D72">
          <w:rPr>
            <w:rStyle w:val="Hyperlink"/>
            <w:rFonts w:hint="eastAsia"/>
            <w:noProof/>
          </w:rPr>
          <w:t>十四五</w:t>
        </w:r>
        <w:r w:rsidRPr="00024D72">
          <w:rPr>
            <w:rStyle w:val="Hyperlink"/>
            <w:noProof/>
          </w:rPr>
          <w:t>”</w:t>
        </w:r>
        <w:r w:rsidRPr="00024D72">
          <w:rPr>
            <w:rStyle w:val="Hyperlink"/>
            <w:rFonts w:hint="eastAsia"/>
            <w:noProof/>
          </w:rPr>
          <w:t>能源重点项目</w:t>
        </w:r>
        <w:r>
          <w:rPr>
            <w:noProof/>
            <w:webHidden/>
          </w:rPr>
          <w:tab/>
        </w:r>
        <w:r>
          <w:rPr>
            <w:noProof/>
            <w:webHidden/>
          </w:rPr>
          <w:fldChar w:fldCharType="begin"/>
        </w:r>
        <w:r>
          <w:rPr>
            <w:noProof/>
            <w:webHidden/>
          </w:rPr>
          <w:instrText xml:space="preserve"> PAGEREF _Toc84581616 \h </w:instrText>
        </w:r>
        <w:r>
          <w:rPr>
            <w:noProof/>
          </w:rPr>
        </w:r>
        <w:r>
          <w:rPr>
            <w:noProof/>
            <w:webHidden/>
          </w:rPr>
          <w:fldChar w:fldCharType="separate"/>
        </w:r>
        <w:r>
          <w:rPr>
            <w:noProof/>
            <w:webHidden/>
          </w:rPr>
          <w:t>27</w:t>
        </w:r>
        <w:r>
          <w:rPr>
            <w:noProof/>
            <w:webHidden/>
          </w:rPr>
          <w:fldChar w:fldCharType="end"/>
        </w:r>
      </w:hyperlink>
    </w:p>
    <w:p w:rsidR="008F196A" w:rsidRPr="00962F73" w:rsidRDefault="008F196A" w:rsidP="0020359C">
      <w:pPr>
        <w:spacing w:line="240" w:lineRule="auto"/>
      </w:pPr>
      <w:r w:rsidRPr="00962F73">
        <w:fldChar w:fldCharType="end"/>
      </w:r>
    </w:p>
    <w:p w:rsidR="008F196A" w:rsidRPr="00962F73" w:rsidRDefault="008F196A" w:rsidP="0020359C">
      <w:pPr>
        <w:spacing w:line="240" w:lineRule="auto"/>
        <w:jc w:val="center"/>
        <w:rPr>
          <w:rFonts w:eastAsia="方正小标宋简体"/>
          <w:sz w:val="44"/>
          <w:szCs w:val="44"/>
        </w:rPr>
        <w:sectPr w:rsidR="008F196A" w:rsidRPr="00962F73">
          <w:footerReference w:type="default" r:id="rId13"/>
          <w:pgSz w:w="11906" w:h="16838"/>
          <w:pgMar w:top="1440" w:right="1800" w:bottom="1440" w:left="1800" w:header="851" w:footer="992" w:gutter="0"/>
          <w:cols w:space="425"/>
          <w:docGrid w:type="lines" w:linePitch="312"/>
        </w:sectPr>
      </w:pPr>
    </w:p>
    <w:p w:rsidR="008F196A" w:rsidRPr="00021083" w:rsidRDefault="008F196A" w:rsidP="0020359C">
      <w:pPr>
        <w:pStyle w:val="Heading1"/>
        <w:numPr>
          <w:ilvl w:val="0"/>
          <w:numId w:val="0"/>
        </w:numPr>
        <w:spacing w:line="240" w:lineRule="auto"/>
        <w:jc w:val="center"/>
        <w:rPr>
          <w:rFonts w:ascii="方正黑体简体"/>
          <w:b/>
          <w:bCs w:val="0"/>
          <w:kern w:val="2"/>
          <w:sz w:val="40"/>
          <w:szCs w:val="32"/>
        </w:rPr>
      </w:pPr>
      <w:bookmarkStart w:id="0" w:name="_Toc84581591"/>
      <w:r w:rsidRPr="00021083">
        <w:rPr>
          <w:rFonts w:ascii="方正黑体简体" w:hAnsi="方正黑体简体" w:hint="eastAsia"/>
          <w:b/>
          <w:bCs w:val="0"/>
          <w:kern w:val="2"/>
          <w:sz w:val="40"/>
          <w:szCs w:val="32"/>
        </w:rPr>
        <w:t>前</w:t>
      </w:r>
      <w:r w:rsidRPr="00021083">
        <w:rPr>
          <w:rFonts w:ascii="方正黑体简体" w:hAnsi="方正黑体简体"/>
          <w:b/>
          <w:bCs w:val="0"/>
          <w:kern w:val="2"/>
          <w:sz w:val="40"/>
          <w:szCs w:val="32"/>
        </w:rPr>
        <w:t xml:space="preserve"> </w:t>
      </w:r>
      <w:r w:rsidRPr="00021083">
        <w:rPr>
          <w:rFonts w:ascii="方正黑体简体" w:hAnsi="方正黑体简体" w:hint="eastAsia"/>
          <w:b/>
          <w:bCs w:val="0"/>
          <w:kern w:val="2"/>
          <w:sz w:val="40"/>
          <w:szCs w:val="32"/>
        </w:rPr>
        <w:t>言</w:t>
      </w:r>
      <w:bookmarkEnd w:id="0"/>
    </w:p>
    <w:p w:rsidR="008F196A" w:rsidRPr="00962F73" w:rsidRDefault="008F196A" w:rsidP="0020359C">
      <w:pPr>
        <w:spacing w:line="240" w:lineRule="auto"/>
      </w:pPr>
    </w:p>
    <w:p w:rsidR="008F196A" w:rsidRPr="00962F73" w:rsidRDefault="008F196A" w:rsidP="0020359C">
      <w:pPr>
        <w:spacing w:line="240" w:lineRule="auto"/>
        <w:ind w:firstLineChars="200" w:firstLine="640"/>
      </w:pPr>
      <w:r w:rsidRPr="00962F73">
        <w:rPr>
          <w:rFonts w:hint="eastAsia"/>
        </w:rPr>
        <w:t>能源是人类社会赖以生存和发展的重要物质基础，是国民经济的基础产业和战略性资源，对保障和促进经济增长与社会发展具有重要作用。</w:t>
      </w:r>
    </w:p>
    <w:p w:rsidR="008F196A" w:rsidRPr="00962F73" w:rsidRDefault="008F196A" w:rsidP="0020359C">
      <w:pPr>
        <w:spacing w:line="240" w:lineRule="auto"/>
        <w:ind w:firstLineChars="200" w:firstLine="640"/>
      </w:pPr>
      <w:r w:rsidRPr="00962F73">
        <w:rPr>
          <w:rFonts w:hint="eastAsia"/>
        </w:rPr>
        <w:t>“十四五”时期是我国“两个一百年”奋斗目标的历史交汇期，也是深入践行“四个革命、一个合作”能源安全新战略的关键期，也是落实碳达峰要求的攻坚期。为高质量建设现代化健康美丽新城区，奉化区需要在保障能源供应、提高能源效率和有效节约能源、发展新能源和促进能源环保、深化能源领域的改革和扩大开放等方面更加有所作为。为指导我区“十四五”能源发展，依据《宁波市</w:t>
      </w:r>
      <w:r w:rsidRPr="00962F73">
        <w:t>“</w:t>
      </w:r>
      <w:r w:rsidRPr="00962F73">
        <w:rPr>
          <w:rFonts w:hint="eastAsia"/>
        </w:rPr>
        <w:t>十四五</w:t>
      </w:r>
      <w:r w:rsidRPr="00962F73">
        <w:t>"</w:t>
      </w:r>
      <w:r w:rsidRPr="00962F73">
        <w:rPr>
          <w:rFonts w:hint="eastAsia"/>
        </w:rPr>
        <w:t>能源发展规划》《奉化区国民经济和社会发展第十四个五年规划纲要》等，结合奉化区能源发展形势，特编制本规划。</w:t>
      </w:r>
    </w:p>
    <w:p w:rsidR="008F196A" w:rsidRPr="00962F73" w:rsidRDefault="008F196A" w:rsidP="0020359C">
      <w:pPr>
        <w:spacing w:line="240" w:lineRule="auto"/>
        <w:ind w:firstLineChars="200" w:firstLine="640"/>
        <w:rPr>
          <w:rFonts w:eastAsia="黑体"/>
          <w:sz w:val="36"/>
          <w:szCs w:val="36"/>
        </w:rPr>
        <w:sectPr w:rsidR="008F196A" w:rsidRPr="00962F73">
          <w:footerReference w:type="default" r:id="rId14"/>
          <w:pgSz w:w="11906" w:h="16838"/>
          <w:pgMar w:top="1440" w:right="1800" w:bottom="1440" w:left="1800" w:header="851" w:footer="992" w:gutter="0"/>
          <w:pgNumType w:start="1"/>
          <w:cols w:space="425"/>
          <w:docGrid w:type="lines" w:linePitch="312"/>
        </w:sectPr>
      </w:pPr>
      <w:r w:rsidRPr="00962F73">
        <w:rPr>
          <w:rFonts w:hint="eastAsia"/>
        </w:rPr>
        <w:t>本规划以</w:t>
      </w:r>
      <w:r w:rsidRPr="00962F73">
        <w:t>2020</w:t>
      </w:r>
      <w:r w:rsidRPr="00962F73">
        <w:rPr>
          <w:rFonts w:hint="eastAsia"/>
        </w:rPr>
        <w:t>年为基准期，</w:t>
      </w:r>
      <w:r w:rsidRPr="00962F73">
        <w:t>2021-2025</w:t>
      </w:r>
      <w:r w:rsidRPr="00962F73">
        <w:rPr>
          <w:rFonts w:hint="eastAsia"/>
        </w:rPr>
        <w:t>年为规划期，规划范围包括整个奉化区。</w:t>
      </w:r>
    </w:p>
    <w:p w:rsidR="008F196A" w:rsidRPr="00962F73" w:rsidRDefault="008F196A" w:rsidP="0020359C">
      <w:pPr>
        <w:pStyle w:val="Heading1"/>
        <w:spacing w:line="240" w:lineRule="auto"/>
        <w:ind w:firstLineChars="200" w:firstLine="640"/>
      </w:pPr>
      <w:bookmarkStart w:id="1" w:name="_Toc84581592"/>
      <w:r w:rsidRPr="00962F73">
        <w:rPr>
          <w:rFonts w:hint="eastAsia"/>
        </w:rPr>
        <w:t>现实基础</w:t>
      </w:r>
      <w:bookmarkEnd w:id="1"/>
    </w:p>
    <w:p w:rsidR="008F196A" w:rsidRPr="00962F73" w:rsidRDefault="008F196A" w:rsidP="0020359C">
      <w:pPr>
        <w:pStyle w:val="Heading2"/>
        <w:spacing w:line="240" w:lineRule="auto"/>
        <w:ind w:firstLineChars="200" w:firstLine="640"/>
      </w:pPr>
      <w:r w:rsidRPr="00962F73">
        <w:t xml:space="preserve"> </w:t>
      </w:r>
      <w:bookmarkStart w:id="2" w:name="_Toc84581593"/>
      <w:r w:rsidRPr="00962F73">
        <w:rPr>
          <w:rFonts w:hint="eastAsia"/>
        </w:rPr>
        <w:t>建设成就</w:t>
      </w:r>
      <w:bookmarkEnd w:id="2"/>
    </w:p>
    <w:p w:rsidR="008F196A" w:rsidRPr="00F560C4" w:rsidRDefault="008F196A" w:rsidP="0020359C">
      <w:pPr>
        <w:pStyle w:val="Heading3"/>
        <w:spacing w:line="240" w:lineRule="auto"/>
        <w:ind w:left="320"/>
      </w:pPr>
      <w:r w:rsidRPr="00F560C4">
        <w:rPr>
          <w:rFonts w:hint="eastAsia"/>
        </w:rPr>
        <w:t>能源供应能力进一步增强</w:t>
      </w:r>
    </w:p>
    <w:p w:rsidR="008F196A" w:rsidRDefault="008F196A" w:rsidP="0020359C">
      <w:pPr>
        <w:spacing w:line="240" w:lineRule="auto"/>
        <w:ind w:firstLineChars="200" w:firstLine="640"/>
      </w:pPr>
      <w:r w:rsidRPr="00962F73">
        <w:t>“</w:t>
      </w:r>
      <w:r w:rsidRPr="00962F73">
        <w:rPr>
          <w:rFonts w:hint="eastAsia"/>
        </w:rPr>
        <w:t>十三五</w:t>
      </w:r>
      <w:r w:rsidRPr="00962F73">
        <w:t>”</w:t>
      </w:r>
      <w:r w:rsidRPr="00962F73">
        <w:rPr>
          <w:rFonts w:hint="eastAsia"/>
        </w:rPr>
        <w:t>期间，</w:t>
      </w:r>
      <w:r>
        <w:rPr>
          <w:rFonts w:hint="eastAsia"/>
        </w:rPr>
        <w:t>奉化区大力发展清洁能源，</w:t>
      </w:r>
      <w:r w:rsidRPr="00962F73">
        <w:rPr>
          <w:rFonts w:hint="eastAsia"/>
        </w:rPr>
        <w:t>能源供应体系得到进一步完善，能源供应保障能力得到显著增强。</w:t>
      </w:r>
      <w:r>
        <w:t>2020</w:t>
      </w:r>
      <w:r>
        <w:rPr>
          <w:rFonts w:hint="eastAsia"/>
        </w:rPr>
        <w:t>年，</w:t>
      </w:r>
      <w:r w:rsidRPr="00962F73">
        <w:rPr>
          <w:rFonts w:hint="eastAsia"/>
        </w:rPr>
        <w:t>奉化区电网电源装机容量达</w:t>
      </w:r>
      <w:r w:rsidRPr="003D30AC">
        <w:rPr>
          <w:rFonts w:hint="eastAsia"/>
        </w:rPr>
        <w:t>到</w:t>
      </w:r>
      <w:r w:rsidRPr="003D30AC">
        <w:t>24.28</w:t>
      </w:r>
      <w:r w:rsidRPr="003D30AC">
        <w:rPr>
          <w:rFonts w:hint="eastAsia"/>
        </w:rPr>
        <w:t>万</w:t>
      </w:r>
      <w:r w:rsidRPr="00962F73">
        <w:rPr>
          <w:rFonts w:hint="eastAsia"/>
        </w:rPr>
        <w:t>千瓦，发电量</w:t>
      </w:r>
      <w:r w:rsidRPr="00962F73">
        <w:t>3.24</w:t>
      </w:r>
      <w:r w:rsidRPr="00962F73">
        <w:rPr>
          <w:rFonts w:hint="eastAsia"/>
        </w:rPr>
        <w:t>万千瓦时。</w:t>
      </w:r>
      <w:r>
        <w:rPr>
          <w:rFonts w:hint="eastAsia"/>
        </w:rPr>
        <w:t>其中</w:t>
      </w:r>
      <w:r w:rsidRPr="00962F73">
        <w:rPr>
          <w:rFonts w:hint="eastAsia"/>
        </w:rPr>
        <w:t>抽水蓄能</w:t>
      </w:r>
      <w:r w:rsidRPr="00962F73">
        <w:t>8</w:t>
      </w:r>
      <w:r w:rsidRPr="00962F73">
        <w:rPr>
          <w:rFonts w:hint="eastAsia"/>
        </w:rPr>
        <w:t>万千瓦，发电量</w:t>
      </w:r>
      <w:r w:rsidRPr="00962F73">
        <w:t>1.71</w:t>
      </w:r>
      <w:r w:rsidRPr="00962F73">
        <w:rPr>
          <w:rFonts w:hint="eastAsia"/>
        </w:rPr>
        <w:t>万千瓦时；其他可再生能源装机容量</w:t>
      </w:r>
      <w:r>
        <w:t>16.28</w:t>
      </w:r>
      <w:r w:rsidRPr="00962F73">
        <w:rPr>
          <w:rFonts w:hint="eastAsia"/>
        </w:rPr>
        <w:t>万千瓦（其中水电装机（不含抽蓄）</w:t>
      </w:r>
      <w:r w:rsidRPr="00962F73">
        <w:t>2.35</w:t>
      </w:r>
      <w:r w:rsidRPr="00962F73">
        <w:rPr>
          <w:rFonts w:hint="eastAsia"/>
        </w:rPr>
        <w:t>万千瓦，生物质发电装机</w:t>
      </w:r>
      <w:r w:rsidRPr="00962F73">
        <w:t>3.8</w:t>
      </w:r>
      <w:r w:rsidRPr="00962F73">
        <w:rPr>
          <w:rFonts w:hint="eastAsia"/>
        </w:rPr>
        <w:t>万千瓦，风电装机</w:t>
      </w:r>
      <w:r w:rsidRPr="00962F73">
        <w:t>2.25</w:t>
      </w:r>
      <w:r w:rsidRPr="00962F73">
        <w:rPr>
          <w:rFonts w:hint="eastAsia"/>
        </w:rPr>
        <w:t>万千瓦，光伏发电装机</w:t>
      </w:r>
      <w:r>
        <w:t>7.88</w:t>
      </w:r>
      <w:r w:rsidRPr="00962F73">
        <w:rPr>
          <w:rFonts w:hint="eastAsia"/>
        </w:rPr>
        <w:t>万千瓦），发电量</w:t>
      </w:r>
      <w:r w:rsidRPr="00962F73">
        <w:t>1.52</w:t>
      </w:r>
      <w:r w:rsidRPr="00962F73">
        <w:rPr>
          <w:rFonts w:hint="eastAsia"/>
        </w:rPr>
        <w:t>万千瓦时</w:t>
      </w:r>
      <w:r>
        <w:rPr>
          <w:rFonts w:hint="eastAsia"/>
        </w:rPr>
        <w:t>，</w:t>
      </w:r>
      <w:r w:rsidRPr="00962F73">
        <w:rPr>
          <w:rFonts w:hint="eastAsia"/>
        </w:rPr>
        <w:t>可再生能源占比</w:t>
      </w:r>
      <w:r w:rsidRPr="00962F73">
        <w:t>2.84%</w:t>
      </w:r>
      <w:r w:rsidRPr="00962F73">
        <w:rPr>
          <w:rFonts w:hint="eastAsia"/>
        </w:rPr>
        <w:t>。</w:t>
      </w:r>
    </w:p>
    <w:p w:rsidR="008F196A" w:rsidRPr="00962F73" w:rsidRDefault="008F196A" w:rsidP="002F1B74">
      <w:pPr>
        <w:pStyle w:val="Heading3"/>
        <w:spacing w:line="240" w:lineRule="auto"/>
        <w:ind w:left="320"/>
      </w:pPr>
      <w:r w:rsidRPr="00962F73">
        <w:rPr>
          <w:rFonts w:hint="eastAsia"/>
        </w:rPr>
        <w:t>能源消费结构不断优化</w:t>
      </w:r>
    </w:p>
    <w:p w:rsidR="008F196A" w:rsidRPr="00962F73" w:rsidRDefault="008F196A" w:rsidP="002F1B74">
      <w:pPr>
        <w:spacing w:line="240" w:lineRule="auto"/>
        <w:ind w:firstLineChars="200" w:firstLine="640"/>
      </w:pPr>
      <w:r w:rsidRPr="00962F73">
        <w:t>“</w:t>
      </w:r>
      <w:r w:rsidRPr="00962F73">
        <w:rPr>
          <w:rFonts w:hint="eastAsia"/>
        </w:rPr>
        <w:t>十三五</w:t>
      </w:r>
      <w:r w:rsidRPr="00962F73">
        <w:t>”</w:t>
      </w:r>
      <w:r w:rsidRPr="00962F73">
        <w:rPr>
          <w:rFonts w:hint="eastAsia"/>
        </w:rPr>
        <w:t>期间，奉化区严格控制煤炭消费，不断扩大天然气利用规模，持续加强油品管理，能源消费结构日益优化。</w:t>
      </w:r>
      <w:r w:rsidRPr="00962F73">
        <w:t>2020</w:t>
      </w:r>
      <w:r w:rsidRPr="00962F73">
        <w:rPr>
          <w:rFonts w:hint="eastAsia"/>
        </w:rPr>
        <w:t>年全区全社会能源消费总量</w:t>
      </w:r>
      <w:r>
        <w:rPr>
          <w:rFonts w:hint="eastAsia"/>
        </w:rPr>
        <w:t>为</w:t>
      </w:r>
      <w:r w:rsidRPr="00962F73">
        <w:t>153</w:t>
      </w:r>
      <w:r w:rsidRPr="00962F73">
        <w:rPr>
          <w:rFonts w:hint="eastAsia"/>
        </w:rPr>
        <w:t>万吨标煤，较</w:t>
      </w:r>
      <w:r w:rsidRPr="00962F73">
        <w:t>2015</w:t>
      </w:r>
      <w:r w:rsidRPr="00962F73">
        <w:rPr>
          <w:rFonts w:hint="eastAsia"/>
        </w:rPr>
        <w:t>年增长了</w:t>
      </w:r>
      <w:r w:rsidRPr="00962F73">
        <w:t>34</w:t>
      </w:r>
      <w:r w:rsidRPr="00962F73">
        <w:rPr>
          <w:rFonts w:hint="eastAsia"/>
        </w:rPr>
        <w:t>万吨标煤，年均增长率达到</w:t>
      </w:r>
      <w:r w:rsidRPr="00962F73">
        <w:t>5.2%</w:t>
      </w:r>
      <w:r w:rsidRPr="00962F73">
        <w:rPr>
          <w:rFonts w:hint="eastAsia"/>
        </w:rPr>
        <w:t>。其中，由于燃煤锅炉全面淘汰，</w:t>
      </w:r>
      <w:r w:rsidRPr="00962F73">
        <w:t>2020</w:t>
      </w:r>
      <w:r w:rsidRPr="00962F73">
        <w:rPr>
          <w:rFonts w:hint="eastAsia"/>
        </w:rPr>
        <w:t>年</w:t>
      </w:r>
      <w:r>
        <w:rPr>
          <w:rFonts w:hint="eastAsia"/>
        </w:rPr>
        <w:t>全区无煤炭消费量。天然气消费占比</w:t>
      </w:r>
      <w:r w:rsidRPr="00962F73">
        <w:t>4.92%</w:t>
      </w:r>
      <w:r w:rsidRPr="00962F73">
        <w:rPr>
          <w:rFonts w:hint="eastAsia"/>
        </w:rPr>
        <w:t>，同比</w:t>
      </w:r>
      <w:r w:rsidRPr="00962F73">
        <w:t>2015</w:t>
      </w:r>
      <w:r w:rsidRPr="00962F73">
        <w:rPr>
          <w:rFonts w:hint="eastAsia"/>
        </w:rPr>
        <w:t>年增长</w:t>
      </w:r>
      <w:r w:rsidRPr="00962F73">
        <w:t>3.42%</w:t>
      </w:r>
      <w:r>
        <w:rPr>
          <w:rFonts w:hint="eastAsia"/>
        </w:rPr>
        <w:t>。油品消费占比</w:t>
      </w:r>
      <w:r w:rsidRPr="00962F73">
        <w:t>19.54%</w:t>
      </w:r>
      <w:r w:rsidRPr="00962F73">
        <w:rPr>
          <w:rFonts w:hint="eastAsia"/>
        </w:rPr>
        <w:t>，同比</w:t>
      </w:r>
      <w:r w:rsidRPr="00962F73">
        <w:t>2015</w:t>
      </w:r>
      <w:r w:rsidRPr="00962F73">
        <w:rPr>
          <w:rFonts w:hint="eastAsia"/>
        </w:rPr>
        <w:t>年下降了</w:t>
      </w:r>
      <w:r w:rsidRPr="00962F73">
        <w:t>0.38%</w:t>
      </w:r>
      <w:r w:rsidRPr="002955EA">
        <w:rPr>
          <w:rFonts w:hint="eastAsia"/>
        </w:rPr>
        <w:t>。电力消费占比</w:t>
      </w:r>
      <w:r w:rsidRPr="002955EA">
        <w:t>74.35%</w:t>
      </w:r>
      <w:r w:rsidRPr="002955EA">
        <w:rPr>
          <w:rFonts w:hint="eastAsia"/>
        </w:rPr>
        <w:t>，同比</w:t>
      </w:r>
      <w:r w:rsidRPr="002955EA">
        <w:t>2015</w:t>
      </w:r>
      <w:r w:rsidRPr="002955EA">
        <w:rPr>
          <w:rFonts w:hint="eastAsia"/>
        </w:rPr>
        <w:t>年增长</w:t>
      </w:r>
      <w:r w:rsidRPr="002955EA">
        <w:t>1%</w:t>
      </w:r>
      <w:r w:rsidRPr="002955EA">
        <w:rPr>
          <w:rFonts w:hint="eastAsia"/>
        </w:rPr>
        <w:t>。热力消费占比</w:t>
      </w:r>
      <w:r w:rsidRPr="002955EA">
        <w:t>1.19%</w:t>
      </w:r>
      <w:r w:rsidRPr="002955EA">
        <w:rPr>
          <w:rFonts w:hint="eastAsia"/>
        </w:rPr>
        <w:t>，同比</w:t>
      </w:r>
      <w:r w:rsidRPr="002955EA">
        <w:t>2015</w:t>
      </w:r>
      <w:r w:rsidRPr="002955EA">
        <w:rPr>
          <w:rFonts w:hint="eastAsia"/>
        </w:rPr>
        <w:t>年下降</w:t>
      </w:r>
      <w:r w:rsidRPr="002955EA">
        <w:t>0.21%</w:t>
      </w:r>
      <w:r w:rsidRPr="002955EA">
        <w:rPr>
          <w:rFonts w:hint="eastAsia"/>
        </w:rPr>
        <w:t>。从总量结构看，全区形成以电</w:t>
      </w:r>
      <w:r w:rsidRPr="00962F73">
        <w:rPr>
          <w:rFonts w:hint="eastAsia"/>
        </w:rPr>
        <w:t>力消费为主的能源消费结构。从结构变化看，电力和天然气消费占比在持续提高，油品和热力消费占比在下降。</w:t>
      </w:r>
    </w:p>
    <w:p w:rsidR="008F196A" w:rsidRPr="00962F73" w:rsidRDefault="008F196A" w:rsidP="002F1B74">
      <w:pPr>
        <w:pStyle w:val="Heading3"/>
        <w:spacing w:line="240" w:lineRule="auto"/>
        <w:ind w:left="320"/>
      </w:pPr>
      <w:r w:rsidRPr="00962F73">
        <w:rPr>
          <w:rFonts w:hint="eastAsia"/>
        </w:rPr>
        <w:t>能源建设取得重大突破</w:t>
      </w:r>
    </w:p>
    <w:p w:rsidR="008F196A" w:rsidRDefault="008F196A" w:rsidP="00663953">
      <w:pPr>
        <w:spacing w:line="240" w:lineRule="auto"/>
        <w:ind w:firstLineChars="200" w:firstLine="640"/>
      </w:pPr>
      <w:r w:rsidRPr="00962F73">
        <w:t>“</w:t>
      </w:r>
      <w:r w:rsidRPr="00962F73">
        <w:rPr>
          <w:rFonts w:hint="eastAsia"/>
        </w:rPr>
        <w:t>十三五</w:t>
      </w:r>
      <w:r w:rsidRPr="00962F73">
        <w:t>”</w:t>
      </w:r>
      <w:r w:rsidRPr="00962F73">
        <w:rPr>
          <w:rFonts w:hint="eastAsia"/>
        </w:rPr>
        <w:t>期间，</w:t>
      </w:r>
      <w:r>
        <w:rPr>
          <w:rFonts w:hint="eastAsia"/>
        </w:rPr>
        <w:t>奉化区不断加强电网、油气基础设施、充电桩等能源基础设施建设，加强能源供应能力。</w:t>
      </w:r>
    </w:p>
    <w:p w:rsidR="008F196A" w:rsidRDefault="008F196A" w:rsidP="00663953">
      <w:pPr>
        <w:spacing w:line="240" w:lineRule="auto"/>
        <w:ind w:firstLineChars="200" w:firstLine="643"/>
      </w:pPr>
      <w:r w:rsidRPr="0024740D">
        <w:rPr>
          <w:b/>
        </w:rPr>
        <w:t>——</w:t>
      </w:r>
      <w:r w:rsidRPr="0024740D">
        <w:rPr>
          <w:rFonts w:hint="eastAsia"/>
          <w:b/>
        </w:rPr>
        <w:t>电网建设</w:t>
      </w:r>
      <w:r>
        <w:rPr>
          <w:rFonts w:hint="eastAsia"/>
        </w:rPr>
        <w:t>。</w:t>
      </w:r>
      <w:r w:rsidRPr="00C706FC">
        <w:rPr>
          <w:bCs/>
          <w:szCs w:val="32"/>
        </w:rPr>
        <w:t>220</w:t>
      </w:r>
      <w:r w:rsidRPr="00C706FC">
        <w:rPr>
          <w:rFonts w:hint="eastAsia"/>
          <w:bCs/>
          <w:szCs w:val="32"/>
        </w:rPr>
        <w:t>千伏同山变、广济</w:t>
      </w:r>
      <w:r w:rsidRPr="00C706FC">
        <w:rPr>
          <w:bCs/>
          <w:szCs w:val="32"/>
        </w:rPr>
        <w:t>3#</w:t>
      </w:r>
      <w:r w:rsidRPr="00C706FC">
        <w:rPr>
          <w:rFonts w:hint="eastAsia"/>
          <w:bCs/>
          <w:szCs w:val="32"/>
        </w:rPr>
        <w:t>变，</w:t>
      </w:r>
      <w:r w:rsidRPr="00C706FC">
        <w:rPr>
          <w:bCs/>
          <w:szCs w:val="32"/>
        </w:rPr>
        <w:t>110</w:t>
      </w:r>
      <w:r w:rsidRPr="00C706FC">
        <w:rPr>
          <w:rFonts w:hint="eastAsia"/>
          <w:bCs/>
          <w:szCs w:val="32"/>
        </w:rPr>
        <w:t>千伏</w:t>
      </w:r>
      <w:r w:rsidRPr="008042D5">
        <w:rPr>
          <w:rFonts w:ascii="微软雅黑" w:eastAsia="微软雅黑" w:hAnsi="微软雅黑" w:cs="微软雅黑" w:hint="eastAsia"/>
          <w:bCs/>
          <w:szCs w:val="32"/>
        </w:rPr>
        <w:t>埼</w:t>
      </w:r>
      <w:r w:rsidRPr="00D60535">
        <w:rPr>
          <w:rFonts w:hint="eastAsia"/>
          <w:bCs/>
          <w:szCs w:val="32"/>
        </w:rPr>
        <w:t>亭</w:t>
      </w:r>
      <w:r w:rsidRPr="00C706FC">
        <w:rPr>
          <w:rFonts w:ascii="仿宋_GB2312" w:hAnsi="仿宋_GB2312" w:cs="仿宋_GB2312" w:hint="eastAsia"/>
          <w:bCs/>
          <w:szCs w:val="32"/>
        </w:rPr>
        <w:t>变、溪口变、王溆变、大成</w:t>
      </w:r>
      <w:r w:rsidRPr="00C706FC">
        <w:rPr>
          <w:bCs/>
          <w:szCs w:val="32"/>
        </w:rPr>
        <w:t>3#</w:t>
      </w:r>
      <w:r w:rsidRPr="00C706FC">
        <w:rPr>
          <w:rFonts w:hint="eastAsia"/>
          <w:bCs/>
          <w:szCs w:val="32"/>
        </w:rPr>
        <w:t>变、同山</w:t>
      </w:r>
      <w:r w:rsidRPr="00C706FC">
        <w:rPr>
          <w:bCs/>
          <w:szCs w:val="32"/>
        </w:rPr>
        <w:t>-</w:t>
      </w:r>
      <w:r w:rsidRPr="00C706FC">
        <w:rPr>
          <w:rFonts w:hint="eastAsia"/>
          <w:bCs/>
          <w:szCs w:val="32"/>
        </w:rPr>
        <w:t>楼岩线路先后建成投用，新增变电容量</w:t>
      </w:r>
      <w:r w:rsidRPr="00C706FC">
        <w:rPr>
          <w:bCs/>
          <w:szCs w:val="32"/>
        </w:rPr>
        <w:t>110.7</w:t>
      </w:r>
      <w:r w:rsidRPr="00C706FC">
        <w:rPr>
          <w:rFonts w:hint="eastAsia"/>
          <w:bCs/>
          <w:szCs w:val="32"/>
        </w:rPr>
        <w:t>万千伏安，新增配电容量</w:t>
      </w:r>
      <w:r w:rsidRPr="00C706FC">
        <w:rPr>
          <w:bCs/>
          <w:szCs w:val="32"/>
        </w:rPr>
        <w:t>8</w:t>
      </w:r>
      <w:r w:rsidRPr="00771A60">
        <w:t>3.5</w:t>
      </w:r>
      <w:r w:rsidRPr="00771A60">
        <w:rPr>
          <w:rFonts w:hint="eastAsia"/>
        </w:rPr>
        <w:t>万千伏安，新建改造</w:t>
      </w:r>
      <w:r w:rsidRPr="00771A60">
        <w:t>110</w:t>
      </w:r>
      <w:r w:rsidRPr="00771A60">
        <w:rPr>
          <w:rFonts w:hint="eastAsia"/>
        </w:rPr>
        <w:t>千伏以上输电线路</w:t>
      </w:r>
      <w:r w:rsidRPr="00771A60">
        <w:t>103.3</w:t>
      </w:r>
      <w:r w:rsidRPr="00771A60">
        <w:rPr>
          <w:rFonts w:hint="eastAsia"/>
        </w:rPr>
        <w:t>公里，</w:t>
      </w:r>
      <w:r w:rsidRPr="00771A60">
        <w:t>35</w:t>
      </w:r>
      <w:r w:rsidRPr="00771A60">
        <w:rPr>
          <w:rFonts w:hint="eastAsia"/>
        </w:rPr>
        <w:t>千伏及以下线路</w:t>
      </w:r>
      <w:r w:rsidRPr="00771A60">
        <w:t>621.7</w:t>
      </w:r>
      <w:r w:rsidRPr="00771A60">
        <w:rPr>
          <w:rFonts w:hint="eastAsia"/>
        </w:rPr>
        <w:t>公里</w:t>
      </w:r>
      <w:r>
        <w:rPr>
          <w:rFonts w:hint="eastAsia"/>
        </w:rPr>
        <w:t>。</w:t>
      </w:r>
      <w:r w:rsidRPr="00962F73">
        <w:rPr>
          <w:rFonts w:hint="eastAsia"/>
        </w:rPr>
        <w:t>基本形成了以</w:t>
      </w:r>
      <w:r w:rsidRPr="00962F73">
        <w:t>220</w:t>
      </w:r>
      <w:r w:rsidRPr="00962F73">
        <w:rPr>
          <w:rFonts w:hint="eastAsia"/>
        </w:rPr>
        <w:t>千伏为骨干，</w:t>
      </w:r>
      <w:r w:rsidRPr="00962F73">
        <w:t>110</w:t>
      </w:r>
      <w:r w:rsidRPr="00962F73">
        <w:rPr>
          <w:rFonts w:hint="eastAsia"/>
        </w:rPr>
        <w:t>千伏为支撑，</w:t>
      </w:r>
      <w:r w:rsidRPr="00962F73">
        <w:t>35</w:t>
      </w:r>
      <w:r w:rsidRPr="00962F73">
        <w:rPr>
          <w:rFonts w:hint="eastAsia"/>
        </w:rPr>
        <w:t>千伏、</w:t>
      </w:r>
      <w:r w:rsidRPr="00962F73">
        <w:t>10</w:t>
      </w:r>
      <w:r>
        <w:rPr>
          <w:rFonts w:hint="eastAsia"/>
        </w:rPr>
        <w:t>千伏相配套的配置优化、装备先进、安全可靠的坚强电网</w:t>
      </w:r>
      <w:r w:rsidRPr="00771A60">
        <w:rPr>
          <w:rFonts w:hint="eastAsia"/>
        </w:rPr>
        <w:t>。</w:t>
      </w:r>
    </w:p>
    <w:p w:rsidR="008F196A" w:rsidRDefault="008F196A" w:rsidP="00663953">
      <w:pPr>
        <w:spacing w:line="240" w:lineRule="auto"/>
        <w:ind w:firstLineChars="200" w:firstLine="643"/>
      </w:pPr>
      <w:r w:rsidRPr="0024740D">
        <w:rPr>
          <w:b/>
        </w:rPr>
        <w:t>——</w:t>
      </w:r>
      <w:r w:rsidRPr="0024740D">
        <w:rPr>
          <w:rFonts w:hint="eastAsia"/>
          <w:b/>
        </w:rPr>
        <w:t>天然气基础设施建设</w:t>
      </w:r>
      <w:r>
        <w:rPr>
          <w:rFonts w:hint="eastAsia"/>
        </w:rPr>
        <w:t>。</w:t>
      </w:r>
      <w:r w:rsidRPr="00771A60">
        <w:rPr>
          <w:rFonts w:hint="eastAsia"/>
        </w:rPr>
        <w:t>奉化莼湖天然气门站建成投用，山头朱中心气化站</w:t>
      </w:r>
      <w:r>
        <w:rPr>
          <w:rFonts w:hint="eastAsia"/>
        </w:rPr>
        <w:t>基本完工</w:t>
      </w:r>
      <w:r w:rsidRPr="00771A60">
        <w:rPr>
          <w:rFonts w:hint="eastAsia"/>
        </w:rPr>
        <w:t>，莼湖门站至白杜高压燃气管道开工建设，累计新增城市天然气中低压管道近</w:t>
      </w:r>
      <w:r w:rsidRPr="00771A60">
        <w:t>456</w:t>
      </w:r>
      <w:r w:rsidRPr="00771A60">
        <w:rPr>
          <w:rFonts w:hint="eastAsia"/>
        </w:rPr>
        <w:t>公里，燃气管道已覆盖奉化城区，通向奉化主要乡镇</w:t>
      </w:r>
      <w:r>
        <w:rPr>
          <w:rFonts w:hint="eastAsia"/>
        </w:rPr>
        <w:t>，</w:t>
      </w:r>
      <w:r w:rsidRPr="00771A60">
        <w:rPr>
          <w:rFonts w:hint="eastAsia"/>
        </w:rPr>
        <w:t>天然气设施日趋完善</w:t>
      </w:r>
      <w:r>
        <w:rPr>
          <w:rFonts w:hint="eastAsia"/>
        </w:rPr>
        <w:t>。</w:t>
      </w:r>
    </w:p>
    <w:p w:rsidR="008F196A" w:rsidRDefault="008F196A" w:rsidP="00663953">
      <w:pPr>
        <w:spacing w:line="240" w:lineRule="auto"/>
        <w:ind w:firstLineChars="200" w:firstLine="643"/>
      </w:pPr>
      <w:r w:rsidRPr="0024740D">
        <w:rPr>
          <w:b/>
        </w:rPr>
        <w:t>——</w:t>
      </w:r>
      <w:r w:rsidRPr="0024740D">
        <w:rPr>
          <w:rFonts w:hint="eastAsia"/>
          <w:b/>
        </w:rPr>
        <w:t>加油基础设施建设</w:t>
      </w:r>
      <w:r>
        <w:rPr>
          <w:rFonts w:hint="eastAsia"/>
        </w:rPr>
        <w:t>。城西锦奉、西坞金峨、溪口状元岙等综合供能服务站基本建成</w:t>
      </w:r>
      <w:r w:rsidRPr="00771A60">
        <w:rPr>
          <w:rFonts w:hint="eastAsia"/>
        </w:rPr>
        <w:t>，奉化滨海新区成为全省首个综合能源服务示范园，综合能源服务工作走在全省前列。</w:t>
      </w:r>
      <w:r>
        <w:rPr>
          <w:rFonts w:hint="eastAsia"/>
        </w:rPr>
        <w:t>“十三五”期间</w:t>
      </w:r>
      <w:r w:rsidRPr="00771A60">
        <w:rPr>
          <w:rFonts w:hint="eastAsia"/>
        </w:rPr>
        <w:t>，</w:t>
      </w:r>
      <w:r>
        <w:rPr>
          <w:rFonts w:hint="eastAsia"/>
        </w:rPr>
        <w:t>新增城乡加油站</w:t>
      </w:r>
      <w:r>
        <w:t>5</w:t>
      </w:r>
      <w:r>
        <w:rPr>
          <w:rFonts w:hint="eastAsia"/>
        </w:rPr>
        <w:t>个，</w:t>
      </w:r>
      <w:r w:rsidRPr="00962F73">
        <w:rPr>
          <w:rFonts w:hint="eastAsia"/>
        </w:rPr>
        <w:t>截至</w:t>
      </w:r>
      <w:r w:rsidRPr="00962F73">
        <w:t>2020</w:t>
      </w:r>
      <w:r w:rsidRPr="00962F73">
        <w:rPr>
          <w:rFonts w:hint="eastAsia"/>
        </w:rPr>
        <w:t>年底，</w:t>
      </w:r>
      <w:r>
        <w:rPr>
          <w:rFonts w:hint="eastAsia"/>
        </w:rPr>
        <w:t>已建有</w:t>
      </w:r>
      <w:r w:rsidRPr="00962F73">
        <w:rPr>
          <w:rFonts w:hint="eastAsia"/>
        </w:rPr>
        <w:t>加油站</w:t>
      </w:r>
      <w:r>
        <w:rPr>
          <w:rFonts w:hint="eastAsia"/>
        </w:rPr>
        <w:t>（点、船）</w:t>
      </w:r>
      <w:r w:rsidRPr="00962F73">
        <w:t>59</w:t>
      </w:r>
      <w:r w:rsidRPr="00962F73">
        <w:rPr>
          <w:rFonts w:hint="eastAsia"/>
        </w:rPr>
        <w:t>个，其中高速公路加油站</w:t>
      </w:r>
      <w:r w:rsidRPr="00962F73">
        <w:t>2</w:t>
      </w:r>
      <w:r w:rsidRPr="00962F73">
        <w:rPr>
          <w:rFonts w:hint="eastAsia"/>
        </w:rPr>
        <w:t>个，县乡道加油站</w:t>
      </w:r>
      <w:r w:rsidRPr="00962F73">
        <w:t>4</w:t>
      </w:r>
      <w:r w:rsidRPr="00962F73">
        <w:rPr>
          <w:rFonts w:hint="eastAsia"/>
        </w:rPr>
        <w:t>个，城区加油站</w:t>
      </w:r>
      <w:r w:rsidRPr="00962F73">
        <w:t>41</w:t>
      </w:r>
      <w:r w:rsidRPr="00962F73">
        <w:rPr>
          <w:rFonts w:hint="eastAsia"/>
        </w:rPr>
        <w:t>个，加油点（船）</w:t>
      </w:r>
      <w:r w:rsidRPr="00962F73">
        <w:t>12</w:t>
      </w:r>
      <w:r w:rsidRPr="00962F73">
        <w:rPr>
          <w:rFonts w:hint="eastAsia"/>
        </w:rPr>
        <w:t>个。</w:t>
      </w:r>
    </w:p>
    <w:p w:rsidR="008F196A" w:rsidRPr="00DD74E3" w:rsidRDefault="008F196A" w:rsidP="00663953">
      <w:pPr>
        <w:spacing w:line="240" w:lineRule="auto"/>
        <w:ind w:firstLineChars="200" w:firstLine="643"/>
      </w:pPr>
      <w:r w:rsidRPr="0024740D">
        <w:rPr>
          <w:b/>
        </w:rPr>
        <w:t>——</w:t>
      </w:r>
      <w:r w:rsidRPr="0024740D">
        <w:rPr>
          <w:rFonts w:hint="eastAsia"/>
          <w:b/>
        </w:rPr>
        <w:t>充电基础设施建设</w:t>
      </w:r>
      <w:r>
        <w:rPr>
          <w:rFonts w:hint="eastAsia"/>
        </w:rPr>
        <w:t>。</w:t>
      </w:r>
      <w:r w:rsidRPr="00962F73">
        <w:rPr>
          <w:rFonts w:hint="eastAsia"/>
        </w:rPr>
        <w:t>建</w:t>
      </w:r>
      <w:r>
        <w:rPr>
          <w:rFonts w:hint="eastAsia"/>
        </w:rPr>
        <w:t>成公专用</w:t>
      </w:r>
      <w:r w:rsidRPr="00962F73">
        <w:rPr>
          <w:rFonts w:hint="eastAsia"/>
        </w:rPr>
        <w:t>充电桩</w:t>
      </w:r>
      <w:r w:rsidRPr="00962F73">
        <w:t>606</w:t>
      </w:r>
      <w:r w:rsidRPr="00962F73">
        <w:rPr>
          <w:rFonts w:hint="eastAsia"/>
        </w:rPr>
        <w:t>个，覆盖商场、集散中心、政务服务区、公园、高速服务区等停车场，配有专门的维护团队对各充电站进行管理维护，并进行实时监控。</w:t>
      </w:r>
    </w:p>
    <w:p w:rsidR="008F196A" w:rsidRPr="00962F73" w:rsidRDefault="008F196A" w:rsidP="0020359C">
      <w:pPr>
        <w:pStyle w:val="Heading3"/>
        <w:spacing w:line="240" w:lineRule="auto"/>
        <w:ind w:left="320"/>
      </w:pPr>
      <w:r w:rsidRPr="00962F73">
        <w:rPr>
          <w:rFonts w:hint="eastAsia"/>
        </w:rPr>
        <w:t>节能减排</w:t>
      </w:r>
      <w:r>
        <w:rPr>
          <w:rFonts w:hint="eastAsia"/>
        </w:rPr>
        <w:t>工作</w:t>
      </w:r>
      <w:r w:rsidRPr="00962F73">
        <w:rPr>
          <w:rFonts w:hint="eastAsia"/>
        </w:rPr>
        <w:t>成效</w:t>
      </w:r>
      <w:r>
        <w:rPr>
          <w:rFonts w:hint="eastAsia"/>
        </w:rPr>
        <w:t>明显</w:t>
      </w:r>
    </w:p>
    <w:p w:rsidR="008F196A" w:rsidRDefault="008F196A" w:rsidP="0020359C">
      <w:pPr>
        <w:spacing w:line="240" w:lineRule="auto"/>
        <w:ind w:firstLineChars="200" w:firstLine="640"/>
        <w:rPr>
          <w:bCs/>
          <w:szCs w:val="32"/>
        </w:rPr>
      </w:pPr>
      <w:r w:rsidRPr="00962F73">
        <w:rPr>
          <w:bCs/>
          <w:szCs w:val="32"/>
        </w:rPr>
        <w:t>“</w:t>
      </w:r>
      <w:r w:rsidRPr="00962F73">
        <w:rPr>
          <w:rFonts w:hint="eastAsia"/>
          <w:bCs/>
          <w:szCs w:val="32"/>
        </w:rPr>
        <w:t>十三五</w:t>
      </w:r>
      <w:r w:rsidRPr="00962F73">
        <w:rPr>
          <w:bCs/>
          <w:szCs w:val="32"/>
        </w:rPr>
        <w:t>”</w:t>
      </w:r>
      <w:r w:rsidRPr="00962F73">
        <w:rPr>
          <w:rFonts w:hint="eastAsia"/>
          <w:bCs/>
          <w:szCs w:val="32"/>
        </w:rPr>
        <w:t>时期，全区节能工作全面深入展开、节能管理体系日趋完善</w:t>
      </w:r>
      <w:r>
        <w:rPr>
          <w:rFonts w:hint="eastAsia"/>
          <w:bCs/>
          <w:szCs w:val="32"/>
        </w:rPr>
        <w:t>。基本完成全区燃煤锅炉淘汰。</w:t>
      </w:r>
      <w:r w:rsidRPr="00420329">
        <w:rPr>
          <w:rFonts w:hint="eastAsia"/>
          <w:bCs/>
          <w:szCs w:val="32"/>
        </w:rPr>
        <w:t>通过征收差别电价、电力直接交易负面清单等倒逼手段，推进产业结构优化调整</w:t>
      </w:r>
      <w:r>
        <w:rPr>
          <w:rFonts w:hint="eastAsia"/>
          <w:bCs/>
          <w:szCs w:val="32"/>
        </w:rPr>
        <w:t>，实现辖区内无钢铁熔炼、平板玻璃、水泥等落后产能。</w:t>
      </w:r>
      <w:r w:rsidRPr="00962F73">
        <w:rPr>
          <w:rFonts w:hint="eastAsia"/>
          <w:bCs/>
          <w:szCs w:val="32"/>
        </w:rPr>
        <w:t>完成整治“低散乱”企业</w:t>
      </w:r>
      <w:r w:rsidRPr="00962F73">
        <w:rPr>
          <w:bCs/>
          <w:szCs w:val="32"/>
        </w:rPr>
        <w:t>825</w:t>
      </w:r>
      <w:r w:rsidRPr="00962F73">
        <w:rPr>
          <w:rFonts w:hint="eastAsia"/>
          <w:bCs/>
          <w:szCs w:val="32"/>
        </w:rPr>
        <w:t>家，淘汰落后变压器、电机等设施设备</w:t>
      </w:r>
      <w:r w:rsidRPr="00962F73">
        <w:rPr>
          <w:bCs/>
          <w:szCs w:val="32"/>
        </w:rPr>
        <w:t>170</w:t>
      </w:r>
      <w:r w:rsidRPr="00962F73">
        <w:rPr>
          <w:rFonts w:hint="eastAsia"/>
          <w:bCs/>
          <w:szCs w:val="32"/>
        </w:rPr>
        <w:t>余台，共腾出用能空间</w:t>
      </w:r>
      <w:r w:rsidRPr="00962F73">
        <w:rPr>
          <w:bCs/>
          <w:szCs w:val="32"/>
        </w:rPr>
        <w:t>4.6</w:t>
      </w:r>
      <w:r w:rsidRPr="00962F73">
        <w:rPr>
          <w:rFonts w:hint="eastAsia"/>
          <w:bCs/>
          <w:szCs w:val="32"/>
        </w:rPr>
        <w:t>万吨标准煤。严格执行项目事中事后监管，开展</w:t>
      </w:r>
      <w:r w:rsidRPr="00962F73">
        <w:rPr>
          <w:bCs/>
          <w:szCs w:val="32"/>
        </w:rPr>
        <w:t>21</w:t>
      </w:r>
      <w:r w:rsidRPr="00962F73">
        <w:rPr>
          <w:rFonts w:hint="eastAsia"/>
          <w:bCs/>
          <w:szCs w:val="32"/>
        </w:rPr>
        <w:t>家重点用能企业能源审计和节能监察，提出节能建议</w:t>
      </w:r>
      <w:r w:rsidRPr="00962F73">
        <w:rPr>
          <w:bCs/>
          <w:szCs w:val="32"/>
        </w:rPr>
        <w:t>57</w:t>
      </w:r>
      <w:r>
        <w:rPr>
          <w:rFonts w:hint="eastAsia"/>
          <w:bCs/>
          <w:szCs w:val="32"/>
        </w:rPr>
        <w:t>条</w:t>
      </w:r>
      <w:r w:rsidRPr="00962F73">
        <w:rPr>
          <w:rFonts w:hint="eastAsia"/>
          <w:bCs/>
          <w:szCs w:val="32"/>
        </w:rPr>
        <w:t>。</w:t>
      </w:r>
      <w:r w:rsidRPr="00962F73">
        <w:rPr>
          <w:bCs/>
          <w:szCs w:val="32"/>
        </w:rPr>
        <w:t>2020</w:t>
      </w:r>
      <w:r w:rsidRPr="00962F73">
        <w:rPr>
          <w:rFonts w:hint="eastAsia"/>
          <w:bCs/>
          <w:szCs w:val="32"/>
        </w:rPr>
        <w:t>年全区单位</w:t>
      </w:r>
      <w:r w:rsidRPr="00962F73">
        <w:rPr>
          <w:bCs/>
          <w:szCs w:val="32"/>
        </w:rPr>
        <w:t>GDP</w:t>
      </w:r>
      <w:r w:rsidRPr="00962F73">
        <w:rPr>
          <w:rFonts w:hint="eastAsia"/>
          <w:bCs/>
          <w:szCs w:val="32"/>
        </w:rPr>
        <w:t>能耗为</w:t>
      </w:r>
      <w:r w:rsidRPr="00962F73">
        <w:rPr>
          <w:bCs/>
          <w:szCs w:val="32"/>
        </w:rPr>
        <w:t>0.22</w:t>
      </w:r>
      <w:r w:rsidRPr="00962F73">
        <w:rPr>
          <w:rFonts w:hint="eastAsia"/>
          <w:bCs/>
          <w:szCs w:val="32"/>
        </w:rPr>
        <w:t>吨标煤</w:t>
      </w:r>
      <w:r w:rsidRPr="00962F73">
        <w:rPr>
          <w:bCs/>
          <w:szCs w:val="32"/>
        </w:rPr>
        <w:t>/</w:t>
      </w:r>
      <w:r w:rsidRPr="00962F73">
        <w:rPr>
          <w:rFonts w:hint="eastAsia"/>
          <w:bCs/>
          <w:szCs w:val="32"/>
        </w:rPr>
        <w:t>万元，</w:t>
      </w:r>
      <w:r>
        <w:rPr>
          <w:rFonts w:hint="eastAsia"/>
          <w:bCs/>
          <w:szCs w:val="32"/>
        </w:rPr>
        <w:t>同比</w:t>
      </w:r>
      <w:r>
        <w:rPr>
          <w:bCs/>
          <w:szCs w:val="32"/>
        </w:rPr>
        <w:t>2015</w:t>
      </w:r>
      <w:r>
        <w:rPr>
          <w:rFonts w:hint="eastAsia"/>
          <w:bCs/>
          <w:szCs w:val="32"/>
        </w:rPr>
        <w:t>年累计下降</w:t>
      </w:r>
      <w:r w:rsidRPr="00EF51AC">
        <w:rPr>
          <w:bCs/>
          <w:szCs w:val="32"/>
        </w:rPr>
        <w:t>1.6%</w:t>
      </w:r>
      <w:r w:rsidRPr="00EF51AC">
        <w:rPr>
          <w:rFonts w:hint="eastAsia"/>
          <w:bCs/>
          <w:szCs w:val="32"/>
        </w:rPr>
        <w:t>（区属下降</w:t>
      </w:r>
      <w:r w:rsidRPr="00EF51AC">
        <w:rPr>
          <w:bCs/>
          <w:szCs w:val="32"/>
        </w:rPr>
        <w:t>12%</w:t>
      </w:r>
      <w:r w:rsidRPr="00EF51AC">
        <w:rPr>
          <w:rFonts w:hint="eastAsia"/>
          <w:bCs/>
          <w:szCs w:val="32"/>
        </w:rPr>
        <w:t>）</w:t>
      </w:r>
      <w:r w:rsidRPr="00962F73">
        <w:rPr>
          <w:rFonts w:hint="eastAsia"/>
          <w:bCs/>
          <w:szCs w:val="32"/>
        </w:rPr>
        <w:t>。</w:t>
      </w:r>
    </w:p>
    <w:p w:rsidR="008F196A" w:rsidRPr="00962F73" w:rsidRDefault="008F196A" w:rsidP="001D4C3C">
      <w:pPr>
        <w:pStyle w:val="Heading3"/>
        <w:spacing w:line="240" w:lineRule="auto"/>
        <w:ind w:left="320"/>
      </w:pPr>
      <w:r>
        <w:rPr>
          <w:rFonts w:hint="eastAsia"/>
        </w:rPr>
        <w:t>体制机制改革持续推进</w:t>
      </w:r>
    </w:p>
    <w:p w:rsidR="008F196A" w:rsidRPr="00071DBA" w:rsidRDefault="008F196A" w:rsidP="0020359C">
      <w:pPr>
        <w:spacing w:line="240" w:lineRule="auto"/>
        <w:ind w:firstLineChars="200" w:firstLine="640"/>
        <w:rPr>
          <w:szCs w:val="32"/>
        </w:rPr>
      </w:pPr>
      <w:r w:rsidRPr="00962F73">
        <w:rPr>
          <w:rFonts w:hint="eastAsia"/>
          <w:szCs w:val="32"/>
        </w:rPr>
        <w:t>制定并实施</w:t>
      </w:r>
      <w:r>
        <w:rPr>
          <w:rFonts w:hint="eastAsia"/>
          <w:szCs w:val="32"/>
        </w:rPr>
        <w:t>奉化区天然气价格调整方案，非居民用管道天然气销售价格</w:t>
      </w:r>
      <w:r w:rsidRPr="00962F73">
        <w:rPr>
          <w:rFonts w:hint="eastAsia"/>
          <w:szCs w:val="32"/>
        </w:rPr>
        <w:t>每立方米降幅达</w:t>
      </w:r>
      <w:r w:rsidRPr="00962F73">
        <w:rPr>
          <w:szCs w:val="32"/>
        </w:rPr>
        <w:t>8.6%</w:t>
      </w:r>
      <w:r>
        <w:rPr>
          <w:rFonts w:hint="eastAsia"/>
          <w:szCs w:val="32"/>
        </w:rPr>
        <w:t>。降低一般工商业用电价格，</w:t>
      </w:r>
      <w:r w:rsidRPr="00962F73">
        <w:rPr>
          <w:rFonts w:hint="eastAsia"/>
          <w:szCs w:val="32"/>
        </w:rPr>
        <w:t>降幅达到</w:t>
      </w:r>
      <w:r w:rsidRPr="00962F73">
        <w:rPr>
          <w:szCs w:val="32"/>
        </w:rPr>
        <w:t>20%</w:t>
      </w:r>
      <w:r w:rsidRPr="00962F73">
        <w:rPr>
          <w:rFonts w:hint="eastAsia"/>
          <w:szCs w:val="32"/>
        </w:rPr>
        <w:t>。</w:t>
      </w:r>
      <w:r>
        <w:rPr>
          <w:rFonts w:hint="eastAsia"/>
          <w:szCs w:val="32"/>
        </w:rPr>
        <w:t>强化节能审查项目事中事后监察制度，开展</w:t>
      </w:r>
      <w:r w:rsidRPr="00962F73">
        <w:rPr>
          <w:rFonts w:hint="eastAsia"/>
          <w:szCs w:val="32"/>
        </w:rPr>
        <w:t>年综合能耗</w:t>
      </w:r>
      <w:r w:rsidRPr="00962F73">
        <w:rPr>
          <w:szCs w:val="32"/>
        </w:rPr>
        <w:t>1000</w:t>
      </w:r>
      <w:r w:rsidRPr="00962F73">
        <w:rPr>
          <w:rFonts w:hint="eastAsia"/>
          <w:szCs w:val="32"/>
        </w:rPr>
        <w:t>吨至</w:t>
      </w:r>
      <w:r w:rsidRPr="00962F73">
        <w:rPr>
          <w:szCs w:val="32"/>
        </w:rPr>
        <w:t>5000</w:t>
      </w:r>
      <w:r>
        <w:rPr>
          <w:rFonts w:hint="eastAsia"/>
          <w:szCs w:val="32"/>
        </w:rPr>
        <w:t>吨标煤的区级节能审查项目</w:t>
      </w:r>
      <w:r w:rsidRPr="00962F73">
        <w:rPr>
          <w:rFonts w:hint="eastAsia"/>
          <w:szCs w:val="32"/>
        </w:rPr>
        <w:t>事中事后监察。开展大中型用电企业“四省”服务，相关企业办电环节将精简至</w:t>
      </w:r>
      <w:r w:rsidRPr="00962F73">
        <w:rPr>
          <w:szCs w:val="32"/>
        </w:rPr>
        <w:t>3</w:t>
      </w:r>
      <w:r w:rsidRPr="00962F73">
        <w:rPr>
          <w:rFonts w:hint="eastAsia"/>
          <w:szCs w:val="32"/>
        </w:rPr>
        <w:t>个，办理用电业务平均用时压减至</w:t>
      </w:r>
      <w:r w:rsidRPr="00962F73">
        <w:rPr>
          <w:szCs w:val="32"/>
        </w:rPr>
        <w:t>35</w:t>
      </w:r>
      <w:r w:rsidRPr="00962F73">
        <w:rPr>
          <w:rFonts w:hint="eastAsia"/>
          <w:szCs w:val="32"/>
        </w:rPr>
        <w:t>个工作日以内。全面推广面向小微用电企业客户</w:t>
      </w:r>
      <w:r w:rsidRPr="00071DBA">
        <w:rPr>
          <w:szCs w:val="32"/>
        </w:rPr>
        <w:t>“</w:t>
      </w:r>
      <w:r w:rsidRPr="00071DBA">
        <w:rPr>
          <w:rFonts w:hint="eastAsia"/>
          <w:szCs w:val="32"/>
        </w:rPr>
        <w:t>三零</w:t>
      </w:r>
      <w:r w:rsidRPr="00071DBA">
        <w:rPr>
          <w:szCs w:val="32"/>
        </w:rPr>
        <w:t>”</w:t>
      </w:r>
      <w:r w:rsidRPr="00071DBA">
        <w:rPr>
          <w:rFonts w:hint="eastAsia"/>
          <w:szCs w:val="32"/>
        </w:rPr>
        <w:t>服务，办电环节精简至</w:t>
      </w:r>
      <w:r w:rsidRPr="00071DBA">
        <w:rPr>
          <w:szCs w:val="32"/>
        </w:rPr>
        <w:t>2</w:t>
      </w:r>
      <w:r w:rsidRPr="00071DBA">
        <w:rPr>
          <w:rFonts w:hint="eastAsia"/>
          <w:szCs w:val="32"/>
        </w:rPr>
        <w:t>个，电力接入平均总时长压减至</w:t>
      </w:r>
      <w:r w:rsidRPr="00071DBA">
        <w:rPr>
          <w:szCs w:val="32"/>
        </w:rPr>
        <w:t>15</w:t>
      </w:r>
      <w:r w:rsidRPr="00071DBA">
        <w:rPr>
          <w:rFonts w:hint="eastAsia"/>
          <w:szCs w:val="32"/>
        </w:rPr>
        <w:t>个工作日以内。加强散装汽油管控，做好散装汽油购买登记</w:t>
      </w:r>
      <w:r w:rsidRPr="00071DBA">
        <w:rPr>
          <w:szCs w:val="32"/>
        </w:rPr>
        <w:t>“</w:t>
      </w:r>
      <w:r w:rsidRPr="00962F73">
        <w:rPr>
          <w:rFonts w:hint="eastAsia"/>
          <w:szCs w:val="32"/>
        </w:rPr>
        <w:t>证照电子化</w:t>
      </w:r>
      <w:r w:rsidRPr="00962F73">
        <w:rPr>
          <w:szCs w:val="32"/>
        </w:rPr>
        <w:t>”</w:t>
      </w:r>
      <w:r w:rsidRPr="00962F73">
        <w:rPr>
          <w:rFonts w:hint="eastAsia"/>
          <w:szCs w:val="32"/>
        </w:rPr>
        <w:t>应用工作</w:t>
      </w:r>
      <w:r w:rsidRPr="00071DBA">
        <w:rPr>
          <w:rFonts w:hint="eastAsia"/>
          <w:szCs w:val="32"/>
        </w:rPr>
        <w:t>。</w:t>
      </w:r>
    </w:p>
    <w:p w:rsidR="008F196A" w:rsidRPr="00962F73" w:rsidRDefault="008F196A" w:rsidP="0020359C">
      <w:pPr>
        <w:pStyle w:val="Heading2"/>
        <w:spacing w:line="240" w:lineRule="auto"/>
        <w:ind w:firstLineChars="200" w:firstLine="640"/>
      </w:pPr>
      <w:r w:rsidRPr="00962F73">
        <w:t xml:space="preserve"> </w:t>
      </w:r>
      <w:bookmarkStart w:id="3" w:name="_Toc84581594"/>
      <w:r w:rsidRPr="00962F73">
        <w:rPr>
          <w:rFonts w:hint="eastAsia"/>
        </w:rPr>
        <w:t>存在问题</w:t>
      </w:r>
      <w:bookmarkEnd w:id="3"/>
    </w:p>
    <w:p w:rsidR="008F196A" w:rsidRPr="00962F73" w:rsidRDefault="008F196A" w:rsidP="0020359C">
      <w:pPr>
        <w:pStyle w:val="Heading3"/>
        <w:numPr>
          <w:ilvl w:val="2"/>
          <w:numId w:val="3"/>
        </w:numPr>
        <w:spacing w:line="240" w:lineRule="auto"/>
        <w:ind w:firstLineChars="200" w:firstLine="643"/>
      </w:pPr>
      <w:r>
        <w:rPr>
          <w:rFonts w:hint="eastAsia"/>
        </w:rPr>
        <w:t>能源保障压力大</w:t>
      </w:r>
    </w:p>
    <w:p w:rsidR="008F196A" w:rsidRPr="00962F73" w:rsidRDefault="008F196A" w:rsidP="00D85586">
      <w:pPr>
        <w:spacing w:line="240" w:lineRule="auto"/>
        <w:ind w:firstLineChars="200" w:firstLine="640"/>
      </w:pPr>
      <w:r>
        <w:rPr>
          <w:rFonts w:hint="eastAsia"/>
        </w:rPr>
        <w:t>奉化区</w:t>
      </w:r>
      <w:r w:rsidRPr="00962F73">
        <w:rPr>
          <w:rFonts w:hint="eastAsia"/>
        </w:rPr>
        <w:t>属于能源资源</w:t>
      </w:r>
      <w:r>
        <w:rPr>
          <w:rFonts w:hint="eastAsia"/>
        </w:rPr>
        <w:t>较为</w:t>
      </w:r>
      <w:r w:rsidRPr="00962F73">
        <w:rPr>
          <w:rFonts w:hint="eastAsia"/>
        </w:rPr>
        <w:t>匮乏地区，天然气</w:t>
      </w:r>
      <w:r>
        <w:rPr>
          <w:rFonts w:hint="eastAsia"/>
        </w:rPr>
        <w:t>、</w:t>
      </w:r>
      <w:r w:rsidRPr="00962F73">
        <w:rPr>
          <w:rFonts w:hint="eastAsia"/>
        </w:rPr>
        <w:t>成品油、热力等</w:t>
      </w:r>
      <w:r>
        <w:rPr>
          <w:rFonts w:hint="eastAsia"/>
        </w:rPr>
        <w:t>全部依靠区外调入，绝大部分电力也是依靠区外输入，</w:t>
      </w:r>
      <w:r w:rsidRPr="00962F73">
        <w:rPr>
          <w:rFonts w:hint="eastAsia"/>
        </w:rPr>
        <w:t>区</w:t>
      </w:r>
      <w:r>
        <w:rPr>
          <w:rFonts w:hint="eastAsia"/>
        </w:rPr>
        <w:t>内</w:t>
      </w:r>
      <w:r w:rsidRPr="00DD5DB5">
        <w:rPr>
          <w:rFonts w:hint="eastAsia"/>
        </w:rPr>
        <w:t>发电量</w:t>
      </w:r>
      <w:r>
        <w:rPr>
          <w:rFonts w:hint="eastAsia"/>
        </w:rPr>
        <w:t>仅占全社会用电量</w:t>
      </w:r>
      <w:r>
        <w:t>8%</w:t>
      </w:r>
      <w:r>
        <w:rPr>
          <w:rFonts w:hint="eastAsia"/>
        </w:rPr>
        <w:t>，能源保障供需平衡的难度较大。“十四五”期间，奉化区将</w:t>
      </w:r>
      <w:r w:rsidRPr="0055075C">
        <w:rPr>
          <w:rFonts w:hint="eastAsia"/>
        </w:rPr>
        <w:t>积极对接宁波“中国制造</w:t>
      </w:r>
      <w:r w:rsidRPr="0055075C">
        <w:t>2025</w:t>
      </w:r>
      <w:r w:rsidRPr="0055075C">
        <w:rPr>
          <w:rFonts w:hint="eastAsia"/>
        </w:rPr>
        <w:t>”试点示范城市和“</w:t>
      </w:r>
      <w:r>
        <w:t>246</w:t>
      </w:r>
      <w:r>
        <w:rPr>
          <w:rFonts w:hint="eastAsia"/>
        </w:rPr>
        <w:t>”</w:t>
      </w:r>
      <w:r w:rsidRPr="0055075C">
        <w:rPr>
          <w:rFonts w:hint="eastAsia"/>
        </w:rPr>
        <w:t>万千亿级产业集群</w:t>
      </w:r>
      <w:r>
        <w:rPr>
          <w:rFonts w:hint="eastAsia"/>
        </w:rPr>
        <w:t>，</w:t>
      </w:r>
      <w:r w:rsidRPr="00912F1D">
        <w:rPr>
          <w:rFonts w:hint="eastAsia"/>
        </w:rPr>
        <w:t>高质量建设现代化健康美丽新城区，</w:t>
      </w:r>
      <w:r>
        <w:rPr>
          <w:rFonts w:hint="eastAsia"/>
        </w:rPr>
        <w:t>用电需求将快速增长，能源安全保障压力大。</w:t>
      </w:r>
    </w:p>
    <w:p w:rsidR="008F196A" w:rsidRPr="00962F73" w:rsidRDefault="008F196A" w:rsidP="006672F1">
      <w:pPr>
        <w:pStyle w:val="Heading3"/>
        <w:numPr>
          <w:ilvl w:val="2"/>
          <w:numId w:val="3"/>
        </w:numPr>
        <w:spacing w:line="240" w:lineRule="auto"/>
        <w:ind w:firstLineChars="200" w:firstLine="643"/>
      </w:pPr>
      <w:r>
        <w:rPr>
          <w:rFonts w:hint="eastAsia"/>
        </w:rPr>
        <w:t>节能降碳压力</w:t>
      </w:r>
      <w:r w:rsidRPr="00962F73">
        <w:rPr>
          <w:rFonts w:hint="eastAsia"/>
        </w:rPr>
        <w:t>大</w:t>
      </w:r>
    </w:p>
    <w:p w:rsidR="008F196A" w:rsidRDefault="008F196A" w:rsidP="0020359C">
      <w:pPr>
        <w:spacing w:line="240" w:lineRule="auto"/>
        <w:ind w:firstLineChars="200" w:firstLine="640"/>
      </w:pPr>
      <w:r w:rsidRPr="00962F73">
        <w:rPr>
          <w:rFonts w:hint="eastAsia"/>
        </w:rPr>
        <w:t>“十四五”期间，</w:t>
      </w:r>
      <w:r>
        <w:rPr>
          <w:rFonts w:hint="eastAsia"/>
        </w:rPr>
        <w:t>碳达峰将加速推进，</w:t>
      </w:r>
      <w:r w:rsidRPr="001C4BA0">
        <w:rPr>
          <w:rFonts w:hint="eastAsia"/>
        </w:rPr>
        <w:t>宁</w:t>
      </w:r>
      <w:r>
        <w:rPr>
          <w:rFonts w:hint="eastAsia"/>
        </w:rPr>
        <w:t>波市</w:t>
      </w:r>
      <w:r w:rsidRPr="00962F73">
        <w:rPr>
          <w:rFonts w:hint="eastAsia"/>
        </w:rPr>
        <w:t>能耗控制将继续保持从紧态势，对于各区的能源“双控”力度也将更加严格。</w:t>
      </w:r>
      <w:r>
        <w:rPr>
          <w:rFonts w:hint="eastAsia"/>
        </w:rPr>
        <w:t>全</w:t>
      </w:r>
      <w:r w:rsidRPr="00962F73">
        <w:rPr>
          <w:rFonts w:hint="eastAsia"/>
        </w:rPr>
        <w:t>区</w:t>
      </w:r>
      <w:r w:rsidRPr="00962F73">
        <w:t>2020</w:t>
      </w:r>
      <w:r w:rsidRPr="00962F73">
        <w:rPr>
          <w:rFonts w:hint="eastAsia"/>
        </w:rPr>
        <w:t>年单位</w:t>
      </w:r>
      <w:r w:rsidRPr="00962F73">
        <w:t>GDP</w:t>
      </w:r>
      <w:r w:rsidRPr="00962F73">
        <w:rPr>
          <w:rFonts w:hint="eastAsia"/>
        </w:rPr>
        <w:t>能耗强度为</w:t>
      </w:r>
      <w:r w:rsidRPr="00962F73">
        <w:t>0.22</w:t>
      </w:r>
      <w:r w:rsidRPr="00962F73">
        <w:rPr>
          <w:rFonts w:hint="eastAsia"/>
        </w:rPr>
        <w:t>吨标煤</w:t>
      </w:r>
      <w:r w:rsidRPr="00962F73">
        <w:t>/</w:t>
      </w:r>
      <w:r w:rsidRPr="00962F73">
        <w:rPr>
          <w:rFonts w:hint="eastAsia"/>
        </w:rPr>
        <w:t>万元，已远低于全市平均水平，同时我区燃煤</w:t>
      </w:r>
      <w:r>
        <w:rPr>
          <w:rFonts w:hint="eastAsia"/>
        </w:rPr>
        <w:t>锅炉</w:t>
      </w:r>
      <w:r w:rsidRPr="00962F73">
        <w:rPr>
          <w:rFonts w:hint="eastAsia"/>
        </w:rPr>
        <w:t>已淘汰完毕，</w:t>
      </w:r>
      <w:r>
        <w:rPr>
          <w:rFonts w:hint="eastAsia"/>
        </w:rPr>
        <w:t>在无重大关键技术突破情况下，能耗强度下降空间</w:t>
      </w:r>
      <w:r w:rsidRPr="00962F73">
        <w:rPr>
          <w:rFonts w:hint="eastAsia"/>
        </w:rPr>
        <w:t>十分有限</w:t>
      </w:r>
      <w:r>
        <w:rPr>
          <w:rFonts w:hint="eastAsia"/>
        </w:rPr>
        <w:t>，与此同时，我区</w:t>
      </w:r>
      <w:r w:rsidRPr="00962F73">
        <w:rPr>
          <w:rFonts w:hint="eastAsia"/>
        </w:rPr>
        <w:t>可再生能源开发潜力也较为有限，能耗总量控制也存在较大难度。</w:t>
      </w:r>
    </w:p>
    <w:p w:rsidR="008F196A" w:rsidRPr="00E90643" w:rsidRDefault="008F196A" w:rsidP="00537E6E">
      <w:pPr>
        <w:pStyle w:val="Heading3"/>
        <w:numPr>
          <w:ilvl w:val="2"/>
          <w:numId w:val="3"/>
        </w:numPr>
        <w:spacing w:line="240" w:lineRule="auto"/>
        <w:ind w:firstLineChars="200" w:firstLine="643"/>
      </w:pPr>
      <w:r w:rsidRPr="00E90643">
        <w:rPr>
          <w:rFonts w:hint="eastAsia"/>
        </w:rPr>
        <w:t>能源一体化发展有待加强</w:t>
      </w:r>
    </w:p>
    <w:p w:rsidR="008F196A" w:rsidRPr="00962F73" w:rsidRDefault="008F196A" w:rsidP="00F77FF4">
      <w:pPr>
        <w:spacing w:line="240" w:lineRule="auto"/>
        <w:ind w:firstLineChars="200" w:firstLine="640"/>
      </w:pPr>
      <w:r>
        <w:t>2016</w:t>
      </w:r>
      <w:r>
        <w:rPr>
          <w:rFonts w:hint="eastAsia"/>
        </w:rPr>
        <w:t>年</w:t>
      </w:r>
      <w:r w:rsidRPr="00962F73">
        <w:rPr>
          <w:rFonts w:hint="eastAsia"/>
        </w:rPr>
        <w:t>奉化撤市设区，成为宁波市中心城区的重要组成部分，但</w:t>
      </w:r>
      <w:r>
        <w:t>5</w:t>
      </w:r>
      <w:r>
        <w:rPr>
          <w:rFonts w:hint="eastAsia"/>
        </w:rPr>
        <w:t>年过去了，奉化区能源发展尚未很好的融入全市能源发展体系，</w:t>
      </w:r>
      <w:r w:rsidRPr="00962F73">
        <w:rPr>
          <w:rFonts w:hint="eastAsia"/>
        </w:rPr>
        <w:t>天然气等能源基础设施</w:t>
      </w:r>
      <w:r>
        <w:rPr>
          <w:rFonts w:hint="eastAsia"/>
        </w:rPr>
        <w:t>未纳入宁波市</w:t>
      </w:r>
      <w:r w:rsidRPr="00962F73">
        <w:rPr>
          <w:rFonts w:hint="eastAsia"/>
        </w:rPr>
        <w:t>中心城区</w:t>
      </w:r>
      <w:r>
        <w:rPr>
          <w:rFonts w:hint="eastAsia"/>
        </w:rPr>
        <w:t>“十四五”</w:t>
      </w:r>
      <w:r w:rsidRPr="00962F73">
        <w:rPr>
          <w:rFonts w:hint="eastAsia"/>
        </w:rPr>
        <w:t>天然气等</w:t>
      </w:r>
      <w:r>
        <w:rPr>
          <w:rFonts w:hint="eastAsia"/>
        </w:rPr>
        <w:t>相关</w:t>
      </w:r>
      <w:r w:rsidRPr="00962F73">
        <w:rPr>
          <w:rFonts w:hint="eastAsia"/>
        </w:rPr>
        <w:t>规划范围，</w:t>
      </w:r>
      <w:r>
        <w:rPr>
          <w:rFonts w:hint="eastAsia"/>
        </w:rPr>
        <w:t>缺少与中心城区</w:t>
      </w:r>
      <w:r w:rsidRPr="00962F73">
        <w:rPr>
          <w:rFonts w:hint="eastAsia"/>
        </w:rPr>
        <w:t>能源基础设施</w:t>
      </w:r>
      <w:r w:rsidRPr="007F20E1">
        <w:rPr>
          <w:rFonts w:hint="eastAsia"/>
        </w:rPr>
        <w:t>互联互通</w:t>
      </w:r>
      <w:bookmarkStart w:id="4" w:name="_GoBack"/>
      <w:bookmarkEnd w:id="4"/>
      <w:r>
        <w:rPr>
          <w:rFonts w:hint="eastAsia"/>
        </w:rPr>
        <w:t>。</w:t>
      </w:r>
    </w:p>
    <w:p w:rsidR="008F196A" w:rsidRPr="00C202FC" w:rsidRDefault="008F196A" w:rsidP="0020359C">
      <w:pPr>
        <w:pStyle w:val="Heading1"/>
        <w:spacing w:line="240" w:lineRule="auto"/>
        <w:ind w:firstLineChars="200" w:firstLine="640"/>
      </w:pPr>
      <w:bookmarkStart w:id="5" w:name="_Toc84581595"/>
      <w:r w:rsidRPr="00C202FC">
        <w:rPr>
          <w:rFonts w:hint="eastAsia"/>
        </w:rPr>
        <w:t>发展形势</w:t>
      </w:r>
      <w:bookmarkEnd w:id="5"/>
    </w:p>
    <w:p w:rsidR="008F196A" w:rsidRDefault="008F196A" w:rsidP="0020359C">
      <w:pPr>
        <w:pStyle w:val="Heading2"/>
        <w:spacing w:line="240" w:lineRule="auto"/>
        <w:ind w:firstLineChars="200" w:firstLine="640"/>
      </w:pPr>
      <w:bookmarkStart w:id="6" w:name="_Toc84581596"/>
      <w:r>
        <w:rPr>
          <w:rFonts w:hint="eastAsia"/>
        </w:rPr>
        <w:t>“碳达峰”倒逼能源走低碳道路</w:t>
      </w:r>
      <w:bookmarkEnd w:id="6"/>
    </w:p>
    <w:p w:rsidR="008F196A" w:rsidRDefault="008F196A" w:rsidP="0020359C">
      <w:pPr>
        <w:spacing w:line="240" w:lineRule="auto"/>
        <w:ind w:firstLineChars="200" w:firstLine="640"/>
        <w:rPr>
          <w:rFonts w:ascii="仿宋_GB2312" w:cs="仿宋_GB2312"/>
          <w:szCs w:val="32"/>
        </w:rPr>
      </w:pPr>
      <w:r>
        <w:t>2020</w:t>
      </w:r>
      <w:r>
        <w:rPr>
          <w:rFonts w:hint="eastAsia"/>
        </w:rPr>
        <w:t>年我国</w:t>
      </w:r>
      <w:r w:rsidRPr="00962F73">
        <w:rPr>
          <w:rFonts w:hint="eastAsia"/>
        </w:rPr>
        <w:t>作出</w:t>
      </w:r>
      <w:r w:rsidRPr="00962F73">
        <w:rPr>
          <w:rFonts w:ascii="仿宋_GB2312" w:cs="仿宋_GB2312"/>
          <w:szCs w:val="32"/>
        </w:rPr>
        <w:t>“</w:t>
      </w:r>
      <w:r>
        <w:rPr>
          <w:rFonts w:ascii="仿宋_GB2312" w:cs="仿宋_GB2312" w:hint="eastAsia"/>
          <w:szCs w:val="32"/>
        </w:rPr>
        <w:t>二氧化碳排放</w:t>
      </w:r>
      <w:r w:rsidRPr="00962F73">
        <w:rPr>
          <w:rFonts w:ascii="仿宋_GB2312" w:cs="仿宋_GB2312" w:hint="eastAsia"/>
          <w:szCs w:val="32"/>
        </w:rPr>
        <w:t>力争于</w:t>
      </w:r>
      <w:r w:rsidRPr="00962F73">
        <w:rPr>
          <w:szCs w:val="32"/>
        </w:rPr>
        <w:t xml:space="preserve">2030 </w:t>
      </w:r>
      <w:r w:rsidRPr="00962F73">
        <w:rPr>
          <w:rFonts w:ascii="仿宋_GB2312" w:cs="仿宋_GB2312" w:hint="eastAsia"/>
          <w:szCs w:val="32"/>
        </w:rPr>
        <w:t>年前达到峰值，努力争取</w:t>
      </w:r>
      <w:r w:rsidRPr="00962F73">
        <w:rPr>
          <w:szCs w:val="32"/>
        </w:rPr>
        <w:t xml:space="preserve">2060 </w:t>
      </w:r>
      <w:r w:rsidRPr="00962F73">
        <w:rPr>
          <w:rFonts w:ascii="仿宋_GB2312" w:cs="仿宋_GB2312" w:hint="eastAsia"/>
          <w:szCs w:val="32"/>
        </w:rPr>
        <w:t>年前实现碳中和</w:t>
      </w:r>
      <w:r w:rsidRPr="00962F73">
        <w:rPr>
          <w:rFonts w:ascii="仿宋_GB2312" w:cs="仿宋_GB2312"/>
          <w:szCs w:val="32"/>
        </w:rPr>
        <w:t>”</w:t>
      </w:r>
      <w:r w:rsidRPr="00962F73">
        <w:rPr>
          <w:rFonts w:ascii="仿宋_GB2312" w:cs="仿宋_GB2312" w:hint="eastAsia"/>
          <w:szCs w:val="32"/>
        </w:rPr>
        <w:t>的重大宣示</w:t>
      </w:r>
      <w:r>
        <w:rPr>
          <w:rFonts w:ascii="仿宋_GB2312" w:cs="仿宋_GB2312" w:hint="eastAsia"/>
          <w:szCs w:val="32"/>
        </w:rPr>
        <w:t>，能源结构深度调整将成为主要方向之一，</w:t>
      </w:r>
      <w:r w:rsidRPr="00962F73">
        <w:rPr>
          <w:rFonts w:hint="eastAsia"/>
        </w:rPr>
        <w:t>高碳能源向低碳多元能源转型进程进一步加快。奉化区能源结构较为单一，</w:t>
      </w:r>
      <w:r>
        <w:rPr>
          <w:rFonts w:hint="eastAsia"/>
        </w:rPr>
        <w:t>主要以外来电消费为主，</w:t>
      </w:r>
      <w:r w:rsidRPr="00962F73">
        <w:rPr>
          <w:rFonts w:hint="eastAsia"/>
        </w:rPr>
        <w:t>天然气</w:t>
      </w:r>
      <w:r>
        <w:rPr>
          <w:rFonts w:hint="eastAsia"/>
        </w:rPr>
        <w:t>和可再生能源消费</w:t>
      </w:r>
      <w:r w:rsidRPr="00962F73">
        <w:rPr>
          <w:rFonts w:hint="eastAsia"/>
        </w:rPr>
        <w:t>占比较低。</w:t>
      </w:r>
      <w:r w:rsidRPr="00962F73">
        <w:rPr>
          <w:rFonts w:ascii="仿宋_GB2312" w:cs="仿宋_GB2312" w:hint="eastAsia"/>
          <w:szCs w:val="32"/>
        </w:rPr>
        <w:t>“十四五”期间，大力发展天然气、可再生能源消费，</w:t>
      </w:r>
      <w:r>
        <w:rPr>
          <w:rFonts w:ascii="仿宋_GB2312" w:cs="仿宋_GB2312" w:hint="eastAsia"/>
          <w:szCs w:val="32"/>
        </w:rPr>
        <w:t>提高能源利用效率，</w:t>
      </w:r>
      <w:r w:rsidRPr="00962F73">
        <w:rPr>
          <w:rFonts w:ascii="仿宋_GB2312" w:cs="仿宋_GB2312" w:hint="eastAsia"/>
          <w:szCs w:val="32"/>
        </w:rPr>
        <w:t>将成为奉化区能源发展的</w:t>
      </w:r>
      <w:r>
        <w:rPr>
          <w:rFonts w:ascii="仿宋_GB2312" w:cs="仿宋_GB2312" w:hint="eastAsia"/>
          <w:szCs w:val="32"/>
        </w:rPr>
        <w:t>重要方向</w:t>
      </w:r>
      <w:r w:rsidRPr="00962F73">
        <w:rPr>
          <w:rFonts w:ascii="仿宋_GB2312" w:cs="仿宋_GB2312" w:hint="eastAsia"/>
          <w:szCs w:val="32"/>
        </w:rPr>
        <w:t>。</w:t>
      </w:r>
    </w:p>
    <w:p w:rsidR="008F196A" w:rsidRDefault="008F196A" w:rsidP="00D35AD5">
      <w:pPr>
        <w:pStyle w:val="Heading2"/>
        <w:spacing w:line="240" w:lineRule="auto"/>
        <w:ind w:firstLineChars="200" w:firstLine="640"/>
      </w:pPr>
      <w:r>
        <w:t xml:space="preserve"> </w:t>
      </w:r>
      <w:bookmarkStart w:id="7" w:name="_Toc84581597"/>
      <w:r>
        <w:rPr>
          <w:rFonts w:hint="eastAsia"/>
        </w:rPr>
        <w:t>技术革命加速能源科技创新</w:t>
      </w:r>
      <w:bookmarkEnd w:id="7"/>
    </w:p>
    <w:p w:rsidR="008F196A" w:rsidRPr="00485168" w:rsidRDefault="008F196A" w:rsidP="00A9234C">
      <w:pPr>
        <w:spacing w:line="240" w:lineRule="auto"/>
        <w:ind w:firstLineChars="200" w:firstLine="640"/>
      </w:pPr>
      <w:r>
        <w:rPr>
          <w:rFonts w:hint="eastAsia"/>
        </w:rPr>
        <w:t>新一轮科技革命正在加速推进，在能源供应侧，光伏等</w:t>
      </w:r>
      <w:r w:rsidRPr="008D35B7">
        <w:rPr>
          <w:rFonts w:hint="eastAsia"/>
        </w:rPr>
        <w:t>可再生能源</w:t>
      </w:r>
      <w:r>
        <w:rPr>
          <w:rFonts w:hint="eastAsia"/>
        </w:rPr>
        <w:t>技术不断成熟，逐步进入平价时代，</w:t>
      </w:r>
      <w:r w:rsidRPr="008D35B7">
        <w:rPr>
          <w:rFonts w:hint="eastAsia"/>
        </w:rPr>
        <w:t>占能源消费的比重将进一步提升，倒逼传统能源的转型。</w:t>
      </w:r>
      <w:r>
        <w:rPr>
          <w:rFonts w:hint="eastAsia"/>
        </w:rPr>
        <w:t>在能源消费侧，氢能、储能等技术迅速发展并走向应用，综合智慧能源系统应用场景逐渐丰富。奉化区要抓住这一重要时期，加快智慧能源布局，开展能源领域新技术、新模式、新业态应用，加速能源与科技融合。</w:t>
      </w:r>
    </w:p>
    <w:p w:rsidR="008F196A" w:rsidRPr="00962F73" w:rsidRDefault="008F196A" w:rsidP="0020359C">
      <w:pPr>
        <w:pStyle w:val="Heading2"/>
        <w:spacing w:line="240" w:lineRule="auto"/>
        <w:ind w:firstLineChars="200" w:firstLine="640"/>
      </w:pPr>
      <w:r>
        <w:t xml:space="preserve"> </w:t>
      </w:r>
      <w:bookmarkStart w:id="8" w:name="_Toc84581598"/>
      <w:r>
        <w:rPr>
          <w:rFonts w:hint="eastAsia"/>
        </w:rPr>
        <w:t>市场化改革加快能源体制创新</w:t>
      </w:r>
      <w:bookmarkEnd w:id="8"/>
    </w:p>
    <w:p w:rsidR="008F196A" w:rsidRPr="00962F73" w:rsidRDefault="008F196A" w:rsidP="0020359C">
      <w:pPr>
        <w:autoSpaceDE w:val="0"/>
        <w:autoSpaceDN w:val="0"/>
        <w:adjustRightInd w:val="0"/>
        <w:spacing w:line="240" w:lineRule="auto"/>
        <w:ind w:firstLineChars="200" w:firstLine="640"/>
      </w:pPr>
      <w:r>
        <w:rPr>
          <w:rFonts w:hint="eastAsia"/>
        </w:rPr>
        <w:t>我国能源市场化改革在不断深入，有效竞争的能源市场正在积极构建，</w:t>
      </w:r>
      <w:r w:rsidRPr="00796504">
        <w:rPr>
          <w:rFonts w:hint="eastAsia"/>
        </w:rPr>
        <w:t>由市场决定能源价格的机制</w:t>
      </w:r>
      <w:r>
        <w:rPr>
          <w:rFonts w:hint="eastAsia"/>
        </w:rPr>
        <w:t>正在不断完善，浙江省能源体制改革一直走在全国前列，</w:t>
      </w:r>
      <w:r w:rsidRPr="00804736">
        <w:rPr>
          <w:rFonts w:hint="eastAsia"/>
        </w:rPr>
        <w:t>电力交易、绿色能源消费、天然气价格、用能权等领域</w:t>
      </w:r>
      <w:r>
        <w:rPr>
          <w:rFonts w:hint="eastAsia"/>
        </w:rPr>
        <w:t>改革正在不断深化，“十四五”期间奉化区需不断加强与省市联系，积极参与能源体制改革，共享改革盛果。</w:t>
      </w:r>
    </w:p>
    <w:p w:rsidR="008F196A" w:rsidRPr="00962F73" w:rsidRDefault="008F196A" w:rsidP="0020359C">
      <w:pPr>
        <w:pStyle w:val="Heading1"/>
        <w:spacing w:line="240" w:lineRule="auto"/>
        <w:ind w:firstLineChars="200" w:firstLine="640"/>
      </w:pPr>
      <w:bookmarkStart w:id="9" w:name="_Toc84581599"/>
      <w:r w:rsidRPr="00962F73">
        <w:rPr>
          <w:rFonts w:hint="eastAsia"/>
        </w:rPr>
        <w:t>总体要求</w:t>
      </w:r>
      <w:bookmarkEnd w:id="9"/>
    </w:p>
    <w:p w:rsidR="008F196A" w:rsidRPr="00962F73" w:rsidRDefault="008F196A" w:rsidP="0020359C">
      <w:pPr>
        <w:pStyle w:val="Heading2"/>
        <w:spacing w:line="240" w:lineRule="auto"/>
        <w:ind w:firstLineChars="200" w:firstLine="640"/>
      </w:pPr>
      <w:r w:rsidRPr="00962F73">
        <w:t xml:space="preserve"> </w:t>
      </w:r>
      <w:bookmarkStart w:id="10" w:name="_Toc84581600"/>
      <w:r w:rsidRPr="00962F73">
        <w:rPr>
          <w:rFonts w:hint="eastAsia"/>
        </w:rPr>
        <w:t>指导思想</w:t>
      </w:r>
      <w:bookmarkEnd w:id="10"/>
    </w:p>
    <w:p w:rsidR="008F196A" w:rsidRPr="00962F73" w:rsidRDefault="008F196A" w:rsidP="0020359C">
      <w:pPr>
        <w:autoSpaceDE w:val="0"/>
        <w:autoSpaceDN w:val="0"/>
        <w:adjustRightInd w:val="0"/>
        <w:spacing w:line="240" w:lineRule="auto"/>
        <w:ind w:firstLineChars="200" w:firstLine="640"/>
      </w:pPr>
      <w:r w:rsidRPr="00962F73">
        <w:rPr>
          <w:rFonts w:hint="eastAsia"/>
        </w:rPr>
        <w:t>坚持以习近平新时代中国特色社会主义思想为指导，全面贯彻党的十九大和十九届一中、二中、三中、四中、五中全会精神，以统筹推进</w:t>
      </w:r>
      <w:r w:rsidRPr="00962F73">
        <w:t>“</w:t>
      </w:r>
      <w:r w:rsidRPr="00962F73">
        <w:rPr>
          <w:rFonts w:hint="eastAsia"/>
        </w:rPr>
        <w:t>五位一体</w:t>
      </w:r>
      <w:r w:rsidRPr="00962F73">
        <w:t>”</w:t>
      </w:r>
      <w:r w:rsidRPr="00962F73">
        <w:rPr>
          <w:rFonts w:hint="eastAsia"/>
        </w:rPr>
        <w:t>总体布局、协调推进</w:t>
      </w:r>
      <w:r w:rsidRPr="00962F73">
        <w:t>“</w:t>
      </w:r>
      <w:r w:rsidRPr="00962F73">
        <w:rPr>
          <w:rFonts w:hint="eastAsia"/>
        </w:rPr>
        <w:t>四个全面</w:t>
      </w:r>
      <w:r w:rsidRPr="00962F73">
        <w:t>”</w:t>
      </w:r>
      <w:r w:rsidRPr="00962F73">
        <w:rPr>
          <w:rFonts w:hint="eastAsia"/>
        </w:rPr>
        <w:t>战略布局和践行五大新发展理念为引领，紧紧围绕</w:t>
      </w:r>
      <w:r w:rsidRPr="00962F73">
        <w:t>“</w:t>
      </w:r>
      <w:r w:rsidRPr="00962F73">
        <w:rPr>
          <w:rFonts w:hint="eastAsia"/>
        </w:rPr>
        <w:t>四个革命、一个合作</w:t>
      </w:r>
      <w:r w:rsidRPr="00962F73">
        <w:t>”</w:t>
      </w:r>
      <w:r w:rsidRPr="00962F73">
        <w:rPr>
          <w:rFonts w:hint="eastAsia"/>
        </w:rPr>
        <w:t>能源安全新战略和碳达峰</w:t>
      </w:r>
      <w:r w:rsidRPr="00932044">
        <w:rPr>
          <w:rFonts w:hint="eastAsia"/>
        </w:rPr>
        <w:t>、碳中和要求，以高质量发展为主题，以改革创新为动力，以绿色低碳为方向，以安全保障为底线，继续加强能源消费总量控制力度，持续完善能</w:t>
      </w:r>
      <w:r w:rsidRPr="00962F73">
        <w:rPr>
          <w:rFonts w:hint="eastAsia"/>
        </w:rPr>
        <w:t>源基础设施，大力推进节能</w:t>
      </w:r>
      <w:r>
        <w:rPr>
          <w:rFonts w:hint="eastAsia"/>
        </w:rPr>
        <w:t>降碳</w:t>
      </w:r>
      <w:r w:rsidRPr="00962F73">
        <w:rPr>
          <w:rFonts w:hint="eastAsia"/>
        </w:rPr>
        <w:t>，加快新能源开发利用，促进多种能源融合协同发展，为打造宁波社会主义现代化</w:t>
      </w:r>
      <w:r w:rsidRPr="00E44FE8">
        <w:rPr>
          <w:rFonts w:hint="eastAsia"/>
        </w:rPr>
        <w:t>先行市的“一极四区”、助力奉化区建设现代化健康美丽新城区</w:t>
      </w:r>
      <w:r w:rsidRPr="00962F73">
        <w:rPr>
          <w:rFonts w:hint="eastAsia"/>
        </w:rPr>
        <w:t>提供坚强的能源保障。</w:t>
      </w:r>
    </w:p>
    <w:p w:rsidR="008F196A" w:rsidRPr="00EE31AA" w:rsidRDefault="008F196A" w:rsidP="0020359C">
      <w:pPr>
        <w:pStyle w:val="Heading2"/>
        <w:spacing w:line="240" w:lineRule="auto"/>
        <w:ind w:firstLineChars="200" w:firstLine="640"/>
      </w:pPr>
      <w:r w:rsidRPr="00EE31AA">
        <w:t xml:space="preserve"> </w:t>
      </w:r>
      <w:bookmarkStart w:id="11" w:name="_Toc84581601"/>
      <w:r w:rsidRPr="00EE31AA">
        <w:rPr>
          <w:rFonts w:hint="eastAsia"/>
        </w:rPr>
        <w:t>基本原则</w:t>
      </w:r>
      <w:bookmarkEnd w:id="11"/>
    </w:p>
    <w:p w:rsidR="008F196A" w:rsidRPr="00962F73" w:rsidRDefault="008F196A" w:rsidP="0020359C">
      <w:pPr>
        <w:spacing w:line="240" w:lineRule="auto"/>
        <w:ind w:firstLine="643"/>
      </w:pPr>
      <w:r w:rsidRPr="00962F73">
        <w:rPr>
          <w:rFonts w:hint="eastAsia"/>
          <w:b/>
        </w:rPr>
        <w:t>坚持优化结构、清洁发展</w:t>
      </w:r>
      <w:r w:rsidRPr="00962F73">
        <w:rPr>
          <w:rFonts w:hint="eastAsia"/>
        </w:rPr>
        <w:t>。</w:t>
      </w:r>
      <w:r>
        <w:rPr>
          <w:rFonts w:hint="eastAsia"/>
        </w:rPr>
        <w:t>继续严控煤炭消费</w:t>
      </w:r>
      <w:r w:rsidRPr="00962F73">
        <w:rPr>
          <w:rFonts w:hint="eastAsia"/>
        </w:rPr>
        <w:t>，大力增加天然气</w:t>
      </w:r>
      <w:r>
        <w:rPr>
          <w:rFonts w:hint="eastAsia"/>
        </w:rPr>
        <w:t>利用，积极推进</w:t>
      </w:r>
      <w:r w:rsidRPr="00962F73">
        <w:rPr>
          <w:rFonts w:hint="eastAsia"/>
        </w:rPr>
        <w:t>太阳能、生物质能等可再生能源的开发利用，提高清洁能源消费比重。把发展清洁能源作为奉化区能源发展的主导方向。</w:t>
      </w:r>
    </w:p>
    <w:p w:rsidR="008F196A" w:rsidRPr="00962F73" w:rsidRDefault="008F196A" w:rsidP="0020359C">
      <w:pPr>
        <w:spacing w:line="240" w:lineRule="auto"/>
        <w:ind w:firstLine="643"/>
      </w:pPr>
      <w:r w:rsidRPr="00962F73">
        <w:rPr>
          <w:rFonts w:hint="eastAsia"/>
          <w:b/>
        </w:rPr>
        <w:t>坚持节能降耗、高效发展</w:t>
      </w:r>
      <w:r w:rsidRPr="00962F73">
        <w:rPr>
          <w:rFonts w:hint="eastAsia"/>
        </w:rPr>
        <w:t>。科学制定能源消费总量控制指标，大力推进能源产业和用能的节能降耗，把节能优先贯穿于生产生活、能源发展等全过程。通过推进产业结构调整、推广先进节能技术、加强用能管理等途径，提高能源利用效率，实现以较少能源消费支撑经济社会发展。</w:t>
      </w:r>
    </w:p>
    <w:p w:rsidR="008F196A" w:rsidRPr="00962F73" w:rsidRDefault="008F196A" w:rsidP="0020359C">
      <w:pPr>
        <w:spacing w:line="240" w:lineRule="auto"/>
        <w:ind w:firstLine="643"/>
      </w:pPr>
      <w:r w:rsidRPr="00962F73">
        <w:rPr>
          <w:rFonts w:hint="eastAsia"/>
          <w:b/>
        </w:rPr>
        <w:t>坚持科技支撑、创新发展</w:t>
      </w:r>
      <w:r w:rsidRPr="00962F73">
        <w:rPr>
          <w:rFonts w:hint="eastAsia"/>
        </w:rPr>
        <w:t>。紧紧抓住新一轮科技革命和产业变革的机遇，把科技创新作为引领能源发展的第一动力，积极学习国内外相关领域的新理论、新技术，加强原始创新、集成创新和引进消化吸收再创新，大力推广新技术、新工艺、新设备在能源中的应用，提升自主创新能力。</w:t>
      </w:r>
    </w:p>
    <w:p w:rsidR="008F196A" w:rsidRPr="00962F73" w:rsidRDefault="008F196A" w:rsidP="00FF7E35">
      <w:pPr>
        <w:spacing w:line="240" w:lineRule="auto"/>
        <w:ind w:firstLineChars="200" w:firstLine="643"/>
      </w:pPr>
      <w:r w:rsidRPr="00962F73">
        <w:rPr>
          <w:rFonts w:hint="eastAsia"/>
          <w:b/>
        </w:rPr>
        <w:t>坚持</w:t>
      </w:r>
      <w:r>
        <w:rPr>
          <w:rFonts w:hint="eastAsia"/>
          <w:b/>
        </w:rPr>
        <w:t>区域融入</w:t>
      </w:r>
      <w:r w:rsidRPr="00962F73">
        <w:rPr>
          <w:rFonts w:hint="eastAsia"/>
          <w:b/>
        </w:rPr>
        <w:t>、</w:t>
      </w:r>
      <w:r>
        <w:rPr>
          <w:rFonts w:hint="eastAsia"/>
          <w:b/>
        </w:rPr>
        <w:t>协同</w:t>
      </w:r>
      <w:r w:rsidRPr="00962F73">
        <w:rPr>
          <w:rFonts w:hint="eastAsia"/>
          <w:b/>
        </w:rPr>
        <w:t>发展</w:t>
      </w:r>
      <w:r w:rsidRPr="00962F73">
        <w:rPr>
          <w:rFonts w:hint="eastAsia"/>
        </w:rPr>
        <w:t>。</w:t>
      </w:r>
      <w:r>
        <w:rPr>
          <w:rFonts w:hint="eastAsia"/>
        </w:rPr>
        <w:t>牢牢把握能源整体性、系统性等特点，积极融入宁波市能源发展体系，加快能源基础设施互联互通、创新应用服务平台</w:t>
      </w:r>
      <w:r w:rsidRPr="00DD77BD">
        <w:rPr>
          <w:rFonts w:hint="eastAsia"/>
        </w:rPr>
        <w:t>共建共享，</w:t>
      </w:r>
      <w:r>
        <w:rPr>
          <w:rFonts w:hint="eastAsia"/>
        </w:rPr>
        <w:t>加强</w:t>
      </w:r>
      <w:r w:rsidRPr="003949AF">
        <w:rPr>
          <w:rFonts w:hint="eastAsia"/>
        </w:rPr>
        <w:t>能源贸易、装备、技术等领域合作</w:t>
      </w:r>
      <w:r>
        <w:rPr>
          <w:rFonts w:hint="eastAsia"/>
        </w:rPr>
        <w:t>，加速</w:t>
      </w:r>
      <w:r w:rsidRPr="00997ED7">
        <w:rPr>
          <w:rFonts w:hint="eastAsia"/>
        </w:rPr>
        <w:t>能源一体化发展，</w:t>
      </w:r>
      <w:r>
        <w:rPr>
          <w:rFonts w:hint="eastAsia"/>
        </w:rPr>
        <w:t>促进我区能源</w:t>
      </w:r>
      <w:r w:rsidRPr="00A14C97">
        <w:rPr>
          <w:rFonts w:hint="eastAsia"/>
        </w:rPr>
        <w:t>绿色低碳转型</w:t>
      </w:r>
      <w:r w:rsidRPr="00962F73">
        <w:rPr>
          <w:rFonts w:hint="eastAsia"/>
        </w:rPr>
        <w:t>。</w:t>
      </w:r>
    </w:p>
    <w:p w:rsidR="008F196A" w:rsidRPr="00962F73" w:rsidRDefault="008F196A" w:rsidP="0020359C">
      <w:pPr>
        <w:pStyle w:val="Heading2"/>
        <w:spacing w:line="240" w:lineRule="auto"/>
        <w:ind w:firstLineChars="200" w:firstLine="640"/>
      </w:pPr>
      <w:r w:rsidRPr="00962F73">
        <w:t xml:space="preserve"> </w:t>
      </w:r>
      <w:bookmarkStart w:id="12" w:name="_Toc84581602"/>
      <w:r w:rsidRPr="00962F73">
        <w:rPr>
          <w:rFonts w:hint="eastAsia"/>
        </w:rPr>
        <w:t>发展目标</w:t>
      </w:r>
      <w:bookmarkEnd w:id="12"/>
    </w:p>
    <w:p w:rsidR="008F196A" w:rsidRPr="00962F73" w:rsidRDefault="008F196A" w:rsidP="0020359C">
      <w:pPr>
        <w:spacing w:line="240" w:lineRule="auto"/>
        <w:ind w:firstLineChars="200" w:firstLine="640"/>
      </w:pPr>
      <w:r w:rsidRPr="00962F73">
        <w:rPr>
          <w:rFonts w:hint="eastAsia"/>
        </w:rPr>
        <w:t>到“十四五”末，全区能源保障能力进一步提升，能源结构进一步优化，能源清洁化水平等指标达到全市领先</w:t>
      </w:r>
      <w:r>
        <w:rPr>
          <w:rFonts w:hint="eastAsia"/>
        </w:rPr>
        <w:t>，清洁低碳、安全高效的能源体系基本建成</w:t>
      </w:r>
      <w:r w:rsidRPr="00962F73">
        <w:rPr>
          <w:rFonts w:hint="eastAsia"/>
        </w:rPr>
        <w:t>。</w:t>
      </w:r>
    </w:p>
    <w:p w:rsidR="008F196A" w:rsidRDefault="008F196A" w:rsidP="0020359C">
      <w:pPr>
        <w:spacing w:line="240" w:lineRule="auto"/>
        <w:ind w:firstLineChars="200" w:firstLine="643"/>
      </w:pPr>
      <w:r w:rsidRPr="00962F73">
        <w:rPr>
          <w:rFonts w:hint="eastAsia"/>
          <w:b/>
        </w:rPr>
        <w:t>能源总量目标</w:t>
      </w:r>
      <w:r w:rsidRPr="00962F73">
        <w:rPr>
          <w:rFonts w:hint="eastAsia"/>
        </w:rPr>
        <w:t>。到</w:t>
      </w:r>
      <w:r w:rsidRPr="00962F73">
        <w:t>2025</w:t>
      </w:r>
      <w:r w:rsidRPr="00962F73">
        <w:rPr>
          <w:rFonts w:hint="eastAsia"/>
        </w:rPr>
        <w:t>年，全区能源消费总量完成</w:t>
      </w:r>
      <w:r>
        <w:rPr>
          <w:rFonts w:hint="eastAsia"/>
        </w:rPr>
        <w:t>省市下达目标</w:t>
      </w:r>
      <w:r w:rsidRPr="00962F73">
        <w:rPr>
          <w:rFonts w:hint="eastAsia"/>
        </w:rPr>
        <w:t>，</w:t>
      </w:r>
      <w:r w:rsidRPr="00A173EE">
        <w:rPr>
          <w:rFonts w:hint="eastAsia"/>
        </w:rPr>
        <w:t>全社会用电量达到</w:t>
      </w:r>
      <w:r w:rsidRPr="00A173EE">
        <w:t>51.15</w:t>
      </w:r>
      <w:r w:rsidRPr="00A173EE">
        <w:rPr>
          <w:rFonts w:hint="eastAsia"/>
        </w:rPr>
        <w:t>亿千瓦时左右，全社会用电负荷不超过</w:t>
      </w:r>
      <w:r w:rsidRPr="00A173EE">
        <w:t>120</w:t>
      </w:r>
      <w:r w:rsidRPr="00A173EE">
        <w:rPr>
          <w:rFonts w:hint="eastAsia"/>
        </w:rPr>
        <w:t>万千瓦。</w:t>
      </w:r>
    </w:p>
    <w:p w:rsidR="008F196A" w:rsidRPr="008C3953" w:rsidRDefault="008F196A" w:rsidP="008C3953">
      <w:pPr>
        <w:spacing w:line="240" w:lineRule="auto"/>
        <w:ind w:firstLineChars="200" w:firstLine="643"/>
      </w:pPr>
      <w:r>
        <w:rPr>
          <w:rFonts w:hint="eastAsia"/>
          <w:b/>
        </w:rPr>
        <w:t>能源结构</w:t>
      </w:r>
      <w:r w:rsidRPr="00962F73">
        <w:rPr>
          <w:rFonts w:hint="eastAsia"/>
          <w:b/>
        </w:rPr>
        <w:t>目标</w:t>
      </w:r>
      <w:r w:rsidRPr="00962F73">
        <w:rPr>
          <w:rFonts w:hint="eastAsia"/>
        </w:rPr>
        <w:t>。</w:t>
      </w:r>
      <w:r>
        <w:rPr>
          <w:rFonts w:hint="eastAsia"/>
        </w:rPr>
        <w:t>生产结构，到</w:t>
      </w:r>
      <w:r>
        <w:t>2025</w:t>
      </w:r>
      <w:r>
        <w:rPr>
          <w:rFonts w:hint="eastAsia"/>
        </w:rPr>
        <w:t>年，全区光伏装机容量新增</w:t>
      </w:r>
      <w:r>
        <w:t>10</w:t>
      </w:r>
      <w:r>
        <w:rPr>
          <w:rFonts w:hint="eastAsia"/>
        </w:rPr>
        <w:t>万千瓦。消费结构，</w:t>
      </w:r>
      <w:r w:rsidRPr="00962F73">
        <w:rPr>
          <w:rFonts w:hint="eastAsia"/>
        </w:rPr>
        <w:t>到</w:t>
      </w:r>
      <w:r w:rsidRPr="00962F73">
        <w:t>2025</w:t>
      </w:r>
      <w:r w:rsidRPr="00962F73">
        <w:rPr>
          <w:rFonts w:hint="eastAsia"/>
        </w:rPr>
        <w:t>年，天然气消费占比达到</w:t>
      </w:r>
      <w:r>
        <w:t>5.8</w:t>
      </w:r>
      <w:r w:rsidRPr="00962F73">
        <w:t>%</w:t>
      </w:r>
      <w:r w:rsidRPr="00962F73">
        <w:rPr>
          <w:rFonts w:hint="eastAsia"/>
        </w:rPr>
        <w:t>。</w:t>
      </w:r>
    </w:p>
    <w:p w:rsidR="008F196A" w:rsidRPr="00962F73" w:rsidRDefault="008F196A" w:rsidP="0020359C">
      <w:pPr>
        <w:spacing w:line="240" w:lineRule="auto"/>
        <w:ind w:firstLineChars="200" w:firstLine="643"/>
      </w:pPr>
      <w:r w:rsidRPr="00962F73">
        <w:rPr>
          <w:rFonts w:hint="eastAsia"/>
          <w:b/>
        </w:rPr>
        <w:t>节能降碳目标</w:t>
      </w:r>
      <w:r>
        <w:rPr>
          <w:rFonts w:hint="eastAsia"/>
        </w:rPr>
        <w:t>。</w:t>
      </w:r>
      <w:r w:rsidRPr="00962F73">
        <w:rPr>
          <w:rFonts w:hint="eastAsia"/>
        </w:rPr>
        <w:t>到</w:t>
      </w:r>
      <w:r w:rsidRPr="00962F73">
        <w:t>2025</w:t>
      </w:r>
      <w:r w:rsidRPr="00962F73">
        <w:rPr>
          <w:rFonts w:hint="eastAsia"/>
        </w:rPr>
        <w:t>年，万元</w:t>
      </w:r>
      <w:r w:rsidRPr="00962F73">
        <w:t>GDP</w:t>
      </w:r>
      <w:r w:rsidRPr="00962F73">
        <w:rPr>
          <w:rFonts w:hint="eastAsia"/>
        </w:rPr>
        <w:t>能耗下降率</w:t>
      </w:r>
      <w:r>
        <w:rPr>
          <w:rFonts w:hint="eastAsia"/>
        </w:rPr>
        <w:t>、万元</w:t>
      </w:r>
      <w:r>
        <w:t>GDP</w:t>
      </w:r>
      <w:r>
        <w:rPr>
          <w:rFonts w:hint="eastAsia"/>
        </w:rPr>
        <w:t>碳排放下降率</w:t>
      </w:r>
      <w:r w:rsidRPr="00962F73">
        <w:rPr>
          <w:rFonts w:hint="eastAsia"/>
        </w:rPr>
        <w:t>完成</w:t>
      </w:r>
      <w:r>
        <w:rPr>
          <w:rFonts w:hint="eastAsia"/>
        </w:rPr>
        <w:t>省市</w:t>
      </w:r>
      <w:r w:rsidRPr="00962F73">
        <w:rPr>
          <w:rFonts w:hint="eastAsia"/>
        </w:rPr>
        <w:t>下达</w:t>
      </w:r>
      <w:r>
        <w:rPr>
          <w:rFonts w:hint="eastAsia"/>
        </w:rPr>
        <w:t>目标</w:t>
      </w:r>
      <w:r w:rsidRPr="00962F73">
        <w:rPr>
          <w:rFonts w:hint="eastAsia"/>
        </w:rPr>
        <w:t>，</w:t>
      </w:r>
      <w:r>
        <w:rPr>
          <w:rFonts w:hint="eastAsia"/>
        </w:rPr>
        <w:t>“十四五”期间</w:t>
      </w:r>
      <w:r w:rsidRPr="00962F73">
        <w:rPr>
          <w:rFonts w:hint="eastAsia"/>
        </w:rPr>
        <w:t>节能</w:t>
      </w:r>
      <w:r>
        <w:rPr>
          <w:rFonts w:hint="eastAsia"/>
        </w:rPr>
        <w:t>量</w:t>
      </w:r>
      <w:r w:rsidRPr="00962F73">
        <w:rPr>
          <w:rFonts w:hint="eastAsia"/>
        </w:rPr>
        <w:t>达</w:t>
      </w:r>
      <w:r w:rsidRPr="00962F73">
        <w:t>2</w:t>
      </w:r>
      <w:r w:rsidRPr="00962F73">
        <w:rPr>
          <w:rFonts w:hint="eastAsia"/>
        </w:rPr>
        <w:t>万吨标煤，电网综合线</w:t>
      </w:r>
      <w:r>
        <w:rPr>
          <w:rFonts w:hint="eastAsia"/>
        </w:rPr>
        <w:t>损</w:t>
      </w:r>
      <w:r w:rsidRPr="00962F73">
        <w:rPr>
          <w:rFonts w:hint="eastAsia"/>
        </w:rPr>
        <w:t>率控制在</w:t>
      </w:r>
      <w:r w:rsidRPr="00962F73">
        <w:t>2.</w:t>
      </w:r>
      <w:r>
        <w:t>9</w:t>
      </w:r>
      <w:r w:rsidRPr="00962F73">
        <w:t>%</w:t>
      </w:r>
      <w:r>
        <w:rPr>
          <w:rFonts w:hint="eastAsia"/>
        </w:rPr>
        <w:t>以内</w:t>
      </w:r>
      <w:r w:rsidRPr="00962F73">
        <w:rPr>
          <w:rFonts w:hint="eastAsia"/>
        </w:rPr>
        <w:t>。</w:t>
      </w:r>
    </w:p>
    <w:p w:rsidR="008F196A" w:rsidRPr="00962F73" w:rsidRDefault="008F196A" w:rsidP="0020359C">
      <w:pPr>
        <w:spacing w:line="240" w:lineRule="auto"/>
        <w:ind w:firstLineChars="200" w:firstLine="643"/>
      </w:pPr>
      <w:r w:rsidRPr="00962F73">
        <w:rPr>
          <w:rFonts w:hint="eastAsia"/>
          <w:b/>
        </w:rPr>
        <w:t>民生改善目标</w:t>
      </w:r>
      <w:r w:rsidRPr="00962F73">
        <w:rPr>
          <w:rFonts w:hint="eastAsia"/>
        </w:rPr>
        <w:t>。到</w:t>
      </w:r>
      <w:r w:rsidRPr="00962F73">
        <w:t>2025</w:t>
      </w:r>
      <w:r w:rsidRPr="00962F73">
        <w:rPr>
          <w:rFonts w:hint="eastAsia"/>
        </w:rPr>
        <w:t>年，城乡居民天然气覆盖率</w:t>
      </w:r>
      <w:r w:rsidRPr="00962F73">
        <w:t>65%</w:t>
      </w:r>
      <w:r w:rsidRPr="00962F73">
        <w:rPr>
          <w:rFonts w:hint="eastAsia"/>
        </w:rPr>
        <w:t>。居民人均生活用电</w:t>
      </w:r>
      <w:r w:rsidRPr="00962F73">
        <w:t>133</w:t>
      </w:r>
      <w:r>
        <w:t>0</w:t>
      </w:r>
      <w:r w:rsidRPr="00962F73">
        <w:rPr>
          <w:rFonts w:hint="eastAsia"/>
        </w:rPr>
        <w:t>千瓦时，全区供电可靠性</w:t>
      </w:r>
      <w:r w:rsidRPr="00962F73">
        <w:t>99.992%</w:t>
      </w:r>
      <w:r w:rsidRPr="00962F73">
        <w:rPr>
          <w:rFonts w:hint="eastAsia"/>
        </w:rPr>
        <w:t>。</w:t>
      </w:r>
    </w:p>
    <w:p w:rsidR="008F196A" w:rsidRPr="00962F73" w:rsidRDefault="008F196A" w:rsidP="0020359C">
      <w:pPr>
        <w:spacing w:line="240" w:lineRule="auto"/>
        <w:jc w:val="center"/>
        <w:rPr>
          <w:sz w:val="28"/>
          <w:szCs w:val="28"/>
        </w:rPr>
      </w:pPr>
      <w:r w:rsidRPr="00962F73">
        <w:rPr>
          <w:rFonts w:hint="eastAsia"/>
          <w:sz w:val="28"/>
          <w:szCs w:val="28"/>
        </w:rPr>
        <w:t>表</w:t>
      </w:r>
      <w:r w:rsidRPr="00962F73">
        <w:rPr>
          <w:sz w:val="28"/>
          <w:szCs w:val="28"/>
        </w:rPr>
        <w:t xml:space="preserve"> </w:t>
      </w:r>
      <w:r w:rsidRPr="00962F73">
        <w:rPr>
          <w:sz w:val="28"/>
          <w:szCs w:val="28"/>
        </w:rPr>
        <w:fldChar w:fldCharType="begin"/>
      </w:r>
      <w:r w:rsidRPr="00962F73">
        <w:rPr>
          <w:sz w:val="28"/>
          <w:szCs w:val="28"/>
        </w:rPr>
        <w:instrText xml:space="preserve"> SEQ </w:instrText>
      </w:r>
      <w:r w:rsidRPr="00962F73">
        <w:rPr>
          <w:rFonts w:hint="eastAsia"/>
          <w:sz w:val="28"/>
          <w:szCs w:val="28"/>
        </w:rPr>
        <w:instrText>表</w:instrText>
      </w:r>
      <w:r w:rsidRPr="00962F73">
        <w:rPr>
          <w:sz w:val="28"/>
          <w:szCs w:val="28"/>
        </w:rPr>
        <w:instrText xml:space="preserve"> \* ARABIC </w:instrText>
      </w:r>
      <w:r w:rsidRPr="00962F73">
        <w:rPr>
          <w:sz w:val="28"/>
          <w:szCs w:val="28"/>
        </w:rPr>
        <w:fldChar w:fldCharType="separate"/>
      </w:r>
      <w:r>
        <w:rPr>
          <w:noProof/>
          <w:sz w:val="28"/>
          <w:szCs w:val="28"/>
        </w:rPr>
        <w:t>1</w:t>
      </w:r>
      <w:r w:rsidRPr="00962F73">
        <w:rPr>
          <w:sz w:val="28"/>
          <w:szCs w:val="28"/>
        </w:rPr>
        <w:fldChar w:fldCharType="end"/>
      </w:r>
      <w:r w:rsidRPr="00962F73">
        <w:rPr>
          <w:sz w:val="28"/>
          <w:szCs w:val="28"/>
        </w:rPr>
        <w:t xml:space="preserve"> “</w:t>
      </w:r>
      <w:r w:rsidRPr="00962F73">
        <w:rPr>
          <w:rFonts w:hint="eastAsia"/>
          <w:sz w:val="28"/>
          <w:szCs w:val="28"/>
        </w:rPr>
        <w:t>十四五</w:t>
      </w:r>
      <w:r w:rsidRPr="00962F73">
        <w:rPr>
          <w:sz w:val="28"/>
          <w:szCs w:val="28"/>
        </w:rPr>
        <w:t>”</w:t>
      </w:r>
      <w:r w:rsidRPr="00962F73">
        <w:rPr>
          <w:rFonts w:hint="eastAsia"/>
          <w:sz w:val="28"/>
          <w:szCs w:val="28"/>
        </w:rPr>
        <w:t>奉化区能源发展主要目标</w:t>
      </w:r>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16"/>
        <w:gridCol w:w="2807"/>
        <w:gridCol w:w="1275"/>
        <w:gridCol w:w="1134"/>
        <w:gridCol w:w="1550"/>
        <w:gridCol w:w="974"/>
      </w:tblGrid>
      <w:tr w:rsidR="008F196A" w:rsidRPr="00962F73" w:rsidTr="000A4352">
        <w:trPr>
          <w:trHeight w:val="397"/>
          <w:tblHeader/>
          <w:jc w:val="center"/>
        </w:trPr>
        <w:tc>
          <w:tcPr>
            <w:tcW w:w="1016" w:type="dxa"/>
            <w:vAlign w:val="center"/>
          </w:tcPr>
          <w:p w:rsidR="008F196A" w:rsidRPr="00962F73" w:rsidRDefault="008F196A" w:rsidP="0020359C">
            <w:pPr>
              <w:spacing w:line="240" w:lineRule="auto"/>
              <w:jc w:val="center"/>
              <w:rPr>
                <w:rFonts w:eastAsia="楷体_GB2312"/>
                <w:b/>
                <w:sz w:val="24"/>
              </w:rPr>
            </w:pPr>
            <w:r w:rsidRPr="00962F73">
              <w:rPr>
                <w:rFonts w:eastAsia="楷体_GB2312" w:hint="eastAsia"/>
                <w:b/>
                <w:sz w:val="24"/>
              </w:rPr>
              <w:t>分类</w:t>
            </w:r>
          </w:p>
        </w:tc>
        <w:tc>
          <w:tcPr>
            <w:tcW w:w="2807" w:type="dxa"/>
            <w:vAlign w:val="center"/>
          </w:tcPr>
          <w:p w:rsidR="008F196A" w:rsidRPr="00962F73" w:rsidRDefault="008F196A" w:rsidP="0020359C">
            <w:pPr>
              <w:spacing w:line="240" w:lineRule="auto"/>
              <w:jc w:val="center"/>
              <w:rPr>
                <w:rFonts w:eastAsia="楷体_GB2312"/>
                <w:b/>
                <w:sz w:val="24"/>
              </w:rPr>
            </w:pPr>
            <w:r w:rsidRPr="00962F73">
              <w:rPr>
                <w:rFonts w:eastAsia="楷体_GB2312" w:hint="eastAsia"/>
                <w:b/>
                <w:sz w:val="24"/>
              </w:rPr>
              <w:t>指标</w:t>
            </w:r>
          </w:p>
        </w:tc>
        <w:tc>
          <w:tcPr>
            <w:tcW w:w="1275" w:type="dxa"/>
            <w:vAlign w:val="center"/>
          </w:tcPr>
          <w:p w:rsidR="008F196A" w:rsidRPr="00962F73" w:rsidRDefault="008F196A" w:rsidP="0020359C">
            <w:pPr>
              <w:spacing w:line="240" w:lineRule="auto"/>
              <w:jc w:val="center"/>
              <w:rPr>
                <w:rFonts w:eastAsia="楷体_GB2312"/>
                <w:b/>
                <w:sz w:val="24"/>
              </w:rPr>
            </w:pPr>
            <w:r w:rsidRPr="00962F73">
              <w:rPr>
                <w:rFonts w:eastAsia="楷体_GB2312" w:hint="eastAsia"/>
                <w:b/>
                <w:sz w:val="24"/>
              </w:rPr>
              <w:t>单位</w:t>
            </w:r>
          </w:p>
        </w:tc>
        <w:tc>
          <w:tcPr>
            <w:tcW w:w="1134" w:type="dxa"/>
            <w:vAlign w:val="center"/>
          </w:tcPr>
          <w:p w:rsidR="008F196A" w:rsidRPr="00962F73" w:rsidRDefault="008F196A" w:rsidP="0020359C">
            <w:pPr>
              <w:spacing w:line="240" w:lineRule="auto"/>
              <w:jc w:val="center"/>
              <w:rPr>
                <w:rFonts w:eastAsia="楷体_GB2312"/>
                <w:b/>
                <w:sz w:val="24"/>
              </w:rPr>
            </w:pPr>
            <w:r w:rsidRPr="00962F73">
              <w:rPr>
                <w:rFonts w:eastAsia="楷体_GB2312"/>
                <w:b/>
                <w:sz w:val="24"/>
              </w:rPr>
              <w:t>2020</w:t>
            </w:r>
            <w:r w:rsidRPr="00962F73">
              <w:rPr>
                <w:rFonts w:eastAsia="楷体_GB2312" w:hint="eastAsia"/>
                <w:b/>
                <w:sz w:val="24"/>
              </w:rPr>
              <w:t>年</w:t>
            </w:r>
          </w:p>
        </w:tc>
        <w:tc>
          <w:tcPr>
            <w:tcW w:w="1550" w:type="dxa"/>
            <w:vAlign w:val="center"/>
          </w:tcPr>
          <w:p w:rsidR="008F196A" w:rsidRPr="00962F73" w:rsidRDefault="008F196A" w:rsidP="0020359C">
            <w:pPr>
              <w:spacing w:line="240" w:lineRule="auto"/>
              <w:jc w:val="center"/>
              <w:rPr>
                <w:rFonts w:eastAsia="楷体_GB2312"/>
                <w:b/>
                <w:sz w:val="24"/>
              </w:rPr>
            </w:pPr>
            <w:r w:rsidRPr="00962F73">
              <w:rPr>
                <w:rFonts w:eastAsia="楷体_GB2312"/>
                <w:b/>
                <w:sz w:val="24"/>
              </w:rPr>
              <w:t>2025</w:t>
            </w:r>
            <w:r w:rsidRPr="00962F73">
              <w:rPr>
                <w:rFonts w:eastAsia="楷体_GB2312" w:hint="eastAsia"/>
                <w:b/>
                <w:sz w:val="24"/>
              </w:rPr>
              <w:t>年</w:t>
            </w:r>
          </w:p>
        </w:tc>
        <w:tc>
          <w:tcPr>
            <w:tcW w:w="974" w:type="dxa"/>
            <w:vAlign w:val="center"/>
          </w:tcPr>
          <w:p w:rsidR="008F196A" w:rsidRPr="00962F73" w:rsidRDefault="008F196A" w:rsidP="0020359C">
            <w:pPr>
              <w:spacing w:line="240" w:lineRule="auto"/>
              <w:jc w:val="center"/>
              <w:rPr>
                <w:rFonts w:eastAsia="楷体_GB2312"/>
                <w:b/>
                <w:sz w:val="24"/>
              </w:rPr>
            </w:pPr>
            <w:r w:rsidRPr="00962F73">
              <w:rPr>
                <w:rFonts w:eastAsia="楷体_GB2312" w:hint="eastAsia"/>
                <w:b/>
                <w:sz w:val="24"/>
              </w:rPr>
              <w:t>属性</w:t>
            </w:r>
          </w:p>
        </w:tc>
      </w:tr>
      <w:tr w:rsidR="008F196A" w:rsidRPr="00962F73" w:rsidTr="000A4352">
        <w:trPr>
          <w:trHeight w:val="397"/>
          <w:jc w:val="center"/>
        </w:trPr>
        <w:tc>
          <w:tcPr>
            <w:tcW w:w="1016" w:type="dxa"/>
            <w:vMerge w:val="restart"/>
            <w:vAlign w:val="center"/>
          </w:tcPr>
          <w:p w:rsidR="008F196A" w:rsidRPr="00962F73" w:rsidRDefault="008F196A" w:rsidP="0020359C">
            <w:pPr>
              <w:spacing w:line="240" w:lineRule="auto"/>
              <w:jc w:val="center"/>
              <w:rPr>
                <w:rFonts w:eastAsia="楷体_GB2312"/>
                <w:sz w:val="24"/>
              </w:rPr>
            </w:pPr>
            <w:r w:rsidRPr="00962F73">
              <w:rPr>
                <w:rFonts w:eastAsia="楷体_GB2312" w:hint="eastAsia"/>
                <w:sz w:val="24"/>
              </w:rPr>
              <w:t>能源总量</w:t>
            </w:r>
          </w:p>
        </w:tc>
        <w:tc>
          <w:tcPr>
            <w:tcW w:w="2807" w:type="dxa"/>
            <w:vAlign w:val="center"/>
          </w:tcPr>
          <w:p w:rsidR="008F196A" w:rsidRPr="00962F73" w:rsidRDefault="008F196A" w:rsidP="0020359C">
            <w:pPr>
              <w:spacing w:line="240" w:lineRule="auto"/>
              <w:jc w:val="center"/>
              <w:rPr>
                <w:rFonts w:eastAsia="楷体_GB2312"/>
                <w:sz w:val="24"/>
              </w:rPr>
            </w:pPr>
            <w:r w:rsidRPr="00962F73">
              <w:rPr>
                <w:rFonts w:eastAsia="楷体_GB2312" w:hint="eastAsia"/>
                <w:sz w:val="24"/>
              </w:rPr>
              <w:t>全社会能源消费总量</w:t>
            </w:r>
          </w:p>
        </w:tc>
        <w:tc>
          <w:tcPr>
            <w:tcW w:w="1275" w:type="dxa"/>
            <w:vAlign w:val="center"/>
          </w:tcPr>
          <w:p w:rsidR="008F196A" w:rsidRPr="00962F73" w:rsidRDefault="008F196A" w:rsidP="0020359C">
            <w:pPr>
              <w:spacing w:line="240" w:lineRule="auto"/>
              <w:jc w:val="center"/>
              <w:rPr>
                <w:rFonts w:eastAsia="楷体_GB2312"/>
                <w:sz w:val="24"/>
              </w:rPr>
            </w:pPr>
            <w:r w:rsidRPr="00962F73">
              <w:rPr>
                <w:rFonts w:eastAsia="楷体_GB2312" w:hint="eastAsia"/>
                <w:sz w:val="24"/>
              </w:rPr>
              <w:t>万吨标煤</w:t>
            </w:r>
          </w:p>
        </w:tc>
        <w:tc>
          <w:tcPr>
            <w:tcW w:w="1134" w:type="dxa"/>
            <w:vAlign w:val="center"/>
          </w:tcPr>
          <w:p w:rsidR="008F196A" w:rsidRPr="00962F73" w:rsidRDefault="008F196A" w:rsidP="0020359C">
            <w:pPr>
              <w:spacing w:line="240" w:lineRule="auto"/>
              <w:jc w:val="center"/>
              <w:rPr>
                <w:rFonts w:eastAsia="楷体_GB2312"/>
                <w:sz w:val="24"/>
              </w:rPr>
            </w:pPr>
            <w:r w:rsidRPr="00962F73">
              <w:rPr>
                <w:rFonts w:eastAsia="楷体_GB2312"/>
                <w:sz w:val="24"/>
              </w:rPr>
              <w:t>153</w:t>
            </w:r>
          </w:p>
        </w:tc>
        <w:tc>
          <w:tcPr>
            <w:tcW w:w="1550" w:type="dxa"/>
            <w:vAlign w:val="center"/>
          </w:tcPr>
          <w:p w:rsidR="008F196A" w:rsidRPr="00962F73" w:rsidRDefault="008F196A" w:rsidP="00FC7D35">
            <w:pPr>
              <w:spacing w:line="240" w:lineRule="auto"/>
              <w:jc w:val="center"/>
              <w:rPr>
                <w:rFonts w:eastAsia="楷体_GB2312"/>
                <w:sz w:val="24"/>
              </w:rPr>
            </w:pPr>
            <w:r w:rsidRPr="00962F73">
              <w:rPr>
                <w:rFonts w:eastAsia="楷体_GB2312" w:hint="eastAsia"/>
                <w:sz w:val="24"/>
              </w:rPr>
              <w:t>完成</w:t>
            </w:r>
            <w:r>
              <w:rPr>
                <w:rFonts w:eastAsia="楷体_GB2312" w:hint="eastAsia"/>
                <w:sz w:val="24"/>
              </w:rPr>
              <w:t>省市下达目标</w:t>
            </w:r>
          </w:p>
        </w:tc>
        <w:tc>
          <w:tcPr>
            <w:tcW w:w="974" w:type="dxa"/>
            <w:vAlign w:val="center"/>
          </w:tcPr>
          <w:p w:rsidR="008F196A" w:rsidRPr="00962F73" w:rsidRDefault="008F196A" w:rsidP="0020359C">
            <w:pPr>
              <w:spacing w:line="240" w:lineRule="auto"/>
              <w:jc w:val="center"/>
              <w:rPr>
                <w:rFonts w:eastAsia="楷体_GB2312"/>
                <w:sz w:val="24"/>
              </w:rPr>
            </w:pPr>
            <w:r w:rsidRPr="00962F73">
              <w:rPr>
                <w:rFonts w:eastAsia="楷体_GB2312" w:hint="eastAsia"/>
                <w:sz w:val="24"/>
              </w:rPr>
              <w:t>约束性</w:t>
            </w:r>
          </w:p>
        </w:tc>
      </w:tr>
      <w:tr w:rsidR="008F196A" w:rsidRPr="00962F73" w:rsidTr="000A4352">
        <w:trPr>
          <w:trHeight w:val="397"/>
          <w:jc w:val="center"/>
        </w:trPr>
        <w:tc>
          <w:tcPr>
            <w:tcW w:w="1016" w:type="dxa"/>
            <w:vMerge/>
            <w:vAlign w:val="center"/>
          </w:tcPr>
          <w:p w:rsidR="008F196A" w:rsidRPr="00962F73" w:rsidRDefault="008F196A" w:rsidP="0020359C">
            <w:pPr>
              <w:spacing w:line="240" w:lineRule="auto"/>
              <w:jc w:val="center"/>
              <w:rPr>
                <w:rFonts w:eastAsia="楷体_GB2312"/>
                <w:sz w:val="24"/>
              </w:rPr>
            </w:pPr>
          </w:p>
        </w:tc>
        <w:tc>
          <w:tcPr>
            <w:tcW w:w="2807" w:type="dxa"/>
            <w:vAlign w:val="center"/>
          </w:tcPr>
          <w:p w:rsidR="008F196A" w:rsidRPr="00962F73" w:rsidRDefault="008F196A" w:rsidP="0020359C">
            <w:pPr>
              <w:spacing w:line="240" w:lineRule="auto"/>
              <w:jc w:val="center"/>
              <w:rPr>
                <w:rFonts w:eastAsia="楷体_GB2312"/>
                <w:sz w:val="24"/>
              </w:rPr>
            </w:pPr>
            <w:r w:rsidRPr="00962F73">
              <w:rPr>
                <w:rFonts w:eastAsia="楷体_GB2312" w:hint="eastAsia"/>
                <w:sz w:val="24"/>
              </w:rPr>
              <w:t>全社会用电量</w:t>
            </w:r>
          </w:p>
        </w:tc>
        <w:tc>
          <w:tcPr>
            <w:tcW w:w="1275" w:type="dxa"/>
            <w:vAlign w:val="center"/>
          </w:tcPr>
          <w:p w:rsidR="008F196A" w:rsidRPr="00962F73" w:rsidRDefault="008F196A" w:rsidP="0020359C">
            <w:pPr>
              <w:spacing w:line="240" w:lineRule="auto"/>
              <w:jc w:val="center"/>
              <w:rPr>
                <w:rFonts w:eastAsia="楷体_GB2312"/>
                <w:sz w:val="24"/>
              </w:rPr>
            </w:pPr>
            <w:r w:rsidRPr="00962F73">
              <w:rPr>
                <w:rFonts w:eastAsia="楷体_GB2312" w:hint="eastAsia"/>
                <w:sz w:val="24"/>
              </w:rPr>
              <w:t>亿千瓦时</w:t>
            </w:r>
          </w:p>
        </w:tc>
        <w:tc>
          <w:tcPr>
            <w:tcW w:w="1134" w:type="dxa"/>
            <w:vAlign w:val="center"/>
          </w:tcPr>
          <w:p w:rsidR="008F196A" w:rsidRPr="00962F73" w:rsidRDefault="008F196A" w:rsidP="0020359C">
            <w:pPr>
              <w:spacing w:line="240" w:lineRule="auto"/>
              <w:jc w:val="center"/>
              <w:rPr>
                <w:rFonts w:eastAsia="楷体_GB2312"/>
                <w:sz w:val="24"/>
              </w:rPr>
            </w:pPr>
            <w:r w:rsidRPr="00962F73">
              <w:rPr>
                <w:rFonts w:eastAsia="楷体_GB2312"/>
                <w:sz w:val="24"/>
              </w:rPr>
              <w:t>40.02</w:t>
            </w:r>
          </w:p>
        </w:tc>
        <w:tc>
          <w:tcPr>
            <w:tcW w:w="1550" w:type="dxa"/>
            <w:vAlign w:val="center"/>
          </w:tcPr>
          <w:p w:rsidR="008F196A" w:rsidRPr="00962F73" w:rsidRDefault="008F196A" w:rsidP="0020359C">
            <w:pPr>
              <w:spacing w:line="240" w:lineRule="auto"/>
              <w:jc w:val="center"/>
              <w:rPr>
                <w:rFonts w:eastAsia="楷体_GB2312"/>
                <w:sz w:val="24"/>
              </w:rPr>
            </w:pPr>
            <w:r>
              <w:rPr>
                <w:rFonts w:eastAsia="楷体_GB2312"/>
                <w:sz w:val="24"/>
              </w:rPr>
              <w:t>51.15</w:t>
            </w:r>
          </w:p>
        </w:tc>
        <w:tc>
          <w:tcPr>
            <w:tcW w:w="974" w:type="dxa"/>
            <w:vAlign w:val="center"/>
          </w:tcPr>
          <w:p w:rsidR="008F196A" w:rsidRPr="00962F73" w:rsidRDefault="008F196A" w:rsidP="0020359C">
            <w:pPr>
              <w:spacing w:line="240" w:lineRule="auto"/>
              <w:jc w:val="center"/>
              <w:rPr>
                <w:rFonts w:eastAsia="楷体_GB2312"/>
                <w:sz w:val="24"/>
              </w:rPr>
            </w:pPr>
            <w:r w:rsidRPr="00962F73">
              <w:rPr>
                <w:rFonts w:eastAsia="楷体_GB2312" w:hint="eastAsia"/>
                <w:sz w:val="24"/>
              </w:rPr>
              <w:t>预期性</w:t>
            </w:r>
          </w:p>
        </w:tc>
      </w:tr>
      <w:tr w:rsidR="008F196A" w:rsidRPr="00962F73" w:rsidTr="000A4352">
        <w:trPr>
          <w:trHeight w:val="397"/>
          <w:jc w:val="center"/>
        </w:trPr>
        <w:tc>
          <w:tcPr>
            <w:tcW w:w="1016" w:type="dxa"/>
            <w:vMerge/>
            <w:vAlign w:val="center"/>
          </w:tcPr>
          <w:p w:rsidR="008F196A" w:rsidRPr="00962F73" w:rsidRDefault="008F196A" w:rsidP="0020359C">
            <w:pPr>
              <w:spacing w:line="240" w:lineRule="auto"/>
              <w:jc w:val="center"/>
              <w:rPr>
                <w:rFonts w:eastAsia="楷体_GB2312"/>
                <w:sz w:val="24"/>
              </w:rPr>
            </w:pPr>
          </w:p>
        </w:tc>
        <w:tc>
          <w:tcPr>
            <w:tcW w:w="2807" w:type="dxa"/>
            <w:vAlign w:val="center"/>
          </w:tcPr>
          <w:p w:rsidR="008F196A" w:rsidRPr="00962F73" w:rsidRDefault="008F196A" w:rsidP="0020359C">
            <w:pPr>
              <w:spacing w:line="240" w:lineRule="auto"/>
              <w:jc w:val="center"/>
              <w:rPr>
                <w:rFonts w:eastAsia="楷体_GB2312"/>
                <w:sz w:val="24"/>
              </w:rPr>
            </w:pPr>
            <w:r w:rsidRPr="00962F73">
              <w:rPr>
                <w:rFonts w:eastAsia="楷体_GB2312" w:hint="eastAsia"/>
                <w:sz w:val="24"/>
              </w:rPr>
              <w:t>全社会用电负荷</w:t>
            </w:r>
          </w:p>
        </w:tc>
        <w:tc>
          <w:tcPr>
            <w:tcW w:w="1275" w:type="dxa"/>
            <w:vAlign w:val="center"/>
          </w:tcPr>
          <w:p w:rsidR="008F196A" w:rsidRPr="00962F73" w:rsidRDefault="008F196A" w:rsidP="0020359C">
            <w:pPr>
              <w:spacing w:line="240" w:lineRule="auto"/>
              <w:jc w:val="center"/>
              <w:rPr>
                <w:rFonts w:eastAsia="楷体_GB2312"/>
                <w:sz w:val="24"/>
              </w:rPr>
            </w:pPr>
            <w:r w:rsidRPr="00962F73">
              <w:rPr>
                <w:rFonts w:eastAsia="楷体_GB2312" w:hint="eastAsia"/>
                <w:sz w:val="24"/>
              </w:rPr>
              <w:t>万千瓦</w:t>
            </w:r>
          </w:p>
        </w:tc>
        <w:tc>
          <w:tcPr>
            <w:tcW w:w="1134" w:type="dxa"/>
            <w:vAlign w:val="center"/>
          </w:tcPr>
          <w:p w:rsidR="008F196A" w:rsidRPr="00962F73" w:rsidRDefault="008F196A" w:rsidP="0020359C">
            <w:pPr>
              <w:spacing w:line="240" w:lineRule="auto"/>
              <w:jc w:val="center"/>
              <w:rPr>
                <w:rFonts w:eastAsia="楷体_GB2312"/>
                <w:sz w:val="24"/>
              </w:rPr>
            </w:pPr>
            <w:r w:rsidRPr="00962F73">
              <w:rPr>
                <w:rFonts w:eastAsia="楷体_GB2312"/>
                <w:sz w:val="24"/>
              </w:rPr>
              <w:t>93.79</w:t>
            </w:r>
          </w:p>
        </w:tc>
        <w:tc>
          <w:tcPr>
            <w:tcW w:w="1550" w:type="dxa"/>
            <w:vAlign w:val="center"/>
          </w:tcPr>
          <w:p w:rsidR="008F196A" w:rsidRPr="00962F73" w:rsidRDefault="008F196A" w:rsidP="0020359C">
            <w:pPr>
              <w:spacing w:line="240" w:lineRule="auto"/>
              <w:jc w:val="center"/>
              <w:rPr>
                <w:rFonts w:eastAsia="楷体_GB2312"/>
                <w:sz w:val="24"/>
              </w:rPr>
            </w:pPr>
            <w:r w:rsidRPr="00962F73">
              <w:rPr>
                <w:rFonts w:eastAsia="楷体_GB2312"/>
                <w:sz w:val="24"/>
              </w:rPr>
              <w:t>120</w:t>
            </w:r>
          </w:p>
        </w:tc>
        <w:tc>
          <w:tcPr>
            <w:tcW w:w="974" w:type="dxa"/>
            <w:vAlign w:val="center"/>
          </w:tcPr>
          <w:p w:rsidR="008F196A" w:rsidRPr="00962F73" w:rsidRDefault="008F196A" w:rsidP="0020359C">
            <w:pPr>
              <w:spacing w:line="240" w:lineRule="auto"/>
              <w:jc w:val="center"/>
              <w:rPr>
                <w:rFonts w:eastAsia="楷体_GB2312"/>
                <w:sz w:val="24"/>
              </w:rPr>
            </w:pPr>
            <w:r w:rsidRPr="00962F73">
              <w:rPr>
                <w:rFonts w:eastAsia="楷体_GB2312" w:hint="eastAsia"/>
                <w:sz w:val="24"/>
              </w:rPr>
              <w:t>预期性</w:t>
            </w:r>
          </w:p>
        </w:tc>
      </w:tr>
      <w:tr w:rsidR="008F196A" w:rsidRPr="00962F73" w:rsidTr="000A4352">
        <w:trPr>
          <w:trHeight w:val="397"/>
          <w:jc w:val="center"/>
        </w:trPr>
        <w:tc>
          <w:tcPr>
            <w:tcW w:w="1016" w:type="dxa"/>
            <w:vMerge w:val="restart"/>
            <w:vAlign w:val="center"/>
          </w:tcPr>
          <w:p w:rsidR="008F196A" w:rsidRPr="00962F73" w:rsidRDefault="008F196A" w:rsidP="0020359C">
            <w:pPr>
              <w:spacing w:line="240" w:lineRule="auto"/>
              <w:jc w:val="center"/>
              <w:rPr>
                <w:rFonts w:eastAsia="楷体_GB2312"/>
                <w:sz w:val="24"/>
              </w:rPr>
            </w:pPr>
            <w:r w:rsidRPr="00962F73">
              <w:rPr>
                <w:rFonts w:eastAsia="楷体_GB2312" w:hint="eastAsia"/>
                <w:sz w:val="24"/>
              </w:rPr>
              <w:t>结构调整</w:t>
            </w:r>
          </w:p>
        </w:tc>
        <w:tc>
          <w:tcPr>
            <w:tcW w:w="2807" w:type="dxa"/>
            <w:vAlign w:val="center"/>
          </w:tcPr>
          <w:p w:rsidR="008F196A" w:rsidRPr="00962F73" w:rsidRDefault="008F196A" w:rsidP="0020359C">
            <w:pPr>
              <w:spacing w:line="240" w:lineRule="auto"/>
              <w:jc w:val="center"/>
              <w:rPr>
                <w:rFonts w:eastAsia="楷体_GB2312"/>
                <w:sz w:val="24"/>
              </w:rPr>
            </w:pPr>
            <w:r w:rsidRPr="00962F73">
              <w:rPr>
                <w:rFonts w:eastAsia="楷体_GB2312" w:hint="eastAsia"/>
                <w:sz w:val="24"/>
              </w:rPr>
              <w:t>天然气消费比重</w:t>
            </w:r>
          </w:p>
        </w:tc>
        <w:tc>
          <w:tcPr>
            <w:tcW w:w="1275" w:type="dxa"/>
            <w:vAlign w:val="center"/>
          </w:tcPr>
          <w:p w:rsidR="008F196A" w:rsidRPr="00962F73" w:rsidRDefault="008F196A" w:rsidP="0020359C">
            <w:pPr>
              <w:spacing w:line="240" w:lineRule="auto"/>
              <w:jc w:val="center"/>
              <w:rPr>
                <w:rFonts w:eastAsia="楷体_GB2312"/>
                <w:sz w:val="24"/>
              </w:rPr>
            </w:pPr>
            <w:r w:rsidRPr="00962F73">
              <w:rPr>
                <w:rFonts w:eastAsia="楷体_GB2312"/>
                <w:sz w:val="24"/>
              </w:rPr>
              <w:t>%</w:t>
            </w:r>
          </w:p>
        </w:tc>
        <w:tc>
          <w:tcPr>
            <w:tcW w:w="1134" w:type="dxa"/>
            <w:vAlign w:val="center"/>
          </w:tcPr>
          <w:p w:rsidR="008F196A" w:rsidRPr="00962F73" w:rsidRDefault="008F196A" w:rsidP="0020359C">
            <w:pPr>
              <w:spacing w:line="240" w:lineRule="auto"/>
              <w:jc w:val="center"/>
              <w:rPr>
                <w:rFonts w:eastAsia="楷体_GB2312"/>
                <w:sz w:val="24"/>
              </w:rPr>
            </w:pPr>
            <w:r w:rsidRPr="00962F73">
              <w:rPr>
                <w:rFonts w:eastAsia="楷体_GB2312"/>
                <w:sz w:val="24"/>
              </w:rPr>
              <w:t>4.92</w:t>
            </w:r>
          </w:p>
        </w:tc>
        <w:tc>
          <w:tcPr>
            <w:tcW w:w="1550" w:type="dxa"/>
            <w:vAlign w:val="center"/>
          </w:tcPr>
          <w:p w:rsidR="008F196A" w:rsidRPr="00962F73" w:rsidRDefault="008F196A" w:rsidP="0020359C">
            <w:pPr>
              <w:spacing w:line="240" w:lineRule="auto"/>
              <w:jc w:val="center"/>
              <w:rPr>
                <w:rFonts w:eastAsia="楷体_GB2312"/>
                <w:sz w:val="24"/>
              </w:rPr>
            </w:pPr>
            <w:r w:rsidRPr="00962F73">
              <w:rPr>
                <w:rFonts w:eastAsia="楷体_GB2312"/>
                <w:sz w:val="24"/>
              </w:rPr>
              <w:t>5.8</w:t>
            </w:r>
          </w:p>
        </w:tc>
        <w:tc>
          <w:tcPr>
            <w:tcW w:w="974" w:type="dxa"/>
            <w:vAlign w:val="center"/>
          </w:tcPr>
          <w:p w:rsidR="008F196A" w:rsidRPr="00962F73" w:rsidRDefault="008F196A" w:rsidP="0020359C">
            <w:pPr>
              <w:spacing w:line="240" w:lineRule="auto"/>
              <w:jc w:val="center"/>
              <w:rPr>
                <w:rFonts w:eastAsia="楷体_GB2312"/>
                <w:sz w:val="24"/>
              </w:rPr>
            </w:pPr>
            <w:r w:rsidRPr="00962F73">
              <w:rPr>
                <w:rFonts w:eastAsia="楷体_GB2312" w:hint="eastAsia"/>
                <w:sz w:val="24"/>
              </w:rPr>
              <w:t>预期性</w:t>
            </w:r>
          </w:p>
        </w:tc>
      </w:tr>
      <w:tr w:rsidR="008F196A" w:rsidRPr="00962F73" w:rsidTr="000A4352">
        <w:trPr>
          <w:trHeight w:val="397"/>
          <w:jc w:val="center"/>
        </w:trPr>
        <w:tc>
          <w:tcPr>
            <w:tcW w:w="1016" w:type="dxa"/>
            <w:vMerge/>
            <w:vAlign w:val="center"/>
          </w:tcPr>
          <w:p w:rsidR="008F196A" w:rsidRPr="00962F73" w:rsidRDefault="008F196A" w:rsidP="0020359C">
            <w:pPr>
              <w:spacing w:line="240" w:lineRule="auto"/>
              <w:jc w:val="center"/>
              <w:rPr>
                <w:rFonts w:eastAsia="楷体_GB2312"/>
                <w:sz w:val="24"/>
              </w:rPr>
            </w:pPr>
          </w:p>
        </w:tc>
        <w:tc>
          <w:tcPr>
            <w:tcW w:w="2807" w:type="dxa"/>
            <w:vAlign w:val="center"/>
          </w:tcPr>
          <w:p w:rsidR="008F196A" w:rsidRPr="00962F73" w:rsidRDefault="008F196A" w:rsidP="0020359C">
            <w:pPr>
              <w:spacing w:line="240" w:lineRule="auto"/>
              <w:jc w:val="center"/>
              <w:rPr>
                <w:rFonts w:eastAsia="楷体_GB2312"/>
                <w:sz w:val="24"/>
              </w:rPr>
            </w:pPr>
            <w:r w:rsidRPr="00962F73">
              <w:rPr>
                <w:rFonts w:eastAsia="楷体_GB2312" w:hint="eastAsia"/>
                <w:sz w:val="24"/>
              </w:rPr>
              <w:t>光伏装机容量</w:t>
            </w:r>
          </w:p>
        </w:tc>
        <w:tc>
          <w:tcPr>
            <w:tcW w:w="1275" w:type="dxa"/>
            <w:vAlign w:val="center"/>
          </w:tcPr>
          <w:p w:rsidR="008F196A" w:rsidRPr="00962F73" w:rsidRDefault="008F196A" w:rsidP="0020359C">
            <w:pPr>
              <w:spacing w:line="240" w:lineRule="auto"/>
              <w:jc w:val="center"/>
              <w:rPr>
                <w:rFonts w:eastAsia="楷体_GB2312"/>
                <w:sz w:val="24"/>
              </w:rPr>
            </w:pPr>
            <w:r w:rsidRPr="00962F73">
              <w:rPr>
                <w:rFonts w:eastAsia="楷体_GB2312" w:hint="eastAsia"/>
                <w:sz w:val="24"/>
              </w:rPr>
              <w:t>万千瓦</w:t>
            </w:r>
          </w:p>
        </w:tc>
        <w:tc>
          <w:tcPr>
            <w:tcW w:w="1134" w:type="dxa"/>
            <w:vAlign w:val="center"/>
          </w:tcPr>
          <w:p w:rsidR="008F196A" w:rsidRPr="00962F73" w:rsidRDefault="008F196A" w:rsidP="0020359C">
            <w:pPr>
              <w:spacing w:line="240" w:lineRule="auto"/>
              <w:jc w:val="center"/>
              <w:rPr>
                <w:rFonts w:eastAsia="楷体_GB2312"/>
                <w:sz w:val="24"/>
              </w:rPr>
            </w:pPr>
            <w:r>
              <w:rPr>
                <w:rFonts w:eastAsia="楷体_GB2312"/>
                <w:sz w:val="24"/>
              </w:rPr>
              <w:t>7.9</w:t>
            </w:r>
          </w:p>
        </w:tc>
        <w:tc>
          <w:tcPr>
            <w:tcW w:w="1550" w:type="dxa"/>
            <w:vAlign w:val="center"/>
          </w:tcPr>
          <w:p w:rsidR="008F196A" w:rsidRPr="00962F73" w:rsidRDefault="008F196A" w:rsidP="0020359C">
            <w:pPr>
              <w:spacing w:line="240" w:lineRule="auto"/>
              <w:jc w:val="center"/>
              <w:rPr>
                <w:rFonts w:eastAsia="楷体_GB2312"/>
                <w:sz w:val="24"/>
              </w:rPr>
            </w:pPr>
            <w:r w:rsidRPr="00962F73">
              <w:rPr>
                <w:rFonts w:eastAsia="楷体_GB2312"/>
                <w:sz w:val="24"/>
              </w:rPr>
              <w:t>17.9</w:t>
            </w:r>
          </w:p>
        </w:tc>
        <w:tc>
          <w:tcPr>
            <w:tcW w:w="974" w:type="dxa"/>
            <w:vAlign w:val="center"/>
          </w:tcPr>
          <w:p w:rsidR="008F196A" w:rsidRPr="00962F73" w:rsidRDefault="008F196A" w:rsidP="0020359C">
            <w:pPr>
              <w:spacing w:line="240" w:lineRule="auto"/>
              <w:jc w:val="center"/>
              <w:rPr>
                <w:rFonts w:eastAsia="楷体_GB2312"/>
                <w:sz w:val="24"/>
              </w:rPr>
            </w:pPr>
            <w:r w:rsidRPr="00962F73">
              <w:rPr>
                <w:rFonts w:eastAsia="楷体_GB2312" w:hint="eastAsia"/>
                <w:sz w:val="24"/>
              </w:rPr>
              <w:t>预期性</w:t>
            </w:r>
          </w:p>
        </w:tc>
      </w:tr>
      <w:tr w:rsidR="008F196A" w:rsidRPr="00962F73" w:rsidTr="000A4352">
        <w:trPr>
          <w:trHeight w:val="397"/>
          <w:jc w:val="center"/>
        </w:trPr>
        <w:tc>
          <w:tcPr>
            <w:tcW w:w="1016" w:type="dxa"/>
            <w:vMerge w:val="restart"/>
            <w:vAlign w:val="center"/>
          </w:tcPr>
          <w:p w:rsidR="008F196A" w:rsidRPr="00962F73" w:rsidRDefault="008F196A" w:rsidP="0020359C">
            <w:pPr>
              <w:spacing w:line="240" w:lineRule="auto"/>
              <w:jc w:val="center"/>
              <w:rPr>
                <w:rFonts w:eastAsia="楷体_GB2312"/>
                <w:sz w:val="24"/>
              </w:rPr>
            </w:pPr>
            <w:r w:rsidRPr="00962F73">
              <w:rPr>
                <w:rFonts w:eastAsia="楷体_GB2312" w:hint="eastAsia"/>
                <w:sz w:val="24"/>
              </w:rPr>
              <w:t>节能降碳</w:t>
            </w:r>
          </w:p>
        </w:tc>
        <w:tc>
          <w:tcPr>
            <w:tcW w:w="2807" w:type="dxa"/>
            <w:vAlign w:val="center"/>
          </w:tcPr>
          <w:p w:rsidR="008F196A" w:rsidRPr="00962F73" w:rsidRDefault="008F196A" w:rsidP="0020359C">
            <w:pPr>
              <w:spacing w:line="240" w:lineRule="auto"/>
              <w:jc w:val="center"/>
              <w:rPr>
                <w:rFonts w:eastAsia="楷体_GB2312"/>
                <w:sz w:val="24"/>
              </w:rPr>
            </w:pPr>
            <w:r w:rsidRPr="00962F73">
              <w:rPr>
                <w:rFonts w:eastAsia="楷体_GB2312" w:hint="eastAsia"/>
                <w:sz w:val="24"/>
              </w:rPr>
              <w:t>万元</w:t>
            </w:r>
            <w:r w:rsidRPr="00962F73">
              <w:rPr>
                <w:rFonts w:eastAsia="楷体_GB2312"/>
                <w:sz w:val="24"/>
              </w:rPr>
              <w:t>GDP</w:t>
            </w:r>
            <w:r w:rsidRPr="00962F73">
              <w:rPr>
                <w:rFonts w:eastAsia="楷体_GB2312" w:hint="eastAsia"/>
                <w:sz w:val="24"/>
              </w:rPr>
              <w:t>能耗</w:t>
            </w:r>
            <w:r>
              <w:rPr>
                <w:rFonts w:eastAsia="楷体_GB2312" w:hint="eastAsia"/>
                <w:sz w:val="24"/>
              </w:rPr>
              <w:t>下降率</w:t>
            </w:r>
          </w:p>
        </w:tc>
        <w:tc>
          <w:tcPr>
            <w:tcW w:w="1275" w:type="dxa"/>
            <w:vAlign w:val="center"/>
          </w:tcPr>
          <w:p w:rsidR="008F196A" w:rsidRPr="00962F73" w:rsidRDefault="008F196A" w:rsidP="0020359C">
            <w:pPr>
              <w:spacing w:line="240" w:lineRule="auto"/>
              <w:jc w:val="center"/>
              <w:rPr>
                <w:rFonts w:eastAsia="楷体_GB2312"/>
                <w:sz w:val="24"/>
              </w:rPr>
            </w:pPr>
            <w:r w:rsidRPr="00962F73">
              <w:rPr>
                <w:rFonts w:eastAsia="楷体_GB2312"/>
                <w:sz w:val="24"/>
              </w:rPr>
              <w:t>%</w:t>
            </w:r>
          </w:p>
        </w:tc>
        <w:tc>
          <w:tcPr>
            <w:tcW w:w="1134" w:type="dxa"/>
            <w:vAlign w:val="center"/>
          </w:tcPr>
          <w:p w:rsidR="008F196A" w:rsidRPr="00962F73" w:rsidRDefault="008F196A" w:rsidP="0020359C">
            <w:pPr>
              <w:spacing w:line="240" w:lineRule="auto"/>
              <w:jc w:val="center"/>
              <w:rPr>
                <w:rFonts w:eastAsia="楷体_GB2312"/>
                <w:sz w:val="24"/>
              </w:rPr>
            </w:pPr>
            <w:r>
              <w:rPr>
                <w:rFonts w:eastAsia="楷体_GB2312"/>
                <w:sz w:val="24"/>
              </w:rPr>
              <w:t>\</w:t>
            </w:r>
          </w:p>
        </w:tc>
        <w:tc>
          <w:tcPr>
            <w:tcW w:w="1550" w:type="dxa"/>
            <w:vAlign w:val="center"/>
          </w:tcPr>
          <w:p w:rsidR="008F196A" w:rsidRPr="00962F73" w:rsidRDefault="008F196A" w:rsidP="0020359C">
            <w:pPr>
              <w:spacing w:line="240" w:lineRule="auto"/>
              <w:jc w:val="center"/>
              <w:rPr>
                <w:rFonts w:eastAsia="楷体_GB2312"/>
                <w:sz w:val="24"/>
              </w:rPr>
            </w:pPr>
            <w:r w:rsidRPr="00962F73">
              <w:rPr>
                <w:rFonts w:eastAsia="楷体_GB2312" w:hint="eastAsia"/>
                <w:sz w:val="24"/>
              </w:rPr>
              <w:t>完成</w:t>
            </w:r>
            <w:r>
              <w:rPr>
                <w:rFonts w:eastAsia="楷体_GB2312" w:hint="eastAsia"/>
                <w:sz w:val="24"/>
              </w:rPr>
              <w:t>省市级下达目标</w:t>
            </w:r>
          </w:p>
        </w:tc>
        <w:tc>
          <w:tcPr>
            <w:tcW w:w="974" w:type="dxa"/>
            <w:vAlign w:val="center"/>
          </w:tcPr>
          <w:p w:rsidR="008F196A" w:rsidRPr="00962F73" w:rsidRDefault="008F196A" w:rsidP="0020359C">
            <w:pPr>
              <w:spacing w:line="240" w:lineRule="auto"/>
              <w:jc w:val="center"/>
              <w:rPr>
                <w:rFonts w:eastAsia="楷体_GB2312"/>
                <w:sz w:val="24"/>
              </w:rPr>
            </w:pPr>
            <w:r w:rsidRPr="00962F73">
              <w:rPr>
                <w:rFonts w:eastAsia="楷体_GB2312" w:hint="eastAsia"/>
                <w:sz w:val="24"/>
              </w:rPr>
              <w:t>约束性</w:t>
            </w:r>
          </w:p>
        </w:tc>
      </w:tr>
      <w:tr w:rsidR="008F196A" w:rsidRPr="00962F73" w:rsidTr="000A4352">
        <w:trPr>
          <w:trHeight w:val="397"/>
          <w:jc w:val="center"/>
        </w:trPr>
        <w:tc>
          <w:tcPr>
            <w:tcW w:w="1016" w:type="dxa"/>
            <w:vMerge/>
            <w:vAlign w:val="center"/>
          </w:tcPr>
          <w:p w:rsidR="008F196A" w:rsidRPr="00962F73" w:rsidRDefault="008F196A" w:rsidP="00E43C50">
            <w:pPr>
              <w:spacing w:line="240" w:lineRule="auto"/>
              <w:jc w:val="center"/>
              <w:rPr>
                <w:rFonts w:eastAsia="楷体_GB2312"/>
                <w:sz w:val="24"/>
              </w:rPr>
            </w:pPr>
          </w:p>
        </w:tc>
        <w:tc>
          <w:tcPr>
            <w:tcW w:w="2807" w:type="dxa"/>
            <w:vAlign w:val="center"/>
          </w:tcPr>
          <w:p w:rsidR="008F196A" w:rsidRPr="00962F73" w:rsidRDefault="008F196A" w:rsidP="00E43C50">
            <w:pPr>
              <w:spacing w:line="240" w:lineRule="auto"/>
              <w:jc w:val="center"/>
              <w:rPr>
                <w:rFonts w:eastAsia="楷体_GB2312"/>
                <w:sz w:val="24"/>
              </w:rPr>
            </w:pPr>
            <w:r w:rsidRPr="00962F73">
              <w:rPr>
                <w:rFonts w:eastAsia="楷体_GB2312" w:hint="eastAsia"/>
                <w:sz w:val="24"/>
              </w:rPr>
              <w:t>万元</w:t>
            </w:r>
            <w:r w:rsidRPr="00962F73">
              <w:rPr>
                <w:rFonts w:eastAsia="楷体_GB2312"/>
                <w:sz w:val="24"/>
              </w:rPr>
              <w:t>GDP</w:t>
            </w:r>
            <w:r>
              <w:rPr>
                <w:rFonts w:eastAsia="楷体_GB2312" w:hint="eastAsia"/>
                <w:sz w:val="24"/>
              </w:rPr>
              <w:t>碳排放下降率</w:t>
            </w:r>
          </w:p>
        </w:tc>
        <w:tc>
          <w:tcPr>
            <w:tcW w:w="1275" w:type="dxa"/>
            <w:vAlign w:val="center"/>
          </w:tcPr>
          <w:p w:rsidR="008F196A" w:rsidRPr="00962F73" w:rsidRDefault="008F196A" w:rsidP="00E43C50">
            <w:pPr>
              <w:spacing w:line="240" w:lineRule="auto"/>
              <w:jc w:val="center"/>
              <w:rPr>
                <w:rFonts w:eastAsia="楷体_GB2312"/>
                <w:sz w:val="24"/>
              </w:rPr>
            </w:pPr>
            <w:r w:rsidRPr="00962F73">
              <w:rPr>
                <w:rFonts w:eastAsia="楷体_GB2312"/>
                <w:sz w:val="24"/>
              </w:rPr>
              <w:t>%</w:t>
            </w:r>
          </w:p>
        </w:tc>
        <w:tc>
          <w:tcPr>
            <w:tcW w:w="1134" w:type="dxa"/>
            <w:vAlign w:val="center"/>
          </w:tcPr>
          <w:p w:rsidR="008F196A" w:rsidRPr="00962F73" w:rsidRDefault="008F196A" w:rsidP="00E43C50">
            <w:pPr>
              <w:spacing w:line="240" w:lineRule="auto"/>
              <w:jc w:val="center"/>
              <w:rPr>
                <w:rFonts w:eastAsia="楷体_GB2312"/>
                <w:sz w:val="24"/>
              </w:rPr>
            </w:pPr>
            <w:r>
              <w:rPr>
                <w:rFonts w:eastAsia="楷体_GB2312"/>
                <w:sz w:val="24"/>
              </w:rPr>
              <w:t>\</w:t>
            </w:r>
          </w:p>
        </w:tc>
        <w:tc>
          <w:tcPr>
            <w:tcW w:w="1550" w:type="dxa"/>
            <w:vAlign w:val="center"/>
          </w:tcPr>
          <w:p w:rsidR="008F196A" w:rsidRPr="00962F73" w:rsidRDefault="008F196A" w:rsidP="00E43C50">
            <w:pPr>
              <w:spacing w:line="240" w:lineRule="auto"/>
              <w:jc w:val="center"/>
              <w:rPr>
                <w:rFonts w:eastAsia="楷体_GB2312"/>
                <w:sz w:val="24"/>
              </w:rPr>
            </w:pPr>
            <w:r w:rsidRPr="00962F73">
              <w:rPr>
                <w:rFonts w:eastAsia="楷体_GB2312" w:hint="eastAsia"/>
                <w:sz w:val="24"/>
              </w:rPr>
              <w:t>完成</w:t>
            </w:r>
            <w:r>
              <w:rPr>
                <w:rFonts w:eastAsia="楷体_GB2312" w:hint="eastAsia"/>
                <w:sz w:val="24"/>
              </w:rPr>
              <w:t>省市级下达目标</w:t>
            </w:r>
          </w:p>
        </w:tc>
        <w:tc>
          <w:tcPr>
            <w:tcW w:w="974" w:type="dxa"/>
            <w:vAlign w:val="center"/>
          </w:tcPr>
          <w:p w:rsidR="008F196A" w:rsidRPr="00962F73" w:rsidRDefault="008F196A" w:rsidP="00E43C50">
            <w:pPr>
              <w:spacing w:line="240" w:lineRule="auto"/>
              <w:jc w:val="center"/>
              <w:rPr>
                <w:rFonts w:eastAsia="楷体_GB2312"/>
                <w:sz w:val="24"/>
              </w:rPr>
            </w:pPr>
            <w:r w:rsidRPr="00962F73">
              <w:rPr>
                <w:rFonts w:eastAsia="楷体_GB2312" w:hint="eastAsia"/>
                <w:sz w:val="24"/>
              </w:rPr>
              <w:t>约束性</w:t>
            </w:r>
          </w:p>
        </w:tc>
      </w:tr>
      <w:tr w:rsidR="008F196A" w:rsidRPr="00962F73" w:rsidTr="000A4352">
        <w:trPr>
          <w:trHeight w:val="397"/>
          <w:jc w:val="center"/>
        </w:trPr>
        <w:tc>
          <w:tcPr>
            <w:tcW w:w="1016" w:type="dxa"/>
            <w:vMerge/>
            <w:vAlign w:val="center"/>
          </w:tcPr>
          <w:p w:rsidR="008F196A" w:rsidRPr="00962F73" w:rsidRDefault="008F196A" w:rsidP="0020359C">
            <w:pPr>
              <w:spacing w:line="240" w:lineRule="auto"/>
              <w:jc w:val="center"/>
              <w:rPr>
                <w:rFonts w:eastAsia="楷体_GB2312"/>
                <w:sz w:val="24"/>
              </w:rPr>
            </w:pPr>
          </w:p>
        </w:tc>
        <w:tc>
          <w:tcPr>
            <w:tcW w:w="2807" w:type="dxa"/>
            <w:vAlign w:val="center"/>
          </w:tcPr>
          <w:p w:rsidR="008F196A" w:rsidRPr="00962F73" w:rsidRDefault="008F196A" w:rsidP="0020359C">
            <w:pPr>
              <w:spacing w:line="240" w:lineRule="auto"/>
              <w:jc w:val="center"/>
              <w:rPr>
                <w:rFonts w:eastAsia="楷体_GB2312"/>
                <w:sz w:val="24"/>
              </w:rPr>
            </w:pPr>
            <w:r w:rsidRPr="00962F73">
              <w:rPr>
                <w:rFonts w:eastAsia="楷体_GB2312" w:hint="eastAsia"/>
                <w:sz w:val="24"/>
              </w:rPr>
              <w:t>节能</w:t>
            </w:r>
            <w:r>
              <w:rPr>
                <w:rFonts w:eastAsia="楷体_GB2312" w:hint="eastAsia"/>
                <w:sz w:val="24"/>
              </w:rPr>
              <w:t>目标</w:t>
            </w:r>
          </w:p>
        </w:tc>
        <w:tc>
          <w:tcPr>
            <w:tcW w:w="1275" w:type="dxa"/>
            <w:vAlign w:val="center"/>
          </w:tcPr>
          <w:p w:rsidR="008F196A" w:rsidRPr="00962F73" w:rsidRDefault="008F196A" w:rsidP="0020359C">
            <w:pPr>
              <w:spacing w:line="240" w:lineRule="auto"/>
              <w:jc w:val="center"/>
              <w:rPr>
                <w:rFonts w:eastAsia="楷体_GB2312"/>
                <w:sz w:val="24"/>
              </w:rPr>
            </w:pPr>
            <w:r w:rsidRPr="00962F73">
              <w:rPr>
                <w:rFonts w:eastAsia="楷体_GB2312" w:hint="eastAsia"/>
                <w:sz w:val="24"/>
              </w:rPr>
              <w:t>万吨标煤</w:t>
            </w:r>
          </w:p>
        </w:tc>
        <w:tc>
          <w:tcPr>
            <w:tcW w:w="1134" w:type="dxa"/>
            <w:vAlign w:val="center"/>
          </w:tcPr>
          <w:p w:rsidR="008F196A" w:rsidRPr="00962F73" w:rsidRDefault="008F196A" w:rsidP="0020359C">
            <w:pPr>
              <w:spacing w:line="240" w:lineRule="auto"/>
              <w:jc w:val="center"/>
              <w:rPr>
                <w:rFonts w:eastAsia="楷体_GB2312"/>
                <w:sz w:val="24"/>
              </w:rPr>
            </w:pPr>
            <w:r w:rsidRPr="00962F73">
              <w:rPr>
                <w:rFonts w:eastAsia="楷体_GB2312"/>
                <w:sz w:val="24"/>
              </w:rPr>
              <w:t>\</w:t>
            </w:r>
          </w:p>
        </w:tc>
        <w:tc>
          <w:tcPr>
            <w:tcW w:w="1550" w:type="dxa"/>
            <w:vAlign w:val="center"/>
          </w:tcPr>
          <w:p w:rsidR="008F196A" w:rsidRPr="00962F73" w:rsidRDefault="008F196A" w:rsidP="00674738">
            <w:pPr>
              <w:spacing w:line="240" w:lineRule="auto"/>
              <w:jc w:val="center"/>
              <w:rPr>
                <w:rFonts w:eastAsia="楷体_GB2312"/>
                <w:sz w:val="24"/>
              </w:rPr>
            </w:pPr>
            <w:r w:rsidRPr="00962F73">
              <w:rPr>
                <w:rFonts w:eastAsia="楷体_GB2312"/>
                <w:sz w:val="24"/>
              </w:rPr>
              <w:t>2</w:t>
            </w:r>
            <w:r w:rsidRPr="00EA62B0">
              <w:rPr>
                <w:rFonts w:eastAsia="楷体_GB2312"/>
                <w:sz w:val="24"/>
                <w:vertAlign w:val="superscript"/>
              </w:rPr>
              <w:t>*</w:t>
            </w:r>
          </w:p>
        </w:tc>
        <w:tc>
          <w:tcPr>
            <w:tcW w:w="974" w:type="dxa"/>
            <w:vAlign w:val="center"/>
          </w:tcPr>
          <w:p w:rsidR="008F196A" w:rsidRPr="00962F73" w:rsidRDefault="008F196A" w:rsidP="0020359C">
            <w:pPr>
              <w:spacing w:line="240" w:lineRule="auto"/>
              <w:jc w:val="center"/>
              <w:rPr>
                <w:rFonts w:eastAsia="楷体_GB2312"/>
                <w:sz w:val="24"/>
              </w:rPr>
            </w:pPr>
            <w:r w:rsidRPr="00962F73">
              <w:rPr>
                <w:rFonts w:eastAsia="楷体_GB2312" w:hint="eastAsia"/>
                <w:sz w:val="24"/>
              </w:rPr>
              <w:t>预期性</w:t>
            </w:r>
          </w:p>
        </w:tc>
      </w:tr>
      <w:tr w:rsidR="008F196A" w:rsidRPr="00962F73" w:rsidTr="000A4352">
        <w:trPr>
          <w:trHeight w:val="397"/>
          <w:jc w:val="center"/>
        </w:trPr>
        <w:tc>
          <w:tcPr>
            <w:tcW w:w="1016" w:type="dxa"/>
            <w:vMerge/>
            <w:vAlign w:val="center"/>
          </w:tcPr>
          <w:p w:rsidR="008F196A" w:rsidRPr="00962F73" w:rsidRDefault="008F196A" w:rsidP="0020359C">
            <w:pPr>
              <w:spacing w:line="240" w:lineRule="auto"/>
              <w:jc w:val="center"/>
              <w:rPr>
                <w:rFonts w:eastAsia="楷体_GB2312"/>
                <w:sz w:val="24"/>
              </w:rPr>
            </w:pPr>
          </w:p>
        </w:tc>
        <w:tc>
          <w:tcPr>
            <w:tcW w:w="2807" w:type="dxa"/>
            <w:vAlign w:val="center"/>
          </w:tcPr>
          <w:p w:rsidR="008F196A" w:rsidRPr="00962F73" w:rsidRDefault="008F196A" w:rsidP="0020359C">
            <w:pPr>
              <w:spacing w:line="240" w:lineRule="auto"/>
              <w:jc w:val="center"/>
              <w:rPr>
                <w:rFonts w:eastAsia="楷体_GB2312"/>
                <w:sz w:val="24"/>
              </w:rPr>
            </w:pPr>
            <w:r w:rsidRPr="00962F73">
              <w:rPr>
                <w:rFonts w:eastAsia="楷体_GB2312" w:hint="eastAsia"/>
                <w:sz w:val="24"/>
              </w:rPr>
              <w:t>电网综合线损率</w:t>
            </w:r>
          </w:p>
        </w:tc>
        <w:tc>
          <w:tcPr>
            <w:tcW w:w="1275" w:type="dxa"/>
            <w:vAlign w:val="center"/>
          </w:tcPr>
          <w:p w:rsidR="008F196A" w:rsidRPr="00962F73" w:rsidRDefault="008F196A" w:rsidP="0020359C">
            <w:pPr>
              <w:spacing w:line="240" w:lineRule="auto"/>
              <w:jc w:val="center"/>
              <w:rPr>
                <w:rFonts w:eastAsia="楷体_GB2312"/>
                <w:sz w:val="24"/>
              </w:rPr>
            </w:pPr>
            <w:r w:rsidRPr="00962F73">
              <w:rPr>
                <w:rFonts w:eastAsia="楷体_GB2312"/>
                <w:sz w:val="24"/>
              </w:rPr>
              <w:t>%</w:t>
            </w:r>
          </w:p>
        </w:tc>
        <w:tc>
          <w:tcPr>
            <w:tcW w:w="1134" w:type="dxa"/>
            <w:vAlign w:val="center"/>
          </w:tcPr>
          <w:p w:rsidR="008F196A" w:rsidRPr="00962F73" w:rsidRDefault="008F196A" w:rsidP="0020359C">
            <w:pPr>
              <w:spacing w:line="240" w:lineRule="auto"/>
              <w:jc w:val="center"/>
              <w:rPr>
                <w:rFonts w:eastAsia="楷体_GB2312"/>
                <w:sz w:val="24"/>
              </w:rPr>
            </w:pPr>
            <w:r w:rsidRPr="00962F73">
              <w:rPr>
                <w:rFonts w:eastAsia="楷体_GB2312"/>
                <w:sz w:val="24"/>
              </w:rPr>
              <w:t>4.45</w:t>
            </w:r>
          </w:p>
        </w:tc>
        <w:tc>
          <w:tcPr>
            <w:tcW w:w="1550" w:type="dxa"/>
            <w:vAlign w:val="center"/>
          </w:tcPr>
          <w:p w:rsidR="008F196A" w:rsidRPr="00962F73" w:rsidRDefault="008F196A" w:rsidP="008E02CD">
            <w:pPr>
              <w:spacing w:line="240" w:lineRule="auto"/>
              <w:jc w:val="center"/>
              <w:rPr>
                <w:rFonts w:eastAsia="楷体_GB2312"/>
                <w:sz w:val="24"/>
              </w:rPr>
            </w:pPr>
            <w:r w:rsidRPr="00962F73">
              <w:rPr>
                <w:rFonts w:eastAsia="楷体_GB2312"/>
                <w:sz w:val="24"/>
              </w:rPr>
              <w:t>2.</w:t>
            </w:r>
            <w:r>
              <w:rPr>
                <w:rFonts w:eastAsia="楷体_GB2312"/>
                <w:sz w:val="24"/>
              </w:rPr>
              <w:t>9</w:t>
            </w:r>
          </w:p>
        </w:tc>
        <w:tc>
          <w:tcPr>
            <w:tcW w:w="974" w:type="dxa"/>
            <w:vAlign w:val="center"/>
          </w:tcPr>
          <w:p w:rsidR="008F196A" w:rsidRPr="00962F73" w:rsidRDefault="008F196A" w:rsidP="0020359C">
            <w:pPr>
              <w:spacing w:line="240" w:lineRule="auto"/>
              <w:jc w:val="center"/>
              <w:rPr>
                <w:rFonts w:eastAsia="楷体_GB2312"/>
                <w:sz w:val="24"/>
              </w:rPr>
            </w:pPr>
            <w:r w:rsidRPr="00962F73">
              <w:rPr>
                <w:rFonts w:eastAsia="楷体_GB2312" w:hint="eastAsia"/>
                <w:sz w:val="24"/>
              </w:rPr>
              <w:t>预期性</w:t>
            </w:r>
          </w:p>
        </w:tc>
      </w:tr>
      <w:tr w:rsidR="008F196A" w:rsidRPr="00962F73" w:rsidTr="000A4352">
        <w:trPr>
          <w:trHeight w:val="397"/>
          <w:jc w:val="center"/>
        </w:trPr>
        <w:tc>
          <w:tcPr>
            <w:tcW w:w="1016" w:type="dxa"/>
            <w:vMerge w:val="restart"/>
            <w:vAlign w:val="center"/>
          </w:tcPr>
          <w:p w:rsidR="008F196A" w:rsidRPr="00962F73" w:rsidRDefault="008F196A" w:rsidP="0020359C">
            <w:pPr>
              <w:spacing w:line="240" w:lineRule="auto"/>
              <w:jc w:val="center"/>
              <w:rPr>
                <w:rFonts w:eastAsia="楷体_GB2312"/>
                <w:sz w:val="24"/>
              </w:rPr>
            </w:pPr>
            <w:r w:rsidRPr="00962F73">
              <w:rPr>
                <w:rFonts w:eastAsia="楷体_GB2312" w:hint="eastAsia"/>
                <w:sz w:val="24"/>
              </w:rPr>
              <w:t>民生改善</w:t>
            </w:r>
          </w:p>
        </w:tc>
        <w:tc>
          <w:tcPr>
            <w:tcW w:w="2807" w:type="dxa"/>
            <w:vAlign w:val="center"/>
          </w:tcPr>
          <w:p w:rsidR="008F196A" w:rsidRPr="00962F73" w:rsidRDefault="008F196A" w:rsidP="0020359C">
            <w:pPr>
              <w:spacing w:line="240" w:lineRule="auto"/>
              <w:jc w:val="center"/>
              <w:rPr>
                <w:rFonts w:eastAsia="楷体_GB2312"/>
                <w:sz w:val="24"/>
              </w:rPr>
            </w:pPr>
            <w:r w:rsidRPr="00962F73">
              <w:rPr>
                <w:rFonts w:eastAsia="楷体_GB2312" w:hint="eastAsia"/>
                <w:sz w:val="24"/>
              </w:rPr>
              <w:t>城乡居民天然气覆盖率</w:t>
            </w:r>
          </w:p>
        </w:tc>
        <w:tc>
          <w:tcPr>
            <w:tcW w:w="1275" w:type="dxa"/>
            <w:vAlign w:val="center"/>
          </w:tcPr>
          <w:p w:rsidR="008F196A" w:rsidRPr="00962F73" w:rsidRDefault="008F196A" w:rsidP="0020359C">
            <w:pPr>
              <w:spacing w:line="240" w:lineRule="auto"/>
              <w:jc w:val="center"/>
              <w:rPr>
                <w:rFonts w:eastAsia="楷体_GB2312"/>
                <w:sz w:val="24"/>
              </w:rPr>
            </w:pPr>
            <w:r w:rsidRPr="00962F73">
              <w:rPr>
                <w:rFonts w:eastAsia="楷体_GB2312"/>
                <w:sz w:val="24"/>
              </w:rPr>
              <w:t>%</w:t>
            </w:r>
          </w:p>
        </w:tc>
        <w:tc>
          <w:tcPr>
            <w:tcW w:w="1134" w:type="dxa"/>
            <w:vAlign w:val="center"/>
          </w:tcPr>
          <w:p w:rsidR="008F196A" w:rsidRPr="00962F73" w:rsidRDefault="008F196A" w:rsidP="0020359C">
            <w:pPr>
              <w:spacing w:line="240" w:lineRule="auto"/>
              <w:jc w:val="center"/>
              <w:rPr>
                <w:rFonts w:eastAsia="楷体_GB2312"/>
                <w:sz w:val="24"/>
              </w:rPr>
            </w:pPr>
            <w:r w:rsidRPr="00962F73">
              <w:rPr>
                <w:rFonts w:eastAsia="楷体_GB2312"/>
                <w:sz w:val="24"/>
              </w:rPr>
              <w:t>40</w:t>
            </w:r>
          </w:p>
        </w:tc>
        <w:tc>
          <w:tcPr>
            <w:tcW w:w="1550" w:type="dxa"/>
            <w:vAlign w:val="center"/>
          </w:tcPr>
          <w:p w:rsidR="008F196A" w:rsidRPr="00962F73" w:rsidRDefault="008F196A" w:rsidP="0020359C">
            <w:pPr>
              <w:spacing w:line="240" w:lineRule="auto"/>
              <w:jc w:val="center"/>
              <w:rPr>
                <w:rFonts w:eastAsia="楷体_GB2312"/>
                <w:sz w:val="24"/>
              </w:rPr>
            </w:pPr>
            <w:r w:rsidRPr="00962F73">
              <w:rPr>
                <w:rFonts w:eastAsia="楷体_GB2312"/>
                <w:sz w:val="24"/>
              </w:rPr>
              <w:t>65</w:t>
            </w:r>
          </w:p>
        </w:tc>
        <w:tc>
          <w:tcPr>
            <w:tcW w:w="974" w:type="dxa"/>
            <w:vAlign w:val="center"/>
          </w:tcPr>
          <w:p w:rsidR="008F196A" w:rsidRPr="00962F73" w:rsidRDefault="008F196A" w:rsidP="0020359C">
            <w:pPr>
              <w:spacing w:line="240" w:lineRule="auto"/>
              <w:jc w:val="center"/>
              <w:rPr>
                <w:rFonts w:eastAsia="楷体_GB2312"/>
                <w:sz w:val="24"/>
              </w:rPr>
            </w:pPr>
            <w:r w:rsidRPr="00962F73">
              <w:rPr>
                <w:rFonts w:eastAsia="楷体_GB2312" w:hint="eastAsia"/>
                <w:sz w:val="24"/>
              </w:rPr>
              <w:t>预期性</w:t>
            </w:r>
          </w:p>
        </w:tc>
      </w:tr>
      <w:tr w:rsidR="008F196A" w:rsidRPr="00962F73" w:rsidTr="000A4352">
        <w:trPr>
          <w:trHeight w:val="397"/>
          <w:jc w:val="center"/>
        </w:trPr>
        <w:tc>
          <w:tcPr>
            <w:tcW w:w="1016" w:type="dxa"/>
            <w:vMerge/>
            <w:vAlign w:val="center"/>
          </w:tcPr>
          <w:p w:rsidR="008F196A" w:rsidRPr="00962F73" w:rsidRDefault="008F196A" w:rsidP="0020359C">
            <w:pPr>
              <w:spacing w:line="240" w:lineRule="auto"/>
              <w:jc w:val="center"/>
              <w:rPr>
                <w:rFonts w:eastAsia="楷体_GB2312"/>
                <w:sz w:val="24"/>
              </w:rPr>
            </w:pPr>
          </w:p>
        </w:tc>
        <w:tc>
          <w:tcPr>
            <w:tcW w:w="2807" w:type="dxa"/>
            <w:vAlign w:val="center"/>
          </w:tcPr>
          <w:p w:rsidR="008F196A" w:rsidRPr="00962F73" w:rsidRDefault="008F196A" w:rsidP="0020359C">
            <w:pPr>
              <w:spacing w:line="240" w:lineRule="auto"/>
              <w:jc w:val="center"/>
              <w:rPr>
                <w:rFonts w:eastAsia="楷体_GB2312"/>
                <w:sz w:val="24"/>
              </w:rPr>
            </w:pPr>
            <w:r w:rsidRPr="00962F73">
              <w:rPr>
                <w:rFonts w:eastAsia="楷体_GB2312" w:hint="eastAsia"/>
                <w:sz w:val="24"/>
              </w:rPr>
              <w:t>居民人均生活用电量</w:t>
            </w:r>
          </w:p>
        </w:tc>
        <w:tc>
          <w:tcPr>
            <w:tcW w:w="1275" w:type="dxa"/>
            <w:vAlign w:val="center"/>
          </w:tcPr>
          <w:p w:rsidR="008F196A" w:rsidRPr="00962F73" w:rsidRDefault="008F196A" w:rsidP="0020359C">
            <w:pPr>
              <w:spacing w:line="240" w:lineRule="auto"/>
              <w:jc w:val="center"/>
              <w:rPr>
                <w:rFonts w:eastAsia="楷体_GB2312"/>
                <w:sz w:val="24"/>
              </w:rPr>
            </w:pPr>
            <w:r w:rsidRPr="00962F73">
              <w:rPr>
                <w:rFonts w:eastAsia="楷体_GB2312" w:hint="eastAsia"/>
                <w:sz w:val="24"/>
              </w:rPr>
              <w:t>千瓦时</w:t>
            </w:r>
            <w:r w:rsidRPr="00962F73">
              <w:rPr>
                <w:rFonts w:eastAsia="楷体_GB2312"/>
                <w:sz w:val="24"/>
              </w:rPr>
              <w:t>/</w:t>
            </w:r>
            <w:r w:rsidRPr="00962F73">
              <w:rPr>
                <w:rFonts w:eastAsia="楷体_GB2312" w:hint="eastAsia"/>
                <w:sz w:val="24"/>
              </w:rPr>
              <w:t>人年</w:t>
            </w:r>
          </w:p>
        </w:tc>
        <w:tc>
          <w:tcPr>
            <w:tcW w:w="1134" w:type="dxa"/>
            <w:vAlign w:val="center"/>
          </w:tcPr>
          <w:p w:rsidR="008F196A" w:rsidRPr="00962F73" w:rsidRDefault="008F196A" w:rsidP="0020359C">
            <w:pPr>
              <w:spacing w:line="240" w:lineRule="auto"/>
              <w:jc w:val="center"/>
              <w:rPr>
                <w:rFonts w:eastAsia="楷体_GB2312"/>
                <w:sz w:val="24"/>
              </w:rPr>
            </w:pPr>
            <w:r w:rsidRPr="00962F73">
              <w:rPr>
                <w:rFonts w:eastAsia="楷体_GB2312"/>
                <w:sz w:val="24"/>
              </w:rPr>
              <w:t>1052</w:t>
            </w:r>
          </w:p>
        </w:tc>
        <w:tc>
          <w:tcPr>
            <w:tcW w:w="1550" w:type="dxa"/>
            <w:vAlign w:val="center"/>
          </w:tcPr>
          <w:p w:rsidR="008F196A" w:rsidRPr="001078C8" w:rsidRDefault="008F196A" w:rsidP="0020359C">
            <w:pPr>
              <w:spacing w:line="240" w:lineRule="auto"/>
              <w:jc w:val="center"/>
              <w:rPr>
                <w:rFonts w:eastAsia="楷体_GB2312"/>
                <w:sz w:val="24"/>
                <w:highlight w:val="yellow"/>
              </w:rPr>
            </w:pPr>
            <w:r w:rsidRPr="00AD07B0">
              <w:rPr>
                <w:rFonts w:eastAsia="楷体_GB2312"/>
                <w:sz w:val="24"/>
              </w:rPr>
              <w:t>1</w:t>
            </w:r>
            <w:r>
              <w:rPr>
                <w:rFonts w:eastAsia="楷体_GB2312"/>
                <w:sz w:val="24"/>
              </w:rPr>
              <w:t>330</w:t>
            </w:r>
          </w:p>
        </w:tc>
        <w:tc>
          <w:tcPr>
            <w:tcW w:w="974" w:type="dxa"/>
            <w:vAlign w:val="center"/>
          </w:tcPr>
          <w:p w:rsidR="008F196A" w:rsidRPr="00962F73" w:rsidRDefault="008F196A" w:rsidP="0020359C">
            <w:pPr>
              <w:spacing w:line="240" w:lineRule="auto"/>
              <w:jc w:val="center"/>
              <w:rPr>
                <w:rFonts w:eastAsia="楷体_GB2312"/>
                <w:sz w:val="24"/>
              </w:rPr>
            </w:pPr>
            <w:r w:rsidRPr="00962F73">
              <w:rPr>
                <w:rFonts w:eastAsia="楷体_GB2312" w:hint="eastAsia"/>
                <w:sz w:val="24"/>
              </w:rPr>
              <w:t>预期性</w:t>
            </w:r>
          </w:p>
        </w:tc>
      </w:tr>
      <w:tr w:rsidR="008F196A" w:rsidRPr="00962F73" w:rsidTr="000A4352">
        <w:trPr>
          <w:trHeight w:val="397"/>
          <w:jc w:val="center"/>
        </w:trPr>
        <w:tc>
          <w:tcPr>
            <w:tcW w:w="1016" w:type="dxa"/>
            <w:vMerge/>
            <w:vAlign w:val="center"/>
          </w:tcPr>
          <w:p w:rsidR="008F196A" w:rsidRPr="00962F73" w:rsidRDefault="008F196A" w:rsidP="0020359C">
            <w:pPr>
              <w:spacing w:line="240" w:lineRule="auto"/>
              <w:jc w:val="center"/>
              <w:rPr>
                <w:rFonts w:eastAsia="楷体_GB2312"/>
                <w:sz w:val="24"/>
              </w:rPr>
            </w:pPr>
          </w:p>
        </w:tc>
        <w:tc>
          <w:tcPr>
            <w:tcW w:w="2807" w:type="dxa"/>
            <w:vAlign w:val="center"/>
          </w:tcPr>
          <w:p w:rsidR="008F196A" w:rsidRPr="00962F73" w:rsidRDefault="008F196A" w:rsidP="0020359C">
            <w:pPr>
              <w:spacing w:line="240" w:lineRule="auto"/>
              <w:jc w:val="center"/>
              <w:rPr>
                <w:rFonts w:eastAsia="楷体_GB2312"/>
                <w:sz w:val="24"/>
              </w:rPr>
            </w:pPr>
            <w:r w:rsidRPr="00962F73">
              <w:rPr>
                <w:rFonts w:eastAsia="楷体_GB2312" w:hint="eastAsia"/>
                <w:sz w:val="24"/>
              </w:rPr>
              <w:t>全区供电可靠性</w:t>
            </w:r>
          </w:p>
        </w:tc>
        <w:tc>
          <w:tcPr>
            <w:tcW w:w="1275" w:type="dxa"/>
            <w:vAlign w:val="center"/>
          </w:tcPr>
          <w:p w:rsidR="008F196A" w:rsidRPr="00962F73" w:rsidRDefault="008F196A" w:rsidP="0020359C">
            <w:pPr>
              <w:spacing w:line="240" w:lineRule="auto"/>
              <w:jc w:val="center"/>
              <w:rPr>
                <w:rFonts w:eastAsia="楷体_GB2312"/>
                <w:sz w:val="24"/>
              </w:rPr>
            </w:pPr>
            <w:r w:rsidRPr="00962F73">
              <w:rPr>
                <w:rFonts w:eastAsia="楷体_GB2312"/>
                <w:sz w:val="24"/>
              </w:rPr>
              <w:t>%</w:t>
            </w:r>
          </w:p>
        </w:tc>
        <w:tc>
          <w:tcPr>
            <w:tcW w:w="1134" w:type="dxa"/>
            <w:vAlign w:val="center"/>
          </w:tcPr>
          <w:p w:rsidR="008F196A" w:rsidRPr="00962F73" w:rsidRDefault="008F196A" w:rsidP="0020359C">
            <w:pPr>
              <w:spacing w:line="240" w:lineRule="auto"/>
              <w:jc w:val="center"/>
              <w:rPr>
                <w:rFonts w:eastAsia="楷体_GB2312"/>
                <w:sz w:val="24"/>
              </w:rPr>
            </w:pPr>
            <w:r w:rsidRPr="00962F73">
              <w:rPr>
                <w:rFonts w:eastAsia="楷体_GB2312"/>
                <w:sz w:val="24"/>
              </w:rPr>
              <w:t>99.983</w:t>
            </w:r>
          </w:p>
        </w:tc>
        <w:tc>
          <w:tcPr>
            <w:tcW w:w="1550" w:type="dxa"/>
            <w:vAlign w:val="center"/>
          </w:tcPr>
          <w:p w:rsidR="008F196A" w:rsidRPr="00962F73" w:rsidRDefault="008F196A" w:rsidP="0020359C">
            <w:pPr>
              <w:spacing w:line="240" w:lineRule="auto"/>
              <w:jc w:val="center"/>
              <w:rPr>
                <w:rFonts w:eastAsia="楷体_GB2312"/>
                <w:sz w:val="24"/>
              </w:rPr>
            </w:pPr>
            <w:r w:rsidRPr="00962F73">
              <w:rPr>
                <w:rFonts w:eastAsia="楷体_GB2312"/>
                <w:sz w:val="24"/>
              </w:rPr>
              <w:t>99.992</w:t>
            </w:r>
          </w:p>
        </w:tc>
        <w:tc>
          <w:tcPr>
            <w:tcW w:w="974" w:type="dxa"/>
            <w:vAlign w:val="center"/>
          </w:tcPr>
          <w:p w:rsidR="008F196A" w:rsidRPr="00962F73" w:rsidRDefault="008F196A" w:rsidP="0020359C">
            <w:pPr>
              <w:spacing w:line="240" w:lineRule="auto"/>
              <w:jc w:val="center"/>
              <w:rPr>
                <w:rFonts w:eastAsia="楷体_GB2312"/>
                <w:sz w:val="24"/>
              </w:rPr>
            </w:pPr>
            <w:r w:rsidRPr="00962F73">
              <w:rPr>
                <w:rFonts w:eastAsia="楷体_GB2312" w:hint="eastAsia"/>
                <w:sz w:val="24"/>
              </w:rPr>
              <w:t>预期性</w:t>
            </w:r>
          </w:p>
        </w:tc>
      </w:tr>
    </w:tbl>
    <w:p w:rsidR="008F196A" w:rsidRDefault="008F196A" w:rsidP="00EA62B0">
      <w:pPr>
        <w:spacing w:line="240" w:lineRule="auto"/>
        <w:rPr>
          <w:sz w:val="24"/>
        </w:rPr>
      </w:pPr>
      <w:r w:rsidRPr="00EA62B0">
        <w:rPr>
          <w:rFonts w:hint="eastAsia"/>
          <w:sz w:val="24"/>
        </w:rPr>
        <w:t>注：</w:t>
      </w:r>
      <w:r>
        <w:rPr>
          <w:rFonts w:hint="eastAsia"/>
          <w:sz w:val="24"/>
        </w:rPr>
        <w:t>节能目标为“十四五”累计值</w:t>
      </w:r>
    </w:p>
    <w:p w:rsidR="008F196A" w:rsidRPr="00EA62B0" w:rsidRDefault="008F196A" w:rsidP="00EA62B0">
      <w:pPr>
        <w:spacing w:line="240" w:lineRule="auto"/>
        <w:rPr>
          <w:sz w:val="24"/>
        </w:rPr>
      </w:pPr>
    </w:p>
    <w:p w:rsidR="008F196A" w:rsidRPr="00962F73" w:rsidRDefault="008F196A" w:rsidP="0020359C">
      <w:pPr>
        <w:pStyle w:val="Heading1"/>
        <w:spacing w:line="240" w:lineRule="auto"/>
        <w:ind w:firstLineChars="200" w:firstLine="640"/>
      </w:pPr>
      <w:bookmarkStart w:id="13" w:name="_Toc84581603"/>
      <w:r w:rsidRPr="00962F73">
        <w:rPr>
          <w:rFonts w:hint="eastAsia"/>
        </w:rPr>
        <w:t>重点任务</w:t>
      </w:r>
      <w:bookmarkEnd w:id="13"/>
    </w:p>
    <w:p w:rsidR="008F196A" w:rsidRPr="00962F73" w:rsidRDefault="008F196A" w:rsidP="0020359C">
      <w:pPr>
        <w:pStyle w:val="Heading2"/>
        <w:spacing w:line="240" w:lineRule="auto"/>
        <w:ind w:firstLineChars="200" w:firstLine="640"/>
      </w:pPr>
      <w:r w:rsidRPr="00962F73">
        <w:t xml:space="preserve"> </w:t>
      </w:r>
      <w:bookmarkStart w:id="14" w:name="_Toc84581604"/>
      <w:r w:rsidRPr="00962F73">
        <w:rPr>
          <w:rFonts w:hint="eastAsia"/>
        </w:rPr>
        <w:t>加强能源设施建设，切实增强供应保障能力</w:t>
      </w:r>
      <w:bookmarkEnd w:id="14"/>
    </w:p>
    <w:p w:rsidR="008F196A" w:rsidRPr="00962F73" w:rsidRDefault="008F196A" w:rsidP="00730C19">
      <w:pPr>
        <w:pStyle w:val="Heading3"/>
        <w:spacing w:line="240" w:lineRule="auto"/>
        <w:ind w:left="320"/>
      </w:pPr>
      <w:r>
        <w:rPr>
          <w:rFonts w:hint="eastAsia"/>
        </w:rPr>
        <w:t>构建</w:t>
      </w:r>
      <w:r w:rsidRPr="00B008A2">
        <w:rPr>
          <w:rFonts w:hint="eastAsia"/>
        </w:rPr>
        <w:t>以新能源为主体的新型电力系统</w:t>
      </w:r>
    </w:p>
    <w:p w:rsidR="008F196A" w:rsidRPr="00962F73" w:rsidRDefault="008F196A" w:rsidP="0020359C">
      <w:pPr>
        <w:spacing w:line="240" w:lineRule="auto"/>
        <w:ind w:firstLineChars="200" w:firstLine="643"/>
      </w:pPr>
      <w:r w:rsidRPr="00962F73">
        <w:rPr>
          <w:rFonts w:hint="eastAsia"/>
          <w:b/>
        </w:rPr>
        <w:t>建设高适应性骨干网架</w:t>
      </w:r>
      <w:r w:rsidRPr="00962F73">
        <w:rPr>
          <w:rFonts w:hint="eastAsia"/>
        </w:rPr>
        <w:t>。</w:t>
      </w:r>
      <w:r w:rsidRPr="008A51D8">
        <w:rPr>
          <w:rFonts w:hint="eastAsia"/>
          <w:szCs w:val="32"/>
        </w:rPr>
        <w:t>根据负荷发展需要及外电接纳转运需要，加强电网纵向横向通道建设，重点推进宁波明州</w:t>
      </w:r>
      <w:r w:rsidRPr="008A51D8">
        <w:rPr>
          <w:szCs w:val="32"/>
        </w:rPr>
        <w:t>500</w:t>
      </w:r>
      <w:r w:rsidRPr="008A51D8">
        <w:rPr>
          <w:rFonts w:hint="eastAsia"/>
          <w:szCs w:val="32"/>
        </w:rPr>
        <w:t>千伏变电站第</w:t>
      </w:r>
      <w:r w:rsidRPr="008A51D8">
        <w:rPr>
          <w:szCs w:val="32"/>
        </w:rPr>
        <w:t>3</w:t>
      </w:r>
      <w:r w:rsidRPr="008A51D8">
        <w:rPr>
          <w:rFonts w:hint="eastAsia"/>
          <w:szCs w:val="32"/>
        </w:rPr>
        <w:t>台主变扩建</w:t>
      </w:r>
      <w:r w:rsidRPr="008A51D8">
        <w:rPr>
          <w:szCs w:val="32"/>
        </w:rPr>
        <w:t>220</w:t>
      </w:r>
      <w:r w:rsidRPr="008A51D8">
        <w:rPr>
          <w:rFonts w:hint="eastAsia"/>
          <w:szCs w:val="32"/>
        </w:rPr>
        <w:t>千伏送出工程、宁波鄞奉区域</w:t>
      </w:r>
      <w:r w:rsidRPr="008A51D8">
        <w:rPr>
          <w:szCs w:val="32"/>
        </w:rPr>
        <w:t>220</w:t>
      </w:r>
      <w:r w:rsidRPr="008A51D8">
        <w:rPr>
          <w:rFonts w:hint="eastAsia"/>
          <w:szCs w:val="32"/>
        </w:rPr>
        <w:t>千伏网架优化工程、宁波杭湾</w:t>
      </w:r>
      <w:r w:rsidRPr="008A51D8">
        <w:rPr>
          <w:szCs w:val="32"/>
        </w:rPr>
        <w:t>500</w:t>
      </w:r>
      <w:r w:rsidRPr="008A51D8">
        <w:rPr>
          <w:rFonts w:hint="eastAsia"/>
          <w:szCs w:val="32"/>
        </w:rPr>
        <w:t>千伏变电站</w:t>
      </w:r>
      <w:r w:rsidRPr="008A51D8">
        <w:rPr>
          <w:szCs w:val="32"/>
        </w:rPr>
        <w:t>220</w:t>
      </w:r>
      <w:r w:rsidRPr="008A51D8">
        <w:rPr>
          <w:rFonts w:hint="eastAsia"/>
          <w:szCs w:val="32"/>
        </w:rPr>
        <w:t>千伏送出工程、宁波张俞（鄞南）</w:t>
      </w:r>
      <w:r w:rsidRPr="008A51D8">
        <w:rPr>
          <w:szCs w:val="32"/>
        </w:rPr>
        <w:t>220</w:t>
      </w:r>
      <w:r w:rsidRPr="008A51D8">
        <w:rPr>
          <w:rFonts w:hint="eastAsia"/>
          <w:szCs w:val="32"/>
        </w:rPr>
        <w:t>千伏输变电工程和甬金铁路宁波溪口牵引站</w:t>
      </w:r>
      <w:r w:rsidRPr="008A51D8">
        <w:rPr>
          <w:szCs w:val="32"/>
        </w:rPr>
        <w:t>220</w:t>
      </w:r>
      <w:r w:rsidRPr="008A51D8">
        <w:rPr>
          <w:rFonts w:hint="eastAsia"/>
          <w:szCs w:val="32"/>
        </w:rPr>
        <w:t>千伏外部供电工程；</w:t>
      </w:r>
      <w:r>
        <w:rPr>
          <w:rFonts w:hint="eastAsia"/>
          <w:szCs w:val="32"/>
        </w:rPr>
        <w:t>加快中心城区、重点产业园区配电网设施建设与提升，</w:t>
      </w:r>
      <w:r w:rsidRPr="008A51D8">
        <w:rPr>
          <w:rFonts w:hint="eastAsia"/>
          <w:szCs w:val="32"/>
        </w:rPr>
        <w:t>积极推进</w:t>
      </w:r>
      <w:r w:rsidRPr="008A51D8">
        <w:rPr>
          <w:szCs w:val="32"/>
        </w:rPr>
        <w:t>110</w:t>
      </w:r>
      <w:r w:rsidRPr="008A51D8">
        <w:rPr>
          <w:rFonts w:hint="eastAsia"/>
          <w:szCs w:val="32"/>
        </w:rPr>
        <w:t>千伏栖凤、港区、西溪、金海、西坞、西溪</w:t>
      </w:r>
      <w:r w:rsidRPr="008A51D8">
        <w:rPr>
          <w:szCs w:val="32"/>
        </w:rPr>
        <w:t>-</w:t>
      </w:r>
      <w:r w:rsidRPr="008A51D8">
        <w:rPr>
          <w:rFonts w:hint="eastAsia"/>
          <w:szCs w:val="32"/>
        </w:rPr>
        <w:t>铁厂、海沿</w:t>
      </w:r>
      <w:r w:rsidRPr="008A51D8">
        <w:rPr>
          <w:szCs w:val="32"/>
        </w:rPr>
        <w:t>-</w:t>
      </w:r>
      <w:r>
        <w:rPr>
          <w:rFonts w:hint="eastAsia"/>
          <w:szCs w:val="32"/>
        </w:rPr>
        <w:t>塘溪等输变电工程，稳步提升负荷中心电网支撑能力</w:t>
      </w:r>
      <w:r w:rsidRPr="00962F73">
        <w:rPr>
          <w:rFonts w:hint="eastAsia"/>
          <w:szCs w:val="32"/>
        </w:rPr>
        <w:t>。</w:t>
      </w:r>
      <w:r w:rsidRPr="00962F73">
        <w:rPr>
          <w:rFonts w:hint="eastAsia"/>
        </w:rPr>
        <w:t>到</w:t>
      </w:r>
      <w:r w:rsidRPr="00962F73">
        <w:t>2025</w:t>
      </w:r>
      <w:r w:rsidRPr="00962F73">
        <w:rPr>
          <w:rFonts w:hint="eastAsia"/>
        </w:rPr>
        <w:t>年，</w:t>
      </w:r>
      <w:r w:rsidRPr="00962F73">
        <w:t>110kV</w:t>
      </w:r>
      <w:r w:rsidRPr="00962F73">
        <w:rPr>
          <w:rFonts w:hint="eastAsia"/>
        </w:rPr>
        <w:t>及以上变电容量达</w:t>
      </w:r>
      <w:r w:rsidRPr="00962F73">
        <w:t>364</w:t>
      </w:r>
      <w:r w:rsidRPr="00962F73">
        <w:rPr>
          <w:rFonts w:hint="eastAsia"/>
        </w:rPr>
        <w:t>万千伏安，</w:t>
      </w:r>
      <w:r w:rsidRPr="00962F73">
        <w:t>110kV</w:t>
      </w:r>
      <w:r w:rsidRPr="00962F73">
        <w:rPr>
          <w:rFonts w:hint="eastAsia"/>
        </w:rPr>
        <w:t>及以上变电站达到</w:t>
      </w:r>
      <w:r w:rsidRPr="00962F73">
        <w:t>2</w:t>
      </w:r>
      <w:r>
        <w:t>3</w:t>
      </w:r>
      <w:r w:rsidRPr="00962F73">
        <w:rPr>
          <w:rFonts w:hint="eastAsia"/>
        </w:rPr>
        <w:t>座</w:t>
      </w:r>
      <w:r>
        <w:rPr>
          <w:rFonts w:hint="eastAsia"/>
        </w:rPr>
        <w:t>。</w:t>
      </w:r>
    </w:p>
    <w:p w:rsidR="008F196A" w:rsidRPr="00944A2F" w:rsidRDefault="008F196A" w:rsidP="0020359C">
      <w:pPr>
        <w:spacing w:line="240" w:lineRule="auto"/>
        <w:ind w:firstLineChars="200" w:firstLine="643"/>
        <w:rPr>
          <w:b/>
        </w:rPr>
      </w:pPr>
      <w:r w:rsidRPr="00944A2F">
        <w:rPr>
          <w:rFonts w:hint="eastAsia"/>
          <w:b/>
        </w:rPr>
        <w:t>建设适应新型电力系统的智能配电网。</w:t>
      </w:r>
      <w:r w:rsidRPr="00944A2F">
        <w:rPr>
          <w:rFonts w:hint="eastAsia"/>
        </w:rPr>
        <w:t>汇聚各类灵活资源，</w:t>
      </w:r>
      <w:r>
        <w:rPr>
          <w:rFonts w:hint="eastAsia"/>
        </w:rPr>
        <w:t>实现</w:t>
      </w:r>
      <w:r w:rsidRPr="00944A2F">
        <w:rPr>
          <w:rFonts w:hint="eastAsia"/>
        </w:rPr>
        <w:t>源网荷储高度互动</w:t>
      </w:r>
      <w:r>
        <w:rPr>
          <w:rFonts w:hint="eastAsia"/>
        </w:rPr>
        <w:t>、</w:t>
      </w:r>
      <w:r w:rsidRPr="00944A2F">
        <w:rPr>
          <w:rFonts w:hint="eastAsia"/>
        </w:rPr>
        <w:t>多元主体智能互补</w:t>
      </w:r>
      <w:r>
        <w:rPr>
          <w:rFonts w:hint="eastAsia"/>
        </w:rPr>
        <w:t>、</w:t>
      </w:r>
      <w:r w:rsidRPr="00944A2F">
        <w:rPr>
          <w:rFonts w:hint="eastAsia"/>
        </w:rPr>
        <w:t>海量资源灵活控制</w:t>
      </w:r>
      <w:r>
        <w:rPr>
          <w:rFonts w:hint="eastAsia"/>
        </w:rPr>
        <w:t>、</w:t>
      </w:r>
      <w:r w:rsidRPr="00944A2F">
        <w:rPr>
          <w:rFonts w:hint="eastAsia"/>
        </w:rPr>
        <w:t>态势感知全域覆盖</w:t>
      </w:r>
      <w:r>
        <w:rPr>
          <w:rFonts w:hint="eastAsia"/>
        </w:rPr>
        <w:t>。</w:t>
      </w:r>
      <w:r w:rsidRPr="00F6648C">
        <w:rPr>
          <w:rFonts w:hint="eastAsia"/>
        </w:rPr>
        <w:t>建立</w:t>
      </w:r>
      <w:r w:rsidRPr="00944A2F">
        <w:rPr>
          <w:rFonts w:hint="eastAsia"/>
        </w:rPr>
        <w:t>以坚强智能电网为支撑，局部微电网、直流、交直流混连的新型配电网络</w:t>
      </w:r>
      <w:r>
        <w:rPr>
          <w:rFonts w:hint="eastAsia"/>
        </w:rPr>
        <w:t>，</w:t>
      </w:r>
      <w:r w:rsidRPr="00944A2F">
        <w:rPr>
          <w:rFonts w:hint="eastAsia"/>
        </w:rPr>
        <w:t>将配电网打造为新型电力系统下的能源供需平台、数字生态平台和价值创造平台</w:t>
      </w:r>
      <w:r>
        <w:rPr>
          <w:rFonts w:hint="eastAsia"/>
        </w:rPr>
        <w:t>。</w:t>
      </w:r>
      <w:r w:rsidRPr="00944A2F">
        <w:rPr>
          <w:rFonts w:hint="eastAsia"/>
        </w:rPr>
        <w:t>推动多方主体参与储能建设，建设能源互联网形态下海量资源被唤醒、源网荷储全交互、安全效率双提升的新型电力系统配电网。</w:t>
      </w:r>
    </w:p>
    <w:p w:rsidR="008F196A" w:rsidRPr="00962F73" w:rsidRDefault="008F196A" w:rsidP="000A6DB5">
      <w:pPr>
        <w:pStyle w:val="Heading3"/>
        <w:spacing w:line="240" w:lineRule="auto"/>
        <w:ind w:left="320"/>
      </w:pPr>
      <w:r>
        <w:rPr>
          <w:rFonts w:hint="eastAsia"/>
        </w:rPr>
        <w:t>加大可再生能源开发利用</w:t>
      </w:r>
    </w:p>
    <w:p w:rsidR="008F196A" w:rsidRPr="00962F73" w:rsidRDefault="008F196A" w:rsidP="005F4ACA">
      <w:pPr>
        <w:spacing w:line="240" w:lineRule="auto"/>
        <w:ind w:firstLineChars="200" w:firstLine="643"/>
        <w:rPr>
          <w:rFonts w:eastAsia="新宋体"/>
          <w:sz w:val="21"/>
          <w:szCs w:val="21"/>
          <w:shd w:val="clear" w:color="auto" w:fill="FFFFFF"/>
        </w:rPr>
      </w:pPr>
      <w:r w:rsidRPr="00962F73">
        <w:rPr>
          <w:rFonts w:hint="eastAsia"/>
          <w:b/>
        </w:rPr>
        <w:t>加快发展</w:t>
      </w:r>
      <w:r>
        <w:rPr>
          <w:rFonts w:hint="eastAsia"/>
          <w:b/>
        </w:rPr>
        <w:t>光伏发电</w:t>
      </w:r>
      <w:r w:rsidRPr="00962F73">
        <w:rPr>
          <w:rFonts w:hint="eastAsia"/>
          <w:b/>
        </w:rPr>
        <w:t>。</w:t>
      </w:r>
      <w:r w:rsidRPr="00962F73">
        <w:rPr>
          <w:rFonts w:hint="eastAsia"/>
        </w:rPr>
        <w:t>全力实施整区分布式光伏开发，大力推进屋顶分布式光伏建设，党政机关办公用房建筑屋顶安装比例达到</w:t>
      </w:r>
      <w:r w:rsidRPr="00962F73">
        <w:t>55%</w:t>
      </w:r>
      <w:r w:rsidRPr="00962F73">
        <w:rPr>
          <w:rFonts w:hint="eastAsia"/>
        </w:rPr>
        <w:t>以上；学校、医院等公共建筑屋顶安装比例达到</w:t>
      </w:r>
      <w:r w:rsidRPr="00962F73">
        <w:t>45%</w:t>
      </w:r>
      <w:r w:rsidRPr="00962F73">
        <w:rPr>
          <w:rFonts w:hint="eastAsia"/>
        </w:rPr>
        <w:t>以上；工商业建筑屋顶安装比例达到</w:t>
      </w:r>
      <w:r w:rsidRPr="00962F73">
        <w:t>35%</w:t>
      </w:r>
      <w:r w:rsidRPr="00962F73">
        <w:rPr>
          <w:rFonts w:hint="eastAsia"/>
        </w:rPr>
        <w:t>以上；特色小镇、开发区（园区）可利用的建筑屋顶安装比例达到</w:t>
      </w:r>
      <w:r w:rsidRPr="00962F73">
        <w:t>60%</w:t>
      </w:r>
      <w:r w:rsidRPr="00962F73">
        <w:rPr>
          <w:rFonts w:hint="eastAsia"/>
        </w:rPr>
        <w:t>以上；自来水厂、污水处理厂等公共基础设施的大型构筑物（建筑物）上空安装比例达到</w:t>
      </w:r>
      <w:r w:rsidRPr="00962F73">
        <w:t>90%</w:t>
      </w:r>
      <w:r w:rsidRPr="00962F73">
        <w:rPr>
          <w:rFonts w:hint="eastAsia"/>
        </w:rPr>
        <w:t>以上。结合休闲农业和设施农业、渔业、养殖业建设，科学推进</w:t>
      </w:r>
      <w:r w:rsidRPr="00962F73">
        <w:t>“</w:t>
      </w:r>
      <w:r w:rsidRPr="00962F73">
        <w:rPr>
          <w:rFonts w:hint="eastAsia"/>
        </w:rPr>
        <w:t>农光互补</w:t>
      </w:r>
      <w:r>
        <w:t>”“</w:t>
      </w:r>
      <w:r w:rsidRPr="00962F73">
        <w:rPr>
          <w:rFonts w:hint="eastAsia"/>
        </w:rPr>
        <w:t>渔光互补</w:t>
      </w:r>
      <w:r w:rsidRPr="00962F73">
        <w:t>”</w:t>
      </w:r>
      <w:r w:rsidRPr="00962F73">
        <w:rPr>
          <w:rFonts w:hint="eastAsia"/>
        </w:rPr>
        <w:t>等光伏电站建设，促进光伏与其他产业有机融合，每年新增</w:t>
      </w:r>
      <w:r w:rsidRPr="00962F73">
        <w:t>20MW</w:t>
      </w:r>
      <w:r w:rsidRPr="00962F73">
        <w:rPr>
          <w:rFonts w:hint="eastAsia"/>
        </w:rPr>
        <w:t>光伏装机容量。</w:t>
      </w:r>
    </w:p>
    <w:p w:rsidR="008F196A" w:rsidRPr="00962F73" w:rsidRDefault="008F196A" w:rsidP="005F4ACA">
      <w:pPr>
        <w:spacing w:line="240" w:lineRule="auto"/>
        <w:ind w:firstLineChars="200" w:firstLine="643"/>
      </w:pPr>
      <w:r w:rsidRPr="00962F73">
        <w:rPr>
          <w:rFonts w:hint="eastAsia"/>
          <w:b/>
        </w:rPr>
        <w:t>继续推广太阳能热利用</w:t>
      </w:r>
      <w:r w:rsidRPr="00962F73">
        <w:rPr>
          <w:rFonts w:eastAsia="新宋体" w:hint="eastAsia"/>
          <w:sz w:val="21"/>
          <w:szCs w:val="21"/>
          <w:shd w:val="clear" w:color="auto" w:fill="FFFFFF"/>
        </w:rPr>
        <w:t>。</w:t>
      </w:r>
      <w:r w:rsidRPr="00962F73">
        <w:rPr>
          <w:rFonts w:hint="eastAsia"/>
        </w:rPr>
        <w:t>顺应太阳能光热应用规模大、温度高、热源多、功能全、领域广的发展趋势，推广太阳能</w:t>
      </w:r>
      <w:r w:rsidRPr="00962F73">
        <w:t>+</w:t>
      </w:r>
      <w:r w:rsidRPr="00962F73">
        <w:rPr>
          <w:rFonts w:hint="eastAsia"/>
        </w:rPr>
        <w:t>空气能集中供热水等节能技术</w:t>
      </w:r>
      <w:r>
        <w:rPr>
          <w:rFonts w:hint="eastAsia"/>
        </w:rPr>
        <w:t>，</w:t>
      </w:r>
      <w:r w:rsidRPr="00962F73">
        <w:rPr>
          <w:rFonts w:hint="eastAsia"/>
        </w:rPr>
        <w:t>降低居民用能支出</w:t>
      </w:r>
      <w:r>
        <w:rPr>
          <w:rFonts w:hint="eastAsia"/>
        </w:rPr>
        <w:t>，</w:t>
      </w:r>
      <w:r w:rsidRPr="00962F73">
        <w:rPr>
          <w:rFonts w:hint="eastAsia"/>
        </w:rPr>
        <w:t>进一步扩大太阳能在建筑领域的应用。结合农村新型社区和美丽乡村建设，扩大农村地区太阳能热水系统普及应用。</w:t>
      </w:r>
    </w:p>
    <w:p w:rsidR="008F196A" w:rsidRDefault="008F196A" w:rsidP="00532236">
      <w:pPr>
        <w:spacing w:line="240" w:lineRule="auto"/>
        <w:ind w:firstLineChars="200" w:firstLine="643"/>
      </w:pPr>
      <w:r w:rsidRPr="00532236">
        <w:rPr>
          <w:rFonts w:hint="eastAsia"/>
          <w:b/>
        </w:rPr>
        <w:t>平稳推进水电开发利用。</w:t>
      </w:r>
      <w:r w:rsidRPr="00532236">
        <w:rPr>
          <w:rFonts w:hint="eastAsia"/>
        </w:rPr>
        <w:t>加强溪口抽水蓄能电站监管，做好电站运营维护，保障电力系统安全、稳定、经济运行。积极开展溪口抽水蓄能电站扩容前期研究，力争项目早日开工建设。大力推进水电站绿色转型，继续实施小水电生态流量泄放设施增设和监测设施整改，</w:t>
      </w:r>
      <w:r>
        <w:rPr>
          <w:rFonts w:hint="eastAsia"/>
        </w:rPr>
        <w:t>推进老旧水电站更新和技术改造，</w:t>
      </w:r>
      <w:r w:rsidRPr="00532236">
        <w:rPr>
          <w:rFonts w:hint="eastAsia"/>
        </w:rPr>
        <w:t>将发电量小、经济效益小的僵尸电站实施清退整治，实现小水电生态绿色发展。</w:t>
      </w:r>
    </w:p>
    <w:p w:rsidR="008F196A" w:rsidRPr="00962F73" w:rsidRDefault="008F196A" w:rsidP="00506FE4">
      <w:pPr>
        <w:spacing w:line="240" w:lineRule="auto"/>
        <w:ind w:firstLineChars="200" w:firstLine="643"/>
      </w:pPr>
      <w:r w:rsidRPr="00506FE4">
        <w:rPr>
          <w:rFonts w:hint="eastAsia"/>
          <w:b/>
        </w:rPr>
        <w:t>稳步推进风能开发利用。</w:t>
      </w:r>
      <w:r w:rsidRPr="00AA30D0">
        <w:rPr>
          <w:rFonts w:hint="eastAsia"/>
        </w:rPr>
        <w:t>在有条件的</w:t>
      </w:r>
      <w:r>
        <w:rPr>
          <w:rFonts w:hint="eastAsia"/>
        </w:rPr>
        <w:t>地方</w:t>
      </w:r>
      <w:r w:rsidRPr="00AA30D0">
        <w:rPr>
          <w:rFonts w:hint="eastAsia"/>
        </w:rPr>
        <w:t>适度发展分散式风电</w:t>
      </w:r>
      <w:r>
        <w:rPr>
          <w:rFonts w:hint="eastAsia"/>
        </w:rPr>
        <w:t>项目。</w:t>
      </w:r>
      <w:r w:rsidRPr="00962F73">
        <w:rPr>
          <w:rFonts w:hint="eastAsia"/>
        </w:rPr>
        <w:t>加大已建风电场项目安全监管力度，切实做好牛角山风电项目后运维监管，定期实施安全检查，保证风电场处于良好运营状态。</w:t>
      </w:r>
    </w:p>
    <w:p w:rsidR="008F196A" w:rsidRDefault="008F196A" w:rsidP="00052C8E">
      <w:pPr>
        <w:spacing w:line="240" w:lineRule="auto"/>
        <w:ind w:firstLineChars="200" w:firstLine="643"/>
      </w:pPr>
      <w:r w:rsidRPr="00962F73">
        <w:rPr>
          <w:rFonts w:hint="eastAsia"/>
          <w:b/>
        </w:rPr>
        <w:t>稳步推进生物质发电。</w:t>
      </w:r>
      <w:r w:rsidRPr="00962F73">
        <w:rPr>
          <w:rFonts w:hint="eastAsia"/>
        </w:rPr>
        <w:t>着力推进生活垃圾分类，稳步降低生活垃圾入炉含水率，切实提高奉化生活垃圾焚烧厂发电利用效率。积极促进畜牧养殖废水和废物的循环利用，支持配套建设大中型沼气设施及发电系统，探索沼气发电无障碍接入城乡配电网和并网运行。</w:t>
      </w:r>
    </w:p>
    <w:p w:rsidR="008F196A" w:rsidRDefault="008F196A" w:rsidP="00C36C72">
      <w:pPr>
        <w:pStyle w:val="Heading3"/>
        <w:spacing w:line="240" w:lineRule="auto"/>
        <w:ind w:left="320"/>
      </w:pPr>
      <w:r>
        <w:rPr>
          <w:rFonts w:hint="eastAsia"/>
        </w:rPr>
        <w:t>提高天然气供应保障</w:t>
      </w:r>
    </w:p>
    <w:p w:rsidR="008F196A" w:rsidRPr="007A1F3F" w:rsidRDefault="008F196A" w:rsidP="008346B0">
      <w:pPr>
        <w:ind w:firstLineChars="200" w:firstLine="640"/>
      </w:pPr>
      <w:r w:rsidRPr="00C578E2">
        <w:rPr>
          <w:rFonts w:hint="eastAsia"/>
        </w:rPr>
        <w:t>优化高压供气管网，</w:t>
      </w:r>
      <w:r w:rsidRPr="00220D68">
        <w:rPr>
          <w:rFonts w:hint="eastAsia"/>
        </w:rPr>
        <w:t>强化多元多向气源供应，围绕莼湖、方桥天然气门站，加快区内天然气主干管网建设，重点推进莼湖至白杜高压管线工程，释放莼湖门站的供气能力，缓解方桥门站的供气压力，实现奉化主城区天然气双气源供应。</w:t>
      </w:r>
      <w:r w:rsidRPr="00C578E2">
        <w:rPr>
          <w:rFonts w:hint="eastAsia"/>
          <w:bCs/>
        </w:rPr>
        <w:t>扩大中低压管网覆盖范围，</w:t>
      </w:r>
      <w:r w:rsidRPr="00962F73">
        <w:rPr>
          <w:rFonts w:hint="eastAsia"/>
        </w:rPr>
        <w:t>加快老小区天然气管道改造与农村地区天然气管线建设，持续完善城镇中低压天然气管网，加快推进下陈至松岙、奉化主城区至尚田等天然气中压管道建设，有序推进锦屏、岳林、江口、西坞等街道低压管道建设，力争</w:t>
      </w:r>
      <w:r w:rsidRPr="00962F73">
        <w:t>“</w:t>
      </w:r>
      <w:r w:rsidRPr="00962F73">
        <w:rPr>
          <w:rFonts w:hint="eastAsia"/>
        </w:rPr>
        <w:t>十四五</w:t>
      </w:r>
      <w:r w:rsidRPr="00962F73">
        <w:t>”</w:t>
      </w:r>
      <w:r w:rsidRPr="00962F73">
        <w:rPr>
          <w:rFonts w:hint="eastAsia"/>
        </w:rPr>
        <w:t>期间除大堰外，实现全区乡镇天然气管网全覆盖。</w:t>
      </w:r>
    </w:p>
    <w:p w:rsidR="008F196A" w:rsidRPr="00962F73" w:rsidRDefault="008F196A" w:rsidP="0020359C">
      <w:pPr>
        <w:pStyle w:val="Heading3"/>
        <w:spacing w:line="240" w:lineRule="auto"/>
        <w:ind w:left="320"/>
      </w:pPr>
      <w:r w:rsidRPr="00962F73">
        <w:rPr>
          <w:rFonts w:hint="eastAsia"/>
        </w:rPr>
        <w:t>切实保障区内用热安全</w:t>
      </w:r>
    </w:p>
    <w:p w:rsidR="008F196A" w:rsidRPr="00962F73" w:rsidRDefault="008F196A" w:rsidP="0020359C">
      <w:pPr>
        <w:spacing w:line="240" w:lineRule="auto"/>
        <w:ind w:firstLineChars="200" w:firstLine="640"/>
        <w:rPr>
          <w:bCs/>
        </w:rPr>
      </w:pPr>
      <w:r w:rsidRPr="00962F73">
        <w:rPr>
          <w:rFonts w:hint="eastAsia"/>
          <w:bCs/>
        </w:rPr>
        <w:t>深入推进与明州热电交流合作，建立长期稳定的热力供应机制，确保奉化全区热力供应稳定。在具有稳定热需求且管网未覆盖区域，探索冷热电</w:t>
      </w:r>
      <w:r>
        <w:rPr>
          <w:rFonts w:hint="eastAsia"/>
          <w:bCs/>
        </w:rPr>
        <w:t>三联供的方式开展热力供应。推进白杜循环经济园区集中供热项目，</w:t>
      </w:r>
      <w:r w:rsidRPr="00962F73">
        <w:rPr>
          <w:rFonts w:hint="eastAsia"/>
          <w:bCs/>
        </w:rPr>
        <w:t>利用生物质燃烧对附近热用户提供集中供热服务。</w:t>
      </w:r>
    </w:p>
    <w:p w:rsidR="008F196A" w:rsidRPr="00962F73" w:rsidRDefault="008F196A" w:rsidP="0020359C">
      <w:pPr>
        <w:pStyle w:val="Heading3"/>
        <w:spacing w:line="240" w:lineRule="auto"/>
        <w:ind w:left="320"/>
      </w:pPr>
      <w:r w:rsidRPr="00962F73">
        <w:rPr>
          <w:rFonts w:hint="eastAsia"/>
        </w:rPr>
        <w:t>持续完善充电设施建设</w:t>
      </w:r>
    </w:p>
    <w:p w:rsidR="008F196A" w:rsidRPr="00962F73" w:rsidRDefault="008F196A" w:rsidP="0020359C">
      <w:pPr>
        <w:spacing w:line="240" w:lineRule="auto"/>
        <w:ind w:firstLineChars="200" w:firstLine="643"/>
      </w:pPr>
      <w:r w:rsidRPr="00962F73">
        <w:rPr>
          <w:rFonts w:hint="eastAsia"/>
          <w:b/>
          <w:bCs/>
        </w:rPr>
        <w:t>着力推进自用充电设施建设。</w:t>
      </w:r>
      <w:r w:rsidRPr="00962F73">
        <w:rPr>
          <w:rFonts w:hint="eastAsia"/>
        </w:rPr>
        <w:t>积极在用户居住地停车位、单位内部停车场建设以交流慢充为主的自用充电设施。区内新建居住区配建停车位应</w:t>
      </w:r>
      <w:r w:rsidRPr="00962F73">
        <w:t>100%</w:t>
      </w:r>
      <w:r w:rsidRPr="00962F73">
        <w:rPr>
          <w:rFonts w:hint="eastAsia"/>
        </w:rPr>
        <w:t>建设充电设施或预留充电设施建设安装条件。支持居民业主和企事业单位利用自用停车位、内部停车场建设或改建充电设施。</w:t>
      </w:r>
    </w:p>
    <w:p w:rsidR="008F196A" w:rsidRPr="00962F73" w:rsidRDefault="008F196A" w:rsidP="0020359C">
      <w:pPr>
        <w:spacing w:line="240" w:lineRule="auto"/>
        <w:ind w:firstLineChars="200" w:firstLine="643"/>
      </w:pPr>
      <w:r w:rsidRPr="00962F73">
        <w:rPr>
          <w:rFonts w:hint="eastAsia"/>
          <w:b/>
          <w:bCs/>
        </w:rPr>
        <w:t>全面推进专用充电设施建设。</w:t>
      </w:r>
      <w:r w:rsidRPr="00962F73">
        <w:rPr>
          <w:rFonts w:hint="eastAsia"/>
        </w:rPr>
        <w:t>结合我区公交车电动化替代工作推进情况，在公交停</w:t>
      </w:r>
      <w:r>
        <w:rPr>
          <w:rFonts w:hint="eastAsia"/>
        </w:rPr>
        <w:t>靠</w:t>
      </w:r>
      <w:r w:rsidRPr="00962F73">
        <w:rPr>
          <w:rFonts w:hint="eastAsia"/>
        </w:rPr>
        <w:t>站、枢纽站、首末站全面布局相应的配套充电设施。顺应物流、租赁、环卫等领域的电气化用能改造趋势，提前谋划布局建设充电设施。</w:t>
      </w:r>
    </w:p>
    <w:p w:rsidR="008F196A" w:rsidRPr="00962F73" w:rsidRDefault="008F196A" w:rsidP="0020359C">
      <w:pPr>
        <w:spacing w:line="240" w:lineRule="auto"/>
        <w:ind w:firstLineChars="200" w:firstLine="643"/>
      </w:pPr>
      <w:r w:rsidRPr="00962F73">
        <w:rPr>
          <w:rFonts w:hint="eastAsia"/>
          <w:b/>
          <w:bCs/>
        </w:rPr>
        <w:t>持续推进公用充电设施建设。</w:t>
      </w:r>
      <w:r w:rsidRPr="00962F73">
        <w:rPr>
          <w:rFonts w:hint="eastAsia"/>
        </w:rPr>
        <w:t>遵循从城区向边缘地区、从优先发展区域向一般区域的原则，逐步加密公用充电设施布局，实现</w:t>
      </w:r>
      <w:r w:rsidRPr="00962F73">
        <w:t>“</w:t>
      </w:r>
      <w:r w:rsidRPr="00962F73">
        <w:rPr>
          <w:rFonts w:hint="eastAsia"/>
        </w:rPr>
        <w:t>由无到有、由疏到密</w:t>
      </w:r>
      <w:r w:rsidRPr="00962F73">
        <w:t>”</w:t>
      </w:r>
      <w:r w:rsidRPr="00962F73">
        <w:rPr>
          <w:rFonts w:hint="eastAsia"/>
        </w:rPr>
        <w:t>。重点推进现有商场、超市、医院、景区等大型公共建筑配建停车场充电设施建设，并制定相应措施减少普通燃油车占用充电桩现象的发生。</w:t>
      </w:r>
      <w:r w:rsidRPr="00962F73">
        <w:t>2025</w:t>
      </w:r>
      <w:r w:rsidRPr="00962F73">
        <w:rPr>
          <w:rFonts w:hint="eastAsia"/>
        </w:rPr>
        <w:t>年，奉化中心城区实现公共充电服务半径为</w:t>
      </w:r>
      <w:r w:rsidRPr="00962F73">
        <w:t>1</w:t>
      </w:r>
      <w:r w:rsidRPr="00962F73">
        <w:rPr>
          <w:rFonts w:hint="eastAsia"/>
        </w:rPr>
        <w:t>公里左右。</w:t>
      </w:r>
    </w:p>
    <w:p w:rsidR="008F196A" w:rsidRPr="00962F73" w:rsidRDefault="008F196A" w:rsidP="0020359C">
      <w:pPr>
        <w:spacing w:line="240" w:lineRule="auto"/>
        <w:ind w:firstLineChars="200" w:firstLine="643"/>
      </w:pPr>
      <w:r w:rsidRPr="00962F73">
        <w:rPr>
          <w:rFonts w:hint="eastAsia"/>
          <w:b/>
          <w:bCs/>
        </w:rPr>
        <w:t>加快推进高速及国省道充换电设施建设</w:t>
      </w:r>
      <w:r w:rsidRPr="00962F73">
        <w:rPr>
          <w:rFonts w:hint="eastAsia"/>
        </w:rPr>
        <w:t>。加快高速公路快充网络有效覆盖，实现</w:t>
      </w:r>
      <w:r w:rsidRPr="00962F73">
        <w:t>2025</w:t>
      </w:r>
      <w:r w:rsidRPr="00962F73">
        <w:rPr>
          <w:rFonts w:hint="eastAsia"/>
        </w:rPr>
        <w:t>年高速公路服务区快充站全覆盖、国省道沿线的新建及改造类综合供能服务站实现充电服务全覆盖。</w:t>
      </w:r>
    </w:p>
    <w:p w:rsidR="008F196A" w:rsidRPr="00962F73" w:rsidRDefault="008F196A" w:rsidP="0020359C">
      <w:pPr>
        <w:pStyle w:val="Heading3"/>
        <w:spacing w:line="240" w:lineRule="auto"/>
        <w:ind w:left="320"/>
      </w:pPr>
      <w:r w:rsidRPr="00962F73">
        <w:rPr>
          <w:rFonts w:hint="eastAsia"/>
        </w:rPr>
        <w:t>积极构建综合供能服务网络</w:t>
      </w:r>
    </w:p>
    <w:p w:rsidR="008F196A" w:rsidRPr="00962F73" w:rsidRDefault="008F196A" w:rsidP="0020359C">
      <w:pPr>
        <w:spacing w:line="240" w:lineRule="auto"/>
        <w:ind w:firstLineChars="200" w:firstLine="640"/>
      </w:pPr>
      <w:r w:rsidRPr="00962F73">
        <w:rPr>
          <w:rFonts w:hint="eastAsia"/>
        </w:rPr>
        <w:t>充分发挥综合供能服务站功能综合、土地集约、清洁环保等优势，积极建设甬金高速奉化综合供能服务站等高速公路综合供能服务站，加快推进国省道、县乡道等普通公路综合供能服务站。从供给侧结构性改革需求出发，稳步推进现有加油站综合供能化改造，努力构建布局合理、上中下游协同、城乡统筹、功能综合、智慧便民的新型综合供能服务体系，降低区内群众出行成本及企业运输流通成本。</w:t>
      </w:r>
    </w:p>
    <w:p w:rsidR="008F196A" w:rsidRDefault="008F196A" w:rsidP="0020359C">
      <w:pPr>
        <w:pStyle w:val="Heading2"/>
        <w:spacing w:line="240" w:lineRule="auto"/>
        <w:ind w:firstLineChars="200" w:firstLine="640"/>
      </w:pPr>
      <w:bookmarkStart w:id="15" w:name="_Toc84581605"/>
      <w:r>
        <w:rPr>
          <w:rFonts w:hint="eastAsia"/>
        </w:rPr>
        <w:t>加快能源绿色转型</w:t>
      </w:r>
      <w:r w:rsidRPr="00962F73">
        <w:rPr>
          <w:rFonts w:hint="eastAsia"/>
        </w:rPr>
        <w:t>，</w:t>
      </w:r>
      <w:r>
        <w:rPr>
          <w:rFonts w:hint="eastAsia"/>
        </w:rPr>
        <w:t>提高能源清洁消费</w:t>
      </w:r>
      <w:bookmarkEnd w:id="15"/>
    </w:p>
    <w:p w:rsidR="008F196A" w:rsidRDefault="008F196A" w:rsidP="00911C2E">
      <w:pPr>
        <w:pStyle w:val="Heading3"/>
        <w:spacing w:line="240" w:lineRule="auto"/>
        <w:ind w:left="320"/>
      </w:pPr>
      <w:r>
        <w:rPr>
          <w:rFonts w:hint="eastAsia"/>
        </w:rPr>
        <w:t>扩大天然气利用规模</w:t>
      </w:r>
    </w:p>
    <w:p w:rsidR="008F196A" w:rsidRPr="00962F73" w:rsidRDefault="008F196A" w:rsidP="007A1F3F">
      <w:pPr>
        <w:spacing w:line="240" w:lineRule="auto"/>
        <w:ind w:firstLineChars="200" w:firstLine="640"/>
      </w:pPr>
      <w:r w:rsidRPr="00E765D3">
        <w:rPr>
          <w:rFonts w:hint="eastAsia"/>
          <w:bCs/>
        </w:rPr>
        <w:t>完善天然气价格机制，在工业燃料、交通和民用领域进一步扩展天然气产业链，</w:t>
      </w:r>
      <w:r>
        <w:rPr>
          <w:rFonts w:hint="eastAsia"/>
          <w:bCs/>
        </w:rPr>
        <w:t>提高天然气利用规模</w:t>
      </w:r>
      <w:r w:rsidRPr="00E765D3">
        <w:rPr>
          <w:rFonts w:hint="eastAsia"/>
          <w:bCs/>
        </w:rPr>
        <w:t>。</w:t>
      </w:r>
      <w:r w:rsidRPr="00E765D3">
        <w:rPr>
          <w:rFonts w:hint="eastAsia"/>
        </w:rPr>
        <w:t>遵循以供冷供热为主、发电为辅、就地消纳、余电上网的原则，结合智能微电网等新模式，在具有冷、热、电需求的能源负荷中心、产业和物流园区、旅游服务区、商业中心、交通枢纽、医院、学校等</w:t>
      </w:r>
      <w:r>
        <w:rPr>
          <w:rFonts w:hint="eastAsia"/>
        </w:rPr>
        <w:t>探索</w:t>
      </w:r>
      <w:r w:rsidRPr="00E765D3">
        <w:rPr>
          <w:rFonts w:hint="eastAsia"/>
        </w:rPr>
        <w:t>发展天然气分布式能源项目。</w:t>
      </w:r>
    </w:p>
    <w:p w:rsidR="008F196A" w:rsidRDefault="008F196A" w:rsidP="00AB76BD">
      <w:pPr>
        <w:pStyle w:val="Heading3"/>
        <w:spacing w:line="240" w:lineRule="auto"/>
        <w:ind w:left="320"/>
      </w:pPr>
      <w:r>
        <w:rPr>
          <w:rFonts w:hint="eastAsia"/>
        </w:rPr>
        <w:t>推进重点领域“电能替代”</w:t>
      </w:r>
    </w:p>
    <w:p w:rsidR="008F196A" w:rsidRPr="00AE72EF" w:rsidRDefault="008F196A" w:rsidP="00AE72EF">
      <w:pPr>
        <w:spacing w:line="240" w:lineRule="auto"/>
        <w:ind w:firstLineChars="200" w:firstLine="640"/>
        <w:rPr>
          <w:bCs/>
        </w:rPr>
      </w:pPr>
      <w:r>
        <w:rPr>
          <w:rFonts w:hint="eastAsia"/>
          <w:bCs/>
        </w:rPr>
        <w:t>挖潜工业领域电能替代潜力，</w:t>
      </w:r>
      <w:r w:rsidRPr="00B71A35">
        <w:rPr>
          <w:rFonts w:hint="eastAsia"/>
          <w:bCs/>
        </w:rPr>
        <w:t>关注高效电转蒸汽、电供蒸汽等技术</w:t>
      </w:r>
      <w:r>
        <w:rPr>
          <w:rFonts w:hint="eastAsia"/>
          <w:bCs/>
        </w:rPr>
        <w:t>，推动</w:t>
      </w:r>
      <w:r w:rsidRPr="006008B0">
        <w:rPr>
          <w:rFonts w:hint="eastAsia"/>
          <w:bCs/>
        </w:rPr>
        <w:t>工业电气化发展。</w:t>
      </w:r>
      <w:r>
        <w:rPr>
          <w:rFonts w:hint="eastAsia"/>
          <w:bCs/>
        </w:rPr>
        <w:t>研发并推广技术装备，聚焦汽车、船舶电气化方向，加快交通运输领域电能替代。重点发展</w:t>
      </w:r>
      <w:r w:rsidRPr="005669C8">
        <w:rPr>
          <w:rFonts w:hint="eastAsia"/>
          <w:bCs/>
        </w:rPr>
        <w:t>高效电制冷</w:t>
      </w:r>
      <w:r w:rsidRPr="005669C8">
        <w:rPr>
          <w:bCs/>
        </w:rPr>
        <w:t>/</w:t>
      </w:r>
      <w:r w:rsidRPr="005669C8">
        <w:rPr>
          <w:rFonts w:hint="eastAsia"/>
          <w:bCs/>
        </w:rPr>
        <w:t>热、高密度低成本蓄冷</w:t>
      </w:r>
      <w:r w:rsidRPr="005669C8">
        <w:rPr>
          <w:bCs/>
        </w:rPr>
        <w:t>/</w:t>
      </w:r>
      <w:r w:rsidRPr="005669C8">
        <w:rPr>
          <w:rFonts w:hint="eastAsia"/>
          <w:bCs/>
        </w:rPr>
        <w:t>热、储能等技术，提升现有技术装备能效水平，降低建设运营成本，进一步提升建筑领域电气化水平。</w:t>
      </w:r>
      <w:r w:rsidRPr="004B75F7">
        <w:rPr>
          <w:rFonts w:hint="eastAsia"/>
          <w:bCs/>
        </w:rPr>
        <w:t>鼓励社会资本进入，探索多元共赢的市场化项目运作模式。引导社会力量积极参与电能替代技术、业态和运营等创新，合力推动电能替代产业健</w:t>
      </w:r>
      <w:r>
        <w:rPr>
          <w:rFonts w:hint="eastAsia"/>
          <w:bCs/>
        </w:rPr>
        <w:t>康发展</w:t>
      </w:r>
      <w:r w:rsidRPr="005449E0">
        <w:rPr>
          <w:rFonts w:hint="eastAsia"/>
          <w:bCs/>
        </w:rPr>
        <w:t>。</w:t>
      </w:r>
    </w:p>
    <w:p w:rsidR="008F196A" w:rsidRPr="00962F73" w:rsidRDefault="008F196A" w:rsidP="0020359C">
      <w:pPr>
        <w:pStyle w:val="Heading3"/>
        <w:spacing w:line="240" w:lineRule="auto"/>
        <w:ind w:left="320"/>
      </w:pPr>
      <w:r w:rsidRPr="00962F73">
        <w:rPr>
          <w:rFonts w:hint="eastAsia"/>
        </w:rPr>
        <w:t>积极探索其他新能源利用</w:t>
      </w:r>
    </w:p>
    <w:p w:rsidR="008F196A" w:rsidRPr="00962F73" w:rsidRDefault="008F196A" w:rsidP="0020359C">
      <w:pPr>
        <w:spacing w:line="240" w:lineRule="auto"/>
        <w:ind w:firstLineChars="200" w:firstLine="643"/>
      </w:pPr>
      <w:r w:rsidRPr="00962F73">
        <w:rPr>
          <w:rFonts w:eastAsia="仿宋" w:hint="eastAsia"/>
          <w:b/>
          <w:bCs/>
          <w:szCs w:val="32"/>
        </w:rPr>
        <w:t>加快推进氢能利用</w:t>
      </w:r>
      <w:r w:rsidRPr="00962F73">
        <w:rPr>
          <w:rFonts w:hint="eastAsia"/>
          <w:b/>
        </w:rPr>
        <w:t>。</w:t>
      </w:r>
      <w:r w:rsidRPr="00962F73">
        <w:rPr>
          <w:rFonts w:hint="eastAsia"/>
        </w:rPr>
        <w:t>以固定加氢站为主、撬装加氢站为辅，鼓励现有加油、加气站点网络改扩建加氢设施。结合全区综合供能站建设，积极布局具有加氢功能的综合供能站。积极开展氢能在</w:t>
      </w:r>
      <w:r w:rsidRPr="00962F73">
        <w:rPr>
          <w:rFonts w:eastAsia="仿宋" w:hint="eastAsia"/>
          <w:szCs w:val="32"/>
        </w:rPr>
        <w:t>交通领域的应用示范，</w:t>
      </w:r>
      <w:r w:rsidRPr="00962F73">
        <w:rPr>
          <w:rFonts w:hint="eastAsia"/>
        </w:rPr>
        <w:t>试点推广氢燃料公交示范线，到</w:t>
      </w:r>
      <w:r w:rsidRPr="00962F73">
        <w:t>2025</w:t>
      </w:r>
      <w:r w:rsidRPr="00962F73">
        <w:rPr>
          <w:rFonts w:hint="eastAsia"/>
        </w:rPr>
        <w:t>年，氢燃料车辆推广达</w:t>
      </w:r>
      <w:r>
        <w:t>2</w:t>
      </w:r>
      <w:r w:rsidRPr="00962F73">
        <w:t>0</w:t>
      </w:r>
      <w:r w:rsidRPr="00962F73">
        <w:rPr>
          <w:rFonts w:hint="eastAsia"/>
        </w:rPr>
        <w:t>辆。</w:t>
      </w:r>
    </w:p>
    <w:p w:rsidR="008F196A" w:rsidRPr="00962F73" w:rsidRDefault="008F196A" w:rsidP="0020359C">
      <w:pPr>
        <w:spacing w:line="240" w:lineRule="auto"/>
        <w:ind w:firstLineChars="200" w:firstLine="643"/>
      </w:pPr>
      <w:r w:rsidRPr="00962F73">
        <w:rPr>
          <w:rFonts w:eastAsia="仿宋" w:hint="eastAsia"/>
          <w:b/>
          <w:bCs/>
          <w:szCs w:val="32"/>
        </w:rPr>
        <w:t>开展地热能研究与利用。</w:t>
      </w:r>
      <w:r w:rsidRPr="00962F73">
        <w:rPr>
          <w:rFonts w:hint="eastAsia"/>
        </w:rPr>
        <w:t>加强地热能的开发利用，大力推广地热和风电、水电、太阳能等可再生能源结合利用，综合推动在工业建筑和民用建筑领域进行集中供暖、供冷和供生活热水，重点进行浅层地热供暖（供冷）分布式大型化发展研究与示范推广。</w:t>
      </w:r>
    </w:p>
    <w:p w:rsidR="008F196A" w:rsidRPr="00962F73" w:rsidRDefault="008F196A" w:rsidP="0020359C">
      <w:pPr>
        <w:pStyle w:val="Heading2"/>
        <w:spacing w:line="240" w:lineRule="auto"/>
        <w:ind w:firstLineChars="200" w:firstLine="640"/>
      </w:pPr>
      <w:r w:rsidRPr="00962F73">
        <w:t xml:space="preserve"> </w:t>
      </w:r>
      <w:bookmarkStart w:id="16" w:name="_Toc84581606"/>
      <w:r w:rsidRPr="00962F73">
        <w:rPr>
          <w:rFonts w:hint="eastAsia"/>
        </w:rPr>
        <w:t>多措推进节能降耗，努力提高</w:t>
      </w:r>
      <w:r>
        <w:rPr>
          <w:rFonts w:hint="eastAsia"/>
        </w:rPr>
        <w:t>能效水平</w:t>
      </w:r>
      <w:bookmarkEnd w:id="16"/>
    </w:p>
    <w:p w:rsidR="008F196A" w:rsidRPr="00962F73" w:rsidRDefault="008F196A" w:rsidP="0020359C">
      <w:pPr>
        <w:pStyle w:val="Heading3"/>
        <w:numPr>
          <w:ilvl w:val="2"/>
          <w:numId w:val="5"/>
        </w:numPr>
        <w:spacing w:line="240" w:lineRule="auto"/>
        <w:ind w:firstLineChars="200" w:firstLine="643"/>
      </w:pPr>
      <w:r w:rsidRPr="00962F73">
        <w:rPr>
          <w:rFonts w:hint="eastAsia"/>
        </w:rPr>
        <w:t>科学控制能源消费总量</w:t>
      </w:r>
    </w:p>
    <w:p w:rsidR="008F196A" w:rsidRPr="00962F73" w:rsidRDefault="008F196A" w:rsidP="0020359C">
      <w:pPr>
        <w:spacing w:line="240" w:lineRule="auto"/>
        <w:ind w:firstLineChars="200" w:firstLine="640"/>
      </w:pPr>
      <w:r w:rsidRPr="00962F73">
        <w:rPr>
          <w:rFonts w:hint="eastAsia"/>
        </w:rPr>
        <w:t>严格落实能源消费总量和单位生产总值能耗</w:t>
      </w:r>
      <w:r w:rsidRPr="00962F73">
        <w:t>“</w:t>
      </w:r>
      <w:r w:rsidRPr="00962F73">
        <w:rPr>
          <w:rFonts w:hint="eastAsia"/>
        </w:rPr>
        <w:t>双控</w:t>
      </w:r>
      <w:r w:rsidRPr="00962F73">
        <w:t>”</w:t>
      </w:r>
      <w:r w:rsidRPr="00962F73">
        <w:rPr>
          <w:rFonts w:hint="eastAsia"/>
        </w:rPr>
        <w:t>制度，合理引导用能需求，基本形成以低碳能源满足新增能源需求的能源发展格局。进一步提高产业准入标准，严禁</w:t>
      </w:r>
      <w:r w:rsidRPr="00962F73">
        <w:t xml:space="preserve"> “</w:t>
      </w:r>
      <w:r w:rsidRPr="00962F73">
        <w:rPr>
          <w:rFonts w:hint="eastAsia"/>
        </w:rPr>
        <w:t>两高</w:t>
      </w:r>
      <w:r w:rsidRPr="00962F73">
        <w:t>”</w:t>
      </w:r>
      <w:r w:rsidRPr="00962F73">
        <w:rPr>
          <w:rFonts w:hint="eastAsia"/>
        </w:rPr>
        <w:t>和产能过剩产业新上项目，其他产业按平均先进能效标准实行强约束。建立目标预警和应急响应管理机制，定期发布开发园区和重点用能单位的“双控”目标完成情况和预警信息，实行“红、橙、黄、绿”四级预警制度。</w:t>
      </w:r>
    </w:p>
    <w:p w:rsidR="008F196A" w:rsidRPr="00962F73" w:rsidRDefault="008F196A" w:rsidP="0020359C">
      <w:pPr>
        <w:pStyle w:val="Heading3"/>
        <w:numPr>
          <w:ilvl w:val="2"/>
          <w:numId w:val="5"/>
        </w:numPr>
        <w:spacing w:line="240" w:lineRule="auto"/>
        <w:ind w:firstLineChars="200" w:firstLine="643"/>
      </w:pPr>
      <w:r w:rsidRPr="00962F73">
        <w:rPr>
          <w:rFonts w:hint="eastAsia"/>
        </w:rPr>
        <w:t>继续推进重点领域节能</w:t>
      </w:r>
    </w:p>
    <w:p w:rsidR="008F196A" w:rsidRPr="00962F73" w:rsidRDefault="008F196A" w:rsidP="0020359C">
      <w:pPr>
        <w:spacing w:line="240" w:lineRule="auto"/>
        <w:ind w:firstLineChars="200" w:firstLine="643"/>
      </w:pPr>
      <w:r w:rsidRPr="00962F73">
        <w:rPr>
          <w:rFonts w:hint="eastAsia"/>
          <w:b/>
        </w:rPr>
        <w:t>全面深化工业领域节能</w:t>
      </w:r>
      <w:r w:rsidRPr="00962F73">
        <w:rPr>
          <w:rFonts w:hint="eastAsia"/>
        </w:rPr>
        <w:t>。做好重点用能单位能源消费动态分析，定期编制重点用能单位能源消费报告，分析企业及行业用能状况。围绕市“</w:t>
      </w:r>
      <w:r w:rsidRPr="00962F73">
        <w:t>246</w:t>
      </w:r>
      <w:r w:rsidRPr="00962F73">
        <w:rPr>
          <w:rFonts w:hint="eastAsia"/>
        </w:rPr>
        <w:t>”万千亿产业集群和区“</w:t>
      </w:r>
      <w:r w:rsidRPr="00962F73">
        <w:t>8+X</w:t>
      </w:r>
      <w:r w:rsidRPr="00962F73">
        <w:rPr>
          <w:rFonts w:hint="eastAsia"/>
        </w:rPr>
        <w:t>”先进制造业集群，按照产品全生命周期绿色管理理念，积极开展绿色产业体系第三方评价和认证，推动绿色</w:t>
      </w:r>
      <w:r>
        <w:rPr>
          <w:rFonts w:hint="eastAsia"/>
        </w:rPr>
        <w:t>设计</w:t>
      </w:r>
      <w:r w:rsidRPr="00962F73">
        <w:rPr>
          <w:rFonts w:hint="eastAsia"/>
        </w:rPr>
        <w:t>产品、绿色工厂、绿色园区和绿色供应链全面发展。持续开展电机能效提升、注塑机节能改造等能效提升工程，深入推进过程工业系统节能改造，引导企业挖掘潜力向标杆企业靠拢，提升全行业能效水平。实施能效</w:t>
      </w:r>
      <w:r w:rsidRPr="00962F73">
        <w:t>“</w:t>
      </w:r>
      <w:r w:rsidRPr="00962F73">
        <w:rPr>
          <w:rFonts w:hint="eastAsia"/>
        </w:rPr>
        <w:t>领跑者</w:t>
      </w:r>
      <w:r w:rsidRPr="00962F73">
        <w:t>”</w:t>
      </w:r>
      <w:r w:rsidRPr="00962F73">
        <w:rPr>
          <w:rFonts w:hint="eastAsia"/>
        </w:rPr>
        <w:t>引领行动，全面推动工业企业开展能效对标，组织企业申报国家、浙江省用能产品能效</w:t>
      </w:r>
      <w:r w:rsidRPr="00962F73">
        <w:t>“</w:t>
      </w:r>
      <w:r w:rsidRPr="00962F73">
        <w:rPr>
          <w:rFonts w:hint="eastAsia"/>
        </w:rPr>
        <w:t>领跑者</w:t>
      </w:r>
      <w:r w:rsidRPr="00962F73">
        <w:t>”</w:t>
      </w:r>
      <w:r w:rsidRPr="00962F73">
        <w:rPr>
          <w:rFonts w:hint="eastAsia"/>
        </w:rPr>
        <w:t>生产企业、产品目录。</w:t>
      </w:r>
    </w:p>
    <w:p w:rsidR="008F196A" w:rsidRPr="00962F73" w:rsidRDefault="008F196A" w:rsidP="0020359C">
      <w:pPr>
        <w:spacing w:line="240" w:lineRule="auto"/>
        <w:ind w:firstLineChars="200" w:firstLine="643"/>
      </w:pPr>
      <w:r w:rsidRPr="00962F73">
        <w:rPr>
          <w:rFonts w:hint="eastAsia"/>
          <w:b/>
        </w:rPr>
        <w:t>积极开展交通运输节能</w:t>
      </w:r>
      <w:r w:rsidRPr="00962F73">
        <w:rPr>
          <w:rFonts w:hint="eastAsia"/>
        </w:rPr>
        <w:t>。有序推进老旧车辆淘汰，积极推进电动汽车、氢燃料电池汽车在公交</w:t>
      </w:r>
      <w:r>
        <w:rPr>
          <w:rFonts w:hint="eastAsia"/>
        </w:rPr>
        <w:t>等</w:t>
      </w:r>
      <w:r w:rsidRPr="00962F73">
        <w:rPr>
          <w:rFonts w:hint="eastAsia"/>
        </w:rPr>
        <w:t>领域的推广应用，稳步拓展在环卫、邮政、物流、公务等领域的规模化、商业化应用，到</w:t>
      </w:r>
      <w:r w:rsidRPr="00962F73">
        <w:t>2025</w:t>
      </w:r>
      <w:r w:rsidRPr="00962F73">
        <w:rPr>
          <w:rFonts w:hint="eastAsia"/>
        </w:rPr>
        <w:t>年，新能源车牌发放比例超过</w:t>
      </w:r>
      <w:r w:rsidRPr="00962F73">
        <w:t>20%</w:t>
      </w:r>
      <w:r w:rsidRPr="00962F73">
        <w:rPr>
          <w:rFonts w:hint="eastAsia"/>
        </w:rPr>
        <w:t>。完善公交优先的城市交通运输体系，提高公交出行分担率，大力发展城市轨道交通、智能交通和慢行交通，鼓励绿色出行，到</w:t>
      </w:r>
      <w:r w:rsidRPr="00962F73">
        <w:t>2025</w:t>
      </w:r>
      <w:r w:rsidRPr="00962F73">
        <w:rPr>
          <w:rFonts w:hint="eastAsia"/>
        </w:rPr>
        <w:t>年，公共交通机动化出行分担率达到</w:t>
      </w:r>
      <w:r w:rsidRPr="00962F73">
        <w:t>35%</w:t>
      </w:r>
      <w:r w:rsidRPr="00962F73">
        <w:rPr>
          <w:rFonts w:hint="eastAsia"/>
        </w:rPr>
        <w:t>，中心城区绿色出行比率达到</w:t>
      </w:r>
      <w:r w:rsidRPr="00962F73">
        <w:t>65%</w:t>
      </w:r>
      <w:r w:rsidRPr="00962F73">
        <w:rPr>
          <w:rFonts w:hint="eastAsia"/>
        </w:rPr>
        <w:t>。继续完善交通智慧云服务，实现集成分析、集成控制、集成指挥，全面提高交通数字化水平。加快完成国三及以下重型柴油货车淘汰，逐步推进国四及以下标准柴油货车淘汰。</w:t>
      </w:r>
    </w:p>
    <w:p w:rsidR="008F196A" w:rsidRPr="00962F73" w:rsidRDefault="008F196A" w:rsidP="0020359C">
      <w:pPr>
        <w:autoSpaceDE w:val="0"/>
        <w:autoSpaceDN w:val="0"/>
        <w:adjustRightInd w:val="0"/>
        <w:spacing w:line="240" w:lineRule="auto"/>
        <w:ind w:firstLineChars="200" w:firstLine="643"/>
        <w:rPr>
          <w:kern w:val="0"/>
          <w:szCs w:val="32"/>
        </w:rPr>
      </w:pPr>
      <w:r w:rsidRPr="00962F73">
        <w:rPr>
          <w:rFonts w:hint="eastAsia"/>
          <w:b/>
        </w:rPr>
        <w:t>大力开展建筑领域节能</w:t>
      </w:r>
      <w:r w:rsidRPr="00962F73">
        <w:rPr>
          <w:rFonts w:hint="eastAsia"/>
        </w:rPr>
        <w:t>。全面推进绿色建筑发展，</w:t>
      </w:r>
      <w:r w:rsidRPr="00962F73">
        <w:rPr>
          <w:rFonts w:hint="eastAsia"/>
          <w:kern w:val="0"/>
          <w:szCs w:val="32"/>
        </w:rPr>
        <w:t>全区新建民用建筑全面实施绿色建筑标准，国家机关办公建筑和政府投资或者以政府投资为主的其他公共建筑按照二星级以上绿色建筑强制性标准进行建设，开展超低能耗建筑试点，推动高星级绿色建筑规模化发展，到</w:t>
      </w:r>
      <w:r w:rsidRPr="00962F73">
        <w:rPr>
          <w:kern w:val="0"/>
          <w:szCs w:val="32"/>
        </w:rPr>
        <w:t>2025</w:t>
      </w:r>
      <w:r w:rsidRPr="00962F73">
        <w:rPr>
          <w:rFonts w:hint="eastAsia"/>
          <w:kern w:val="0"/>
          <w:szCs w:val="32"/>
        </w:rPr>
        <w:t>年，按三星级绿色建筑强制性标准进行建设的面积比例达到</w:t>
      </w:r>
      <w:r w:rsidRPr="00962F73">
        <w:rPr>
          <w:kern w:val="0"/>
          <w:szCs w:val="32"/>
        </w:rPr>
        <w:t>13%</w:t>
      </w:r>
      <w:r w:rsidRPr="00962F73">
        <w:rPr>
          <w:rFonts w:hint="eastAsia"/>
          <w:kern w:val="0"/>
          <w:szCs w:val="32"/>
        </w:rPr>
        <w:t>，</w:t>
      </w:r>
      <w:r w:rsidRPr="002C3EB3">
        <w:rPr>
          <w:rFonts w:hint="eastAsia"/>
          <w:kern w:val="0"/>
          <w:szCs w:val="32"/>
        </w:rPr>
        <w:t>新建建筑理论节能率超过</w:t>
      </w:r>
      <w:r w:rsidRPr="002C3EB3">
        <w:rPr>
          <w:kern w:val="0"/>
          <w:szCs w:val="32"/>
        </w:rPr>
        <w:t>75%</w:t>
      </w:r>
      <w:r w:rsidRPr="00962F73">
        <w:rPr>
          <w:rFonts w:hint="eastAsia"/>
          <w:kern w:val="0"/>
          <w:szCs w:val="32"/>
        </w:rPr>
        <w:t>。推进既有建筑能效提升行动，完善既有建筑能源统计体系，深入开展既有建筑能源审计、综合能效诊断及低成本调适运营管理，对超</w:t>
      </w:r>
      <w:r>
        <w:rPr>
          <w:rFonts w:hint="eastAsia"/>
          <w:kern w:val="0"/>
          <w:szCs w:val="32"/>
        </w:rPr>
        <w:t>能耗</w:t>
      </w:r>
      <w:r w:rsidRPr="00962F73">
        <w:rPr>
          <w:rFonts w:hint="eastAsia"/>
          <w:kern w:val="0"/>
          <w:szCs w:val="32"/>
        </w:rPr>
        <w:t>定</w:t>
      </w:r>
      <w:r w:rsidRPr="00962F73">
        <w:rPr>
          <w:kern w:val="0"/>
          <w:szCs w:val="32"/>
        </w:rPr>
        <w:t>(</w:t>
      </w:r>
      <w:r w:rsidRPr="00962F73">
        <w:rPr>
          <w:rFonts w:hint="eastAsia"/>
          <w:kern w:val="0"/>
          <w:szCs w:val="32"/>
        </w:rPr>
        <w:t>限</w:t>
      </w:r>
      <w:r w:rsidRPr="00962F73">
        <w:rPr>
          <w:kern w:val="0"/>
          <w:szCs w:val="32"/>
        </w:rPr>
        <w:t>)</w:t>
      </w:r>
      <w:r w:rsidRPr="00962F73">
        <w:rPr>
          <w:rFonts w:hint="eastAsia"/>
          <w:kern w:val="0"/>
          <w:szCs w:val="32"/>
        </w:rPr>
        <w:t>额的建筑实行重点能源监察、惩罚性电价及限期改造。</w:t>
      </w:r>
    </w:p>
    <w:p w:rsidR="008F196A" w:rsidRPr="00962F73" w:rsidRDefault="008F196A" w:rsidP="0020359C">
      <w:pPr>
        <w:spacing w:line="240" w:lineRule="auto"/>
        <w:ind w:firstLineChars="200" w:firstLine="643"/>
      </w:pPr>
      <w:r w:rsidRPr="00BF3FF2">
        <w:rPr>
          <w:rFonts w:hint="eastAsia"/>
          <w:b/>
        </w:rPr>
        <w:t>加快推进农业农村节能。</w:t>
      </w:r>
      <w:r w:rsidRPr="00962F73">
        <w:rPr>
          <w:rFonts w:hint="eastAsia"/>
        </w:rPr>
        <w:t>加快先进适用、节能高效农机的推广应用，提高农机作业质量与效率，降低农机单位能耗。引导渔民调整捕捞作业结构，逐步压缩耗能高、资源破坏严重的拖网类作业，大力发展节能型、资源选择性的流、钓作业，实现渔业捕捞结构由高耗低效向低耗高效作业</w:t>
      </w:r>
      <w:r>
        <w:rPr>
          <w:rFonts w:hint="eastAsia"/>
        </w:rPr>
        <w:t>方向转型。加快推进淘汰老旧渔船和高耗油的老旧柴油机进行更新换代</w:t>
      </w:r>
      <w:r w:rsidRPr="00962F73">
        <w:rPr>
          <w:rFonts w:hint="eastAsia"/>
        </w:rPr>
        <w:t>，到</w:t>
      </w:r>
      <w:r w:rsidRPr="00962F73">
        <w:t>2025</w:t>
      </w:r>
      <w:r w:rsidRPr="00962F73">
        <w:rPr>
          <w:rFonts w:hint="eastAsia"/>
        </w:rPr>
        <w:t>年，淘汰帆张网、木质等渔船总数</w:t>
      </w:r>
      <w:r w:rsidRPr="00962F73">
        <w:t>5%</w:t>
      </w:r>
      <w:r w:rsidRPr="00962F73">
        <w:rPr>
          <w:rFonts w:hint="eastAsia"/>
        </w:rPr>
        <w:t>。引导农户使用清洁能源进行炊事和生活，逐年提高太阳能等其他清洁能源使用比例。</w:t>
      </w:r>
    </w:p>
    <w:p w:rsidR="008F196A" w:rsidRPr="00962F73" w:rsidRDefault="008F196A" w:rsidP="0020359C">
      <w:pPr>
        <w:pStyle w:val="Heading3"/>
        <w:spacing w:line="240" w:lineRule="auto"/>
        <w:ind w:left="320"/>
      </w:pPr>
      <w:r w:rsidRPr="00962F73">
        <w:rPr>
          <w:rFonts w:hint="eastAsia"/>
        </w:rPr>
        <w:t>加快淘汰低端低效产能</w:t>
      </w:r>
    </w:p>
    <w:p w:rsidR="008F196A" w:rsidRPr="00962F73" w:rsidRDefault="008F196A" w:rsidP="0020359C">
      <w:pPr>
        <w:spacing w:line="240" w:lineRule="auto"/>
        <w:ind w:firstLineChars="200" w:firstLine="640"/>
      </w:pPr>
      <w:r w:rsidRPr="00962F73">
        <w:rPr>
          <w:rFonts w:hint="eastAsia"/>
        </w:rPr>
        <w:t>深化供给侧结构性改革，加快低端落后产能的腾退淘汰步伐。围绕纺织服装、厨卫家居、汽车零部件、铸造、电镀等重点行业，深入开展排查整治，重点淘汰资产负债率较高、多年亏损、严重资不抵债的低端低效产能，依法依规推动能耗、环保、安全、技术达不到标准和生产不合格产品或淘汰类产能关停退出，加快清理淘汰非法产能，腾出用能空间。到</w:t>
      </w:r>
      <w:r w:rsidRPr="00962F73">
        <w:t>2025</w:t>
      </w:r>
      <w:r w:rsidRPr="00962F73">
        <w:rPr>
          <w:rFonts w:hint="eastAsia"/>
        </w:rPr>
        <w:t>年，对不符合国家能效标准要求的设备实现清零，新增高效设备占比达到</w:t>
      </w:r>
      <w:r w:rsidRPr="00962F73">
        <w:t>80%</w:t>
      </w:r>
      <w:r w:rsidRPr="00962F73">
        <w:rPr>
          <w:rFonts w:hint="eastAsia"/>
        </w:rPr>
        <w:t>以上。</w:t>
      </w:r>
    </w:p>
    <w:p w:rsidR="008F196A" w:rsidRPr="00962F73" w:rsidRDefault="008F196A" w:rsidP="0020359C">
      <w:pPr>
        <w:pStyle w:val="Heading3"/>
        <w:spacing w:line="240" w:lineRule="auto"/>
        <w:ind w:left="320"/>
      </w:pPr>
      <w:r w:rsidRPr="00962F73">
        <w:rPr>
          <w:rFonts w:hint="eastAsia"/>
        </w:rPr>
        <w:t>强化项目用能监督管理</w:t>
      </w:r>
    </w:p>
    <w:p w:rsidR="008F196A" w:rsidRPr="00962F73" w:rsidRDefault="008F196A" w:rsidP="0020359C">
      <w:pPr>
        <w:spacing w:line="240" w:lineRule="auto"/>
        <w:ind w:firstLineChars="200" w:firstLine="640"/>
      </w:pPr>
      <w:r w:rsidRPr="00962F73">
        <w:rPr>
          <w:rFonts w:hint="eastAsia"/>
        </w:rPr>
        <w:t>严格落实节能评估审查制度，新建高能耗项目严格执行能耗等量置换政策，新建项目用能设备原则上应达到一级能效标准。持续深化</w:t>
      </w:r>
      <w:r w:rsidRPr="00962F73">
        <w:t>“</w:t>
      </w:r>
      <w:r w:rsidRPr="00962F73">
        <w:rPr>
          <w:rFonts w:hint="eastAsia"/>
        </w:rPr>
        <w:t>放管服</w:t>
      </w:r>
      <w:r w:rsidRPr="00962F73">
        <w:t>”</w:t>
      </w:r>
      <w:r w:rsidRPr="00962F73">
        <w:rPr>
          <w:rFonts w:hint="eastAsia"/>
        </w:rPr>
        <w:t>改革，强化节能审查制度的刚性约束，对奉化区能源</w:t>
      </w:r>
      <w:r w:rsidRPr="00962F73">
        <w:t>“</w:t>
      </w:r>
      <w:r w:rsidRPr="00962F73">
        <w:rPr>
          <w:rFonts w:hint="eastAsia"/>
        </w:rPr>
        <w:t>双控</w:t>
      </w:r>
      <w:r w:rsidRPr="00962F73">
        <w:t>”</w:t>
      </w:r>
      <w:r w:rsidRPr="00962F73">
        <w:rPr>
          <w:rFonts w:hint="eastAsia"/>
        </w:rPr>
        <w:t>目标有重大影响的项目，深入开展节能审查事中事后监管，确保设备能效水平、节能技术和节能措施落实到位。开展全行业年综合能耗</w:t>
      </w:r>
      <w:r w:rsidRPr="00962F73">
        <w:t>5000</w:t>
      </w:r>
      <w:r w:rsidRPr="00962F73">
        <w:rPr>
          <w:rFonts w:hint="eastAsia"/>
        </w:rPr>
        <w:t>吨标煤以上重点用能企业系统节能诊断和能效提升专项行动，推动企业向全流程、系统节能转变。</w:t>
      </w:r>
    </w:p>
    <w:p w:rsidR="008F196A" w:rsidRPr="00962F73" w:rsidRDefault="008F196A" w:rsidP="0020359C">
      <w:pPr>
        <w:pStyle w:val="Heading3"/>
        <w:spacing w:line="240" w:lineRule="auto"/>
        <w:ind w:left="320"/>
      </w:pPr>
      <w:r w:rsidRPr="00962F73">
        <w:rPr>
          <w:rFonts w:hint="eastAsia"/>
        </w:rPr>
        <w:t>大力推广先进适用节能技术</w:t>
      </w:r>
    </w:p>
    <w:p w:rsidR="008F196A" w:rsidRPr="00962F73" w:rsidRDefault="008F196A" w:rsidP="0020359C">
      <w:pPr>
        <w:spacing w:line="240" w:lineRule="auto"/>
        <w:ind w:firstLineChars="200" w:firstLine="640"/>
      </w:pPr>
      <w:r w:rsidRPr="00962F73">
        <w:rPr>
          <w:rFonts w:hint="eastAsia"/>
        </w:rPr>
        <w:t>坚持节约优先的能源战略，从生产和消费两方面着手，围绕电力、金属制品、纺织服装、厨卫家居、商贸服务、建筑等行业，加快推广压铸机用液压伺服系统、工缝无刷电动机、配电网全网无功优化及协调控制、纯电动汽车动力总成系统、建筑能源动态管控优化系统、船舶轴带无刷双馈交流发电系统、大规模储能等适用先进节能技术，切实提高能源利用效率。严格落实国家节能产品惠民惠企政策，积极推行产品节能认证，加强节能产品市场培育和监管，定期发布更新节能产品推广目录。</w:t>
      </w:r>
    </w:p>
    <w:p w:rsidR="008F196A" w:rsidRPr="00962F73" w:rsidRDefault="008F196A" w:rsidP="0020359C">
      <w:pPr>
        <w:pStyle w:val="Heading3"/>
        <w:spacing w:line="240" w:lineRule="auto"/>
        <w:ind w:left="320"/>
      </w:pPr>
      <w:r w:rsidRPr="00962F73">
        <w:rPr>
          <w:rFonts w:hint="eastAsia"/>
        </w:rPr>
        <w:t>积极完善节能市场化机制</w:t>
      </w:r>
    </w:p>
    <w:p w:rsidR="008F196A" w:rsidRPr="00962F73" w:rsidRDefault="008F196A" w:rsidP="0020359C">
      <w:pPr>
        <w:spacing w:line="240" w:lineRule="auto"/>
        <w:ind w:firstLineChars="200" w:firstLine="640"/>
      </w:pPr>
      <w:r w:rsidRPr="00962F73">
        <w:rPr>
          <w:rFonts w:hint="eastAsia"/>
        </w:rPr>
        <w:t>充分发挥市场配置资源的基础性作用，围绕金属制品、纺织服装、厨卫家居、新能源汽车等重点行业，大力推行效益分享、综合能源供应等多类型合同能源管理模式。主动对接省、市用能权交易进展，作好企业用能权初始确权工作，严格落实高耗能行业的用能权有偿交易，试点开展非高耗能行业用能权交易，定期公布用能单位履约情况，将拒不履约的单位纳入当地信用信息共享平台，并与全国信用信息共享平台对接。面向机械、电气、电子、轻工、纺织等行业，重点针对企业电机系统、传动机械、空调系统等设备，全面推广“节能诊断、工程设计和实施改造”全产业链节能与改造服务。</w:t>
      </w:r>
    </w:p>
    <w:p w:rsidR="008F196A" w:rsidRPr="00962F73" w:rsidRDefault="008F196A" w:rsidP="0020359C">
      <w:pPr>
        <w:pStyle w:val="Heading3"/>
        <w:spacing w:line="240" w:lineRule="auto"/>
        <w:ind w:left="320"/>
      </w:pPr>
      <w:r w:rsidRPr="00962F73">
        <w:rPr>
          <w:rFonts w:hint="eastAsia"/>
        </w:rPr>
        <w:t>努力提升节能减排监管能力</w:t>
      </w:r>
    </w:p>
    <w:p w:rsidR="008F196A" w:rsidRPr="00962F73" w:rsidRDefault="008F196A" w:rsidP="0020359C">
      <w:pPr>
        <w:spacing w:line="240" w:lineRule="auto"/>
        <w:ind w:firstLineChars="200" w:firstLine="640"/>
      </w:pPr>
      <w:r>
        <w:rPr>
          <w:rFonts w:hint="eastAsia"/>
        </w:rPr>
        <w:t>依托宁波市智慧能源管理平台，</w:t>
      </w:r>
      <w:r w:rsidRPr="00962F73">
        <w:rPr>
          <w:rFonts w:hint="eastAsia"/>
        </w:rPr>
        <w:t>加快推进重点用能企业接入在线监测系统，鼓励企业建立并完善企业能源管理中心。深入推进政府第三方购买服务，公开遴选并培育一批资质优、信誉好、专业强、业绩佳的节能服务市场化组织及专家团队，建立健全第三方节能服务评级评价体系。加强节能监察人员培训，推动节能监测仪器和设备改造升级，提升节能执法工作水平。</w:t>
      </w:r>
    </w:p>
    <w:p w:rsidR="008F196A" w:rsidRPr="00962F73" w:rsidRDefault="008F196A" w:rsidP="0020359C">
      <w:pPr>
        <w:pStyle w:val="Heading2"/>
        <w:spacing w:line="240" w:lineRule="auto"/>
        <w:ind w:firstLineChars="200" w:firstLine="640"/>
      </w:pPr>
      <w:r w:rsidRPr="00962F73">
        <w:t xml:space="preserve"> </w:t>
      </w:r>
      <w:bookmarkStart w:id="17" w:name="_Toc84581607"/>
      <w:r w:rsidRPr="00962F73">
        <w:rPr>
          <w:rFonts w:hint="eastAsia"/>
        </w:rPr>
        <w:t>强化资源节约利用，促进循环经济全面发展</w:t>
      </w:r>
      <w:bookmarkEnd w:id="17"/>
    </w:p>
    <w:p w:rsidR="008F196A" w:rsidRPr="00962F73" w:rsidRDefault="008F196A" w:rsidP="0020359C">
      <w:pPr>
        <w:pStyle w:val="Heading3"/>
        <w:numPr>
          <w:ilvl w:val="2"/>
          <w:numId w:val="6"/>
        </w:numPr>
        <w:spacing w:line="240" w:lineRule="auto"/>
        <w:ind w:firstLineChars="200" w:firstLine="643"/>
      </w:pPr>
      <w:r w:rsidRPr="00962F73">
        <w:rPr>
          <w:rFonts w:hint="eastAsia"/>
        </w:rPr>
        <w:t>高标准建设资源循环利用示范基地</w:t>
      </w:r>
    </w:p>
    <w:p w:rsidR="008F196A" w:rsidRPr="00962F73" w:rsidRDefault="008F196A" w:rsidP="0020359C">
      <w:pPr>
        <w:spacing w:line="240" w:lineRule="auto"/>
        <w:ind w:firstLineChars="200" w:firstLine="640"/>
      </w:pPr>
      <w:r w:rsidRPr="00962F73">
        <w:rPr>
          <w:rFonts w:hint="eastAsia"/>
        </w:rPr>
        <w:t>围绕废弃物资源化利用和无害化处置，以生活垃圾、工业固体废弃物等典型废弃物处置为重点，</w:t>
      </w:r>
      <w:r w:rsidRPr="00AD5E47">
        <w:rPr>
          <w:rFonts w:hint="eastAsia"/>
        </w:rPr>
        <w:t>积极推进</w:t>
      </w:r>
      <w:r w:rsidRPr="00962F73">
        <w:rPr>
          <w:rFonts w:hint="eastAsia"/>
        </w:rPr>
        <w:t>奉化区餐厨垃圾处理、</w:t>
      </w:r>
      <w:r>
        <w:rPr>
          <w:rFonts w:hint="eastAsia"/>
        </w:rPr>
        <w:t>佳境</w:t>
      </w:r>
      <w:r w:rsidRPr="00962F73">
        <w:rPr>
          <w:rFonts w:hint="eastAsia"/>
        </w:rPr>
        <w:t>危险废物综合处置等项目，构建具有地方特色的废弃物分类收运、处置利用、全过程监管和处置运营体系，着力提升全区废弃物处理能力和资源化利用水平，将宁波市奉化区资源循环利用示范基地打造成为科学布局、示范引领的省级资源循环利用示范基地。</w:t>
      </w:r>
    </w:p>
    <w:p w:rsidR="008F196A" w:rsidRPr="00962F73" w:rsidRDefault="008F196A" w:rsidP="0020359C">
      <w:pPr>
        <w:pStyle w:val="Heading3"/>
        <w:numPr>
          <w:ilvl w:val="2"/>
          <w:numId w:val="6"/>
        </w:numPr>
        <w:spacing w:line="240" w:lineRule="auto"/>
        <w:ind w:firstLineChars="200" w:firstLine="643"/>
      </w:pPr>
      <w:r w:rsidRPr="00962F73">
        <w:rPr>
          <w:rFonts w:hint="eastAsia"/>
        </w:rPr>
        <w:t>积极推进奉化经济开发区循环化改造</w:t>
      </w:r>
    </w:p>
    <w:p w:rsidR="008F196A" w:rsidRPr="00962F73" w:rsidRDefault="008F196A" w:rsidP="0020359C">
      <w:pPr>
        <w:spacing w:line="240" w:lineRule="auto"/>
        <w:ind w:firstLineChars="200" w:firstLine="640"/>
      </w:pPr>
      <w:r w:rsidRPr="00962F73">
        <w:rPr>
          <w:rFonts w:hint="eastAsia"/>
        </w:rPr>
        <w:t>积极落实国家循环发展引领行动，牢固树立绿色循环发展理念和节约资源循环利用的新资源观，以奉化经济开发区滨海新区地块为核心，有序构建新能源汽车</w:t>
      </w:r>
      <w:r>
        <w:rPr>
          <w:rFonts w:hint="eastAsia"/>
        </w:rPr>
        <w:t>及关键零部件</w:t>
      </w:r>
      <w:r w:rsidRPr="00962F73">
        <w:rPr>
          <w:rFonts w:hint="eastAsia"/>
        </w:rPr>
        <w:t>、高端装备、</w:t>
      </w:r>
      <w:r>
        <w:rPr>
          <w:rFonts w:hint="eastAsia"/>
        </w:rPr>
        <w:t>大医疗健康</w:t>
      </w:r>
      <w:r w:rsidRPr="00962F73">
        <w:rPr>
          <w:rFonts w:hint="eastAsia"/>
        </w:rPr>
        <w:t>三大主导产业循环经济产业链，重点完善新能源汽车及</w:t>
      </w:r>
      <w:r>
        <w:rPr>
          <w:rFonts w:hint="eastAsia"/>
        </w:rPr>
        <w:t>关键</w:t>
      </w:r>
      <w:r w:rsidRPr="00962F73">
        <w:rPr>
          <w:rFonts w:hint="eastAsia"/>
        </w:rPr>
        <w:t>零部件、装备及新材料生产企业的一般固废以及生活资料为源头的物料资源循环使用链，进一步推进企业间、项目间废物交换利用、能量梯级利用、废水循环利用，着力建设空间布局更加合理、产业循环更加优化、资源利用更加高效、生态环境更加优质、公共设施更加完善的循环经济园区。</w:t>
      </w:r>
    </w:p>
    <w:p w:rsidR="008F196A" w:rsidRPr="00962F73" w:rsidRDefault="008F196A" w:rsidP="0020359C">
      <w:pPr>
        <w:pStyle w:val="Heading2"/>
        <w:spacing w:line="240" w:lineRule="auto"/>
        <w:ind w:firstLineChars="200" w:firstLine="640"/>
      </w:pPr>
      <w:r w:rsidRPr="00962F73">
        <w:t xml:space="preserve"> </w:t>
      </w:r>
      <w:bookmarkStart w:id="18" w:name="_Toc84581608"/>
      <w:r w:rsidRPr="00962F73">
        <w:rPr>
          <w:rFonts w:hint="eastAsia"/>
        </w:rPr>
        <w:t>加强能源科技创新，推动能源产业快速发展</w:t>
      </w:r>
      <w:bookmarkEnd w:id="18"/>
    </w:p>
    <w:p w:rsidR="008F196A" w:rsidRPr="00962F73" w:rsidRDefault="008F196A" w:rsidP="0020359C">
      <w:pPr>
        <w:pStyle w:val="Heading3"/>
        <w:numPr>
          <w:ilvl w:val="2"/>
          <w:numId w:val="7"/>
        </w:numPr>
        <w:spacing w:line="240" w:lineRule="auto"/>
        <w:ind w:firstLineChars="200" w:firstLine="643"/>
      </w:pPr>
      <w:r w:rsidRPr="00962F73">
        <w:rPr>
          <w:rFonts w:hint="eastAsia"/>
        </w:rPr>
        <w:t>加快推进能源科技创新</w:t>
      </w:r>
    </w:p>
    <w:p w:rsidR="008F196A" w:rsidRPr="00962F73" w:rsidRDefault="008F196A" w:rsidP="0020359C">
      <w:pPr>
        <w:autoSpaceDE w:val="0"/>
        <w:autoSpaceDN w:val="0"/>
        <w:adjustRightInd w:val="0"/>
        <w:spacing w:line="240" w:lineRule="auto"/>
        <w:ind w:firstLineChars="200" w:firstLine="640"/>
      </w:pPr>
      <w:r w:rsidRPr="00962F73">
        <w:rPr>
          <w:rFonts w:hint="eastAsia"/>
        </w:rPr>
        <w:t>加强能源基础研究，强化原始创新、集成创新和引进消化吸收再创新，重视颠覆性技术创新，重点突破碲化镉、铜铟镓硒等薄膜电池、基于可再生能源和分布式能源制氢、氢气燃料电池空压机、</w:t>
      </w:r>
      <w:r w:rsidRPr="00962F73">
        <w:rPr>
          <w:rFonts w:hint="eastAsia"/>
          <w:szCs w:val="24"/>
        </w:rPr>
        <w:t>餐厨废油</w:t>
      </w:r>
      <w:r w:rsidRPr="00962F73">
        <w:rPr>
          <w:rFonts w:hint="eastAsia"/>
        </w:rPr>
        <w:t>制取生物质柴油、分布式能源系统大容量储热（冷）、新型节能电机和空压机等一批制约能源发展和可能取得革命性突破的关键和前沿技术，抢占能源技术领域制高点。</w:t>
      </w:r>
    </w:p>
    <w:p w:rsidR="008F196A" w:rsidRPr="00962F73" w:rsidRDefault="008F196A" w:rsidP="0020359C">
      <w:pPr>
        <w:pStyle w:val="Heading3"/>
        <w:numPr>
          <w:ilvl w:val="2"/>
          <w:numId w:val="7"/>
        </w:numPr>
        <w:spacing w:line="240" w:lineRule="auto"/>
        <w:ind w:firstLineChars="200" w:firstLine="643"/>
      </w:pPr>
      <w:r w:rsidRPr="00962F73">
        <w:rPr>
          <w:rFonts w:hint="eastAsia"/>
        </w:rPr>
        <w:t>狠抓能源创新平台建设</w:t>
      </w:r>
    </w:p>
    <w:p w:rsidR="008F196A" w:rsidRPr="00962F73" w:rsidRDefault="008F196A" w:rsidP="00E402BB">
      <w:pPr>
        <w:autoSpaceDE w:val="0"/>
        <w:autoSpaceDN w:val="0"/>
        <w:adjustRightInd w:val="0"/>
        <w:spacing w:line="240" w:lineRule="auto"/>
        <w:ind w:firstLineChars="200" w:firstLine="640"/>
      </w:pPr>
      <w:r w:rsidRPr="00962F73">
        <w:rPr>
          <w:rFonts w:hint="eastAsia"/>
        </w:rPr>
        <w:t>锚定</w:t>
      </w:r>
      <w:r w:rsidRPr="00962F73">
        <w:t>“</w:t>
      </w:r>
      <w:r w:rsidRPr="00962F73">
        <w:rPr>
          <w:rFonts w:hint="eastAsia"/>
        </w:rPr>
        <w:t>创新强区</w:t>
      </w:r>
      <w:r w:rsidRPr="00962F73">
        <w:t>”</w:t>
      </w:r>
      <w:r w:rsidRPr="00962F73">
        <w:rPr>
          <w:rFonts w:hint="eastAsia"/>
        </w:rPr>
        <w:t>建设目标，努力发挥产业服务带动作用，着力提升宁波瑞凌节能环保创新与产业研究院、宁波锋成先进能源材料研究院等创新平台服务能级，建设高能级创新平台。强化企业创新主体地位，支持企业整合高校、科研院所等力量建立市场化运行的绿色创新联合体，鼓励企业牵头或参与财政资金支持的绿色低碳技术研发项目。</w:t>
      </w:r>
    </w:p>
    <w:p w:rsidR="008F196A" w:rsidRPr="00962F73" w:rsidRDefault="008F196A" w:rsidP="0020359C">
      <w:pPr>
        <w:pStyle w:val="Heading3"/>
        <w:spacing w:line="240" w:lineRule="auto"/>
        <w:ind w:left="320"/>
      </w:pPr>
      <w:r w:rsidRPr="00962F73">
        <w:rPr>
          <w:rFonts w:hint="eastAsia"/>
        </w:rPr>
        <w:t>大力推动数字能源发展</w:t>
      </w:r>
    </w:p>
    <w:p w:rsidR="008F196A" w:rsidRPr="00962F73" w:rsidRDefault="008F196A" w:rsidP="0020359C">
      <w:pPr>
        <w:spacing w:line="240" w:lineRule="auto"/>
        <w:ind w:firstLineChars="200" w:firstLine="640"/>
      </w:pPr>
      <w:r w:rsidRPr="00962F73">
        <w:rPr>
          <w:rFonts w:hint="eastAsia"/>
        </w:rPr>
        <w:t>抢抓新一轮科技革命和产业变革机遇，加快推进互联网、物联网、大数据、人工智能与能源产业的深度融合，探索建立智慧、绿色、共享、分布式的能源供应和消费模式。充分运用能源数据管理信息平台，构建基础数据库平台、智慧电务、能源双控、智慧园区产业等分系统</w:t>
      </w:r>
      <w:r>
        <w:rPr>
          <w:rFonts w:hint="eastAsia"/>
        </w:rPr>
        <w:t>，实现</w:t>
      </w:r>
      <w:r w:rsidRPr="00962F73">
        <w:rPr>
          <w:rFonts w:hint="eastAsia"/>
        </w:rPr>
        <w:t>重点用能单位监测、能源适时监控、能耗设备管理、能耗分析、全</w:t>
      </w:r>
      <w:r>
        <w:rPr>
          <w:rFonts w:hint="eastAsia"/>
        </w:rPr>
        <w:t>区电力市场交易平台、光伏监测、规上工业企业用电监测等功能。</w:t>
      </w:r>
      <w:r w:rsidRPr="00962F73">
        <w:rPr>
          <w:rFonts w:hint="eastAsia"/>
        </w:rPr>
        <w:t>充分依托智慧能源（奉化）运测中心，力争我区智慧光伏数字化管理平台被列入省市数字化改革项目“一本账”“揭榜挂帅”“先行先试”“改革创新先锋奖”目录，实现我区光伏投资、监管、运营全生命周期数字化信息化管理。</w:t>
      </w:r>
    </w:p>
    <w:p w:rsidR="008F196A" w:rsidRPr="00962F73" w:rsidRDefault="008F196A" w:rsidP="0020359C">
      <w:pPr>
        <w:pStyle w:val="Heading3"/>
        <w:spacing w:line="240" w:lineRule="auto"/>
        <w:ind w:left="320"/>
      </w:pPr>
      <w:r>
        <w:rPr>
          <w:rFonts w:hint="eastAsia"/>
        </w:rPr>
        <w:t>积极发展节能及能源装备</w:t>
      </w:r>
      <w:r w:rsidRPr="00962F73">
        <w:rPr>
          <w:rFonts w:hint="eastAsia"/>
        </w:rPr>
        <w:t>产业</w:t>
      </w:r>
    </w:p>
    <w:p w:rsidR="008F196A" w:rsidRPr="00962F73" w:rsidRDefault="008F196A" w:rsidP="0020359C">
      <w:pPr>
        <w:spacing w:line="240" w:lineRule="auto"/>
        <w:ind w:firstLineChars="200" w:firstLine="640"/>
      </w:pPr>
      <w:r w:rsidRPr="00962F73">
        <w:rPr>
          <w:rFonts w:hint="eastAsia"/>
        </w:rPr>
        <w:t>立足我区节能装备产业发展基础，积极发展</w:t>
      </w:r>
      <w:r w:rsidRPr="00962F73">
        <w:rPr>
          <w:rFonts w:hint="eastAsia"/>
          <w:kern w:val="0"/>
          <w:szCs w:val="32"/>
        </w:rPr>
        <w:t>降温薄膜、先进碳材料等新型节能材料产业，提升发展节能家电、智能家电等节能厨卫家居产业</w:t>
      </w:r>
      <w:r w:rsidRPr="00962F73">
        <w:rPr>
          <w:rFonts w:hint="eastAsia"/>
        </w:rPr>
        <w:t>。</w:t>
      </w:r>
      <w:r>
        <w:rPr>
          <w:rFonts w:hint="eastAsia"/>
          <w:kern w:val="0"/>
          <w:szCs w:val="32"/>
        </w:rPr>
        <w:t>加快发展驱动电机、动力电池系统、电机控制器等新能源汽车产业，</w:t>
      </w:r>
      <w:r w:rsidRPr="00962F73">
        <w:rPr>
          <w:rFonts w:hint="eastAsia"/>
          <w:kern w:val="0"/>
          <w:szCs w:val="32"/>
        </w:rPr>
        <w:t>积极发展</w:t>
      </w:r>
      <w:r w:rsidRPr="00962F73">
        <w:rPr>
          <w:rFonts w:hint="eastAsia"/>
        </w:rPr>
        <w:t>智能箱式变压器、低损耗变压器、高低压开关柜等智能输配电产业</w:t>
      </w:r>
      <w:r>
        <w:rPr>
          <w:rFonts w:hint="eastAsia"/>
        </w:rPr>
        <w:t>，</w:t>
      </w:r>
      <w:r w:rsidRPr="00962F73">
        <w:rPr>
          <w:rFonts w:hint="eastAsia"/>
        </w:rPr>
        <w:t>积极</w:t>
      </w:r>
      <w:r w:rsidRPr="00962F73">
        <w:rPr>
          <w:rFonts w:hint="eastAsia"/>
          <w:kern w:val="0"/>
          <w:szCs w:val="32"/>
        </w:rPr>
        <w:t>引导泵、空压机等气动企业向氢能关键零部件供应企业发展</w:t>
      </w:r>
      <w:r>
        <w:rPr>
          <w:rFonts w:hint="eastAsia"/>
          <w:kern w:val="0"/>
          <w:szCs w:val="32"/>
        </w:rPr>
        <w:t>，</w:t>
      </w:r>
      <w:r w:rsidRPr="00962F73">
        <w:rPr>
          <w:rFonts w:hint="eastAsia"/>
        </w:rPr>
        <w:t>努力</w:t>
      </w:r>
      <w:r w:rsidRPr="00962F73">
        <w:rPr>
          <w:rFonts w:hint="eastAsia"/>
          <w:kern w:val="0"/>
          <w:szCs w:val="32"/>
        </w:rPr>
        <w:t>发展光伏发电装备、风力发电装备、生物质能源</w:t>
      </w:r>
      <w:r w:rsidRPr="00962F73">
        <w:rPr>
          <w:rFonts w:hint="eastAsia"/>
        </w:rPr>
        <w:t>装备</w:t>
      </w:r>
      <w:r w:rsidRPr="00962F73">
        <w:rPr>
          <w:rFonts w:hint="eastAsia"/>
          <w:kern w:val="0"/>
          <w:szCs w:val="32"/>
        </w:rPr>
        <w:t>等清洁能源成套装备</w:t>
      </w:r>
      <w:r w:rsidRPr="00962F73">
        <w:rPr>
          <w:rFonts w:hint="eastAsia"/>
        </w:rPr>
        <w:t>，打造具有奉化特色的能源装备产业。</w:t>
      </w:r>
    </w:p>
    <w:p w:rsidR="008F196A" w:rsidRPr="00962F73" w:rsidRDefault="008F196A" w:rsidP="0020359C">
      <w:pPr>
        <w:pStyle w:val="Heading2"/>
        <w:spacing w:line="240" w:lineRule="auto"/>
        <w:ind w:firstLineChars="200" w:firstLine="640"/>
      </w:pPr>
      <w:bookmarkStart w:id="19" w:name="_Toc84581609"/>
      <w:r w:rsidRPr="00962F73">
        <w:rPr>
          <w:rFonts w:hint="eastAsia"/>
        </w:rPr>
        <w:t>深化关键环节改革，激发能源市场活力</w:t>
      </w:r>
      <w:bookmarkEnd w:id="19"/>
    </w:p>
    <w:p w:rsidR="008F196A" w:rsidRPr="00962F73" w:rsidRDefault="008F196A" w:rsidP="0020359C">
      <w:pPr>
        <w:pStyle w:val="Heading3"/>
        <w:numPr>
          <w:ilvl w:val="2"/>
          <w:numId w:val="8"/>
        </w:numPr>
        <w:spacing w:line="240" w:lineRule="auto"/>
        <w:ind w:firstLineChars="200" w:firstLine="643"/>
      </w:pPr>
      <w:r w:rsidRPr="00962F73">
        <w:rPr>
          <w:rFonts w:hint="eastAsia"/>
        </w:rPr>
        <w:t>稳步推进电力体制改革</w:t>
      </w:r>
      <w:r w:rsidRPr="00962F73">
        <w:t xml:space="preserve"> </w:t>
      </w:r>
    </w:p>
    <w:p w:rsidR="008F196A" w:rsidRPr="00962F73" w:rsidRDefault="008F196A" w:rsidP="0020359C">
      <w:pPr>
        <w:spacing w:line="240" w:lineRule="auto"/>
        <w:ind w:firstLine="640"/>
      </w:pPr>
      <w:r w:rsidRPr="00962F73">
        <w:rPr>
          <w:rFonts w:hint="eastAsia"/>
        </w:rPr>
        <w:t>按照降本减负荷优化服务的原则继续大力推进电力体制改革，还原电力商品属性。全面放开除居民、农业、重要公用事业和公益性服务等行业以外所有经营性电力用户的发用电计划，鼓励符合国家产业政策、能效、环保、信用要求的市场主体参与电力交易。支持中小用户通过售电企业代理的形式参与电力交易。继续做好普通电力直接交易工作，确保改革红利有效传导。逐步扩大中长期售电市场交易规模，交易周期逐步从年度扩大到月度，不断丰富交易形式，推进带负荷曲线的中长期电力交易。探索用户侧电力辅助服务补偿机制。</w:t>
      </w:r>
    </w:p>
    <w:p w:rsidR="008F196A" w:rsidRPr="00962F73" w:rsidRDefault="008F196A" w:rsidP="0020359C">
      <w:pPr>
        <w:pStyle w:val="Heading3"/>
        <w:numPr>
          <w:ilvl w:val="2"/>
          <w:numId w:val="8"/>
        </w:numPr>
        <w:spacing w:line="240" w:lineRule="auto"/>
        <w:ind w:firstLineChars="200" w:firstLine="643"/>
      </w:pPr>
      <w:r w:rsidRPr="00962F73">
        <w:rPr>
          <w:rFonts w:hint="eastAsia"/>
        </w:rPr>
        <w:t>有序推进油气体制改革</w:t>
      </w:r>
    </w:p>
    <w:p w:rsidR="008F196A" w:rsidRPr="00962F73" w:rsidRDefault="008F196A" w:rsidP="0020359C">
      <w:pPr>
        <w:autoSpaceDE w:val="0"/>
        <w:autoSpaceDN w:val="0"/>
        <w:adjustRightInd w:val="0"/>
        <w:spacing w:line="240" w:lineRule="auto"/>
        <w:ind w:firstLine="640"/>
      </w:pPr>
      <w:r w:rsidRPr="00962F73">
        <w:rPr>
          <w:rFonts w:hint="eastAsia"/>
        </w:rPr>
        <w:t>积极推动现有央企省企为主的油气存储设施、长输管道对各类市场主体开放，加快油气管道网运分离。加快推动城镇燃气扁平化和规模化改革，建立“网络化、多气源、少层级，管中间、放两头”天然气新体制。加强成本监管，逐步探索建立上下游直接交易机制及天然气价格联动机制，促进非居民用气价格市场化。配合推进油气管网独立，完善油气基础设施公平接入机制，鼓励社会资本参与储备设施投资运营，建立完善政府储备、企业社会责任储备和企业生产经营库存有机结合、互为补充的储备体系。</w:t>
      </w:r>
    </w:p>
    <w:p w:rsidR="008F196A" w:rsidRPr="00962F73" w:rsidRDefault="008F196A" w:rsidP="0020359C">
      <w:pPr>
        <w:pStyle w:val="Heading3"/>
        <w:spacing w:line="240" w:lineRule="auto"/>
        <w:ind w:left="320"/>
      </w:pPr>
      <w:r w:rsidRPr="00962F73">
        <w:rPr>
          <w:rFonts w:hint="eastAsia"/>
        </w:rPr>
        <w:t>积极推进能源要素改革</w:t>
      </w:r>
    </w:p>
    <w:p w:rsidR="008F196A" w:rsidRDefault="008F196A" w:rsidP="0020359C">
      <w:pPr>
        <w:spacing w:line="240" w:lineRule="auto"/>
        <w:ind w:firstLineChars="200" w:firstLine="640"/>
      </w:pPr>
      <w:r w:rsidRPr="00962F73">
        <w:rPr>
          <w:rFonts w:hint="eastAsia"/>
        </w:rPr>
        <w:t>充分发挥市场在资源要素配置中的决定性作用和更好发挥政府作用，推动能源要素向优势区域、优势行业、优势项目倾斜，提升能源要素集约利用水平。积极推进节能与“亩均论英雄”改革深度融合，建立综合评价结果协同应用体系，对评价末档企业执行差别电价，倒逼低效企业转型升级或主动退出。深化推进区域能评改革，探索建立以产业技术能效为导向的区域能评制度。严格落实新上高耗能项目有偿获取用能权</w:t>
      </w:r>
      <w:r>
        <w:rPr>
          <w:rFonts w:hint="eastAsia"/>
        </w:rPr>
        <w:t>、</w:t>
      </w:r>
      <w:r w:rsidRPr="00962F73">
        <w:rPr>
          <w:rFonts w:hint="eastAsia"/>
        </w:rPr>
        <w:t>落后产能淘汰、过剩产能压减和节能改造有偿出让用能权制度。</w:t>
      </w:r>
    </w:p>
    <w:p w:rsidR="008F196A" w:rsidRDefault="008F196A" w:rsidP="00586738">
      <w:pPr>
        <w:pStyle w:val="Heading2"/>
        <w:spacing w:line="240" w:lineRule="auto"/>
        <w:ind w:firstLineChars="200" w:firstLine="640"/>
      </w:pPr>
      <w:bookmarkStart w:id="20" w:name="_Toc84581610"/>
      <w:r>
        <w:rPr>
          <w:rFonts w:hint="eastAsia"/>
        </w:rPr>
        <w:t>加强能源安全监管，筑牢能源安全底线</w:t>
      </w:r>
      <w:bookmarkEnd w:id="20"/>
    </w:p>
    <w:p w:rsidR="008F196A" w:rsidRPr="00DC7595" w:rsidRDefault="008F196A" w:rsidP="00F62597">
      <w:pPr>
        <w:pStyle w:val="Heading3"/>
        <w:spacing w:line="240" w:lineRule="auto"/>
        <w:ind w:left="320"/>
      </w:pPr>
      <w:r>
        <w:rPr>
          <w:rFonts w:hint="eastAsia"/>
        </w:rPr>
        <w:t>提高能源</w:t>
      </w:r>
      <w:r w:rsidRPr="00DC7595">
        <w:rPr>
          <w:rFonts w:hint="eastAsia"/>
        </w:rPr>
        <w:t>安全预警</w:t>
      </w:r>
      <w:r>
        <w:rPr>
          <w:rFonts w:hint="eastAsia"/>
        </w:rPr>
        <w:t>能力</w:t>
      </w:r>
    </w:p>
    <w:p w:rsidR="008F196A" w:rsidRDefault="008F196A" w:rsidP="001D5266">
      <w:pPr>
        <w:spacing w:line="240" w:lineRule="auto"/>
        <w:ind w:firstLineChars="200" w:firstLine="640"/>
      </w:pPr>
      <w:r w:rsidRPr="00E402BB">
        <w:rPr>
          <w:rFonts w:hint="eastAsia"/>
        </w:rPr>
        <w:t>充分利用宁波市智慧能源管理平台，创新能源监管方式，完善能源安全管理制度。</w:t>
      </w:r>
      <w:r w:rsidRPr="00DC7595">
        <w:rPr>
          <w:rFonts w:hint="eastAsia"/>
        </w:rPr>
        <w:t>发展多维智能巡检系统，加快布局</w:t>
      </w:r>
      <w:r w:rsidRPr="00DC7595">
        <w:t>“</w:t>
      </w:r>
      <w:r w:rsidRPr="00DC7595">
        <w:rPr>
          <w:rFonts w:hint="eastAsia"/>
        </w:rPr>
        <w:t>互联网</w:t>
      </w:r>
      <w:r w:rsidRPr="00DC7595">
        <w:t>+</w:t>
      </w:r>
      <w:r w:rsidRPr="00DC7595">
        <w:rPr>
          <w:rFonts w:hint="eastAsia"/>
        </w:rPr>
        <w:t>智能运检</w:t>
      </w:r>
      <w:r w:rsidRPr="00DC7595">
        <w:t>”</w:t>
      </w:r>
      <w:r w:rsidRPr="00DC7595">
        <w:rPr>
          <w:rFonts w:hint="eastAsia"/>
        </w:rPr>
        <w:t>体系，加强对油气、电力运行系统的智能巡检、设备异常判断，建立起智能化的安全预警体系。</w:t>
      </w:r>
    </w:p>
    <w:p w:rsidR="008F196A" w:rsidRDefault="008F196A" w:rsidP="007D39DD">
      <w:pPr>
        <w:pStyle w:val="Heading3"/>
        <w:numPr>
          <w:ilvl w:val="2"/>
          <w:numId w:val="35"/>
        </w:numPr>
        <w:spacing w:line="240" w:lineRule="auto"/>
      </w:pPr>
      <w:r>
        <w:rPr>
          <w:rFonts w:hint="eastAsia"/>
        </w:rPr>
        <w:t>加强能源安全监管</w:t>
      </w:r>
    </w:p>
    <w:p w:rsidR="008F196A" w:rsidRPr="00F83199" w:rsidRDefault="008F196A" w:rsidP="007D39DD">
      <w:pPr>
        <w:spacing w:line="240" w:lineRule="auto"/>
        <w:ind w:firstLineChars="200" w:firstLine="640"/>
        <w:rPr>
          <w:kern w:val="0"/>
          <w:szCs w:val="32"/>
        </w:rPr>
      </w:pPr>
      <w:r w:rsidRPr="00F83199">
        <w:rPr>
          <w:rFonts w:hint="eastAsia"/>
          <w:kern w:val="0"/>
          <w:szCs w:val="32"/>
        </w:rPr>
        <w:t>牢固树立能源安全意识，建立健全属地管理责任、行业监管责任、企业主体责任的全生命周期监管机制。强化能源安全红线意识，保障能源生产、输送、调度、消费安全。定期组织开展能源保障的安全检查、日常巡视检查，抓好重大节假日、防台防汛期间的电力、天然气等安全管理。做好能源运行管理，统筹做好用电高峰期时段、重点工业园区等重要时段、重点区域能源保障。完善运行监测技术手段，健全能源运行分析和动态监测机制。做好重要电力用户分类工作，完成有序用电工作。加强能源管理力量建设，构建与省市联动的能源监督管理体系。</w:t>
      </w:r>
    </w:p>
    <w:p w:rsidR="008F196A" w:rsidRPr="00DC7595" w:rsidRDefault="008F196A" w:rsidP="007475D7">
      <w:pPr>
        <w:pStyle w:val="Heading3"/>
        <w:spacing w:line="240" w:lineRule="auto"/>
        <w:ind w:left="320"/>
      </w:pPr>
      <w:r>
        <w:rPr>
          <w:rFonts w:hint="eastAsia"/>
        </w:rPr>
        <w:t>健全</w:t>
      </w:r>
      <w:r w:rsidRPr="00DC7595">
        <w:rPr>
          <w:rFonts w:hint="eastAsia"/>
        </w:rPr>
        <w:t>能源应急</w:t>
      </w:r>
      <w:r>
        <w:rPr>
          <w:rFonts w:hint="eastAsia"/>
        </w:rPr>
        <w:t>体系建设</w:t>
      </w:r>
    </w:p>
    <w:p w:rsidR="008F196A" w:rsidRPr="00F83199" w:rsidRDefault="008F196A" w:rsidP="001108C1">
      <w:pPr>
        <w:spacing w:line="240" w:lineRule="auto"/>
        <w:ind w:firstLineChars="200" w:firstLine="640"/>
        <w:rPr>
          <w:kern w:val="0"/>
          <w:szCs w:val="32"/>
        </w:rPr>
      </w:pPr>
      <w:r w:rsidRPr="00F83199">
        <w:rPr>
          <w:rFonts w:hint="eastAsia"/>
          <w:kern w:val="0"/>
          <w:szCs w:val="32"/>
        </w:rPr>
        <w:t>做好能源应急预案，构建一套职责明确、指挥有序、快速高效、处置有力的能源应急指挥体系和应急保障体系。强化能源应急演练，定期组织开展油气管道泄漏和大面积停电演练，提高突然事件处置能力。提升能源救援能力，加快能源平衡应急响应速度，提高我区应对能源供应紧缺、供应中断等突发事件的协调处置能力。</w:t>
      </w:r>
    </w:p>
    <w:p w:rsidR="008F196A" w:rsidRPr="00962F73" w:rsidRDefault="008F196A" w:rsidP="0020359C">
      <w:pPr>
        <w:pStyle w:val="Heading1"/>
        <w:spacing w:line="240" w:lineRule="auto"/>
        <w:ind w:firstLineChars="200" w:firstLine="640"/>
      </w:pPr>
      <w:bookmarkStart w:id="21" w:name="_Toc84581611"/>
      <w:r w:rsidRPr="00962F73">
        <w:rPr>
          <w:rFonts w:hint="eastAsia"/>
        </w:rPr>
        <w:t>保障措施</w:t>
      </w:r>
      <w:bookmarkEnd w:id="21"/>
    </w:p>
    <w:p w:rsidR="008F196A" w:rsidRPr="00962F73" w:rsidRDefault="008F196A" w:rsidP="0020359C">
      <w:pPr>
        <w:pStyle w:val="Heading2"/>
        <w:spacing w:line="240" w:lineRule="auto"/>
        <w:ind w:left="159" w:firstLineChars="200" w:firstLine="640"/>
      </w:pPr>
      <w:bookmarkStart w:id="22" w:name="_Toc84581612"/>
      <w:r w:rsidRPr="00962F73">
        <w:rPr>
          <w:rFonts w:hint="eastAsia"/>
        </w:rPr>
        <w:t>强化规划引领</w:t>
      </w:r>
      <w:bookmarkEnd w:id="22"/>
    </w:p>
    <w:p w:rsidR="008F196A" w:rsidRPr="00962F73" w:rsidRDefault="008F196A" w:rsidP="0020359C">
      <w:pPr>
        <w:spacing w:line="240" w:lineRule="auto"/>
        <w:ind w:firstLineChars="200" w:firstLine="640"/>
      </w:pPr>
      <w:r w:rsidRPr="00962F73">
        <w:rPr>
          <w:rFonts w:hint="eastAsia"/>
        </w:rPr>
        <w:t>强化能源发展规划对奉化区</w:t>
      </w:r>
      <w:r w:rsidRPr="00962F73">
        <w:t>“</w:t>
      </w:r>
      <w:r w:rsidRPr="00962F73">
        <w:rPr>
          <w:rFonts w:hint="eastAsia"/>
        </w:rPr>
        <w:t>十四五</w:t>
      </w:r>
      <w:r w:rsidRPr="00962F73">
        <w:t>”</w:t>
      </w:r>
      <w:r w:rsidRPr="00962F73">
        <w:rPr>
          <w:rFonts w:hint="eastAsia"/>
        </w:rPr>
        <w:t>期间能源发展的指导地位，天然气、电力、成品油等各专项规划要严格落实能源发展规划的要求和任务，确保各项指标衔接，形成以能源发展规划为统领，各专项规划统一衔接的能源规划体系。</w:t>
      </w:r>
    </w:p>
    <w:p w:rsidR="008F196A" w:rsidRPr="00962F73" w:rsidRDefault="008F196A" w:rsidP="0020359C">
      <w:pPr>
        <w:pStyle w:val="Heading2"/>
        <w:spacing w:line="240" w:lineRule="auto"/>
        <w:ind w:left="159" w:firstLineChars="200" w:firstLine="640"/>
      </w:pPr>
      <w:bookmarkStart w:id="23" w:name="_Toc84581613"/>
      <w:r w:rsidRPr="00962F73">
        <w:rPr>
          <w:rFonts w:hint="eastAsia"/>
        </w:rPr>
        <w:t>加强组织领导</w:t>
      </w:r>
      <w:bookmarkEnd w:id="23"/>
    </w:p>
    <w:p w:rsidR="008F196A" w:rsidRPr="00962F73" w:rsidRDefault="008F196A" w:rsidP="0020359C">
      <w:pPr>
        <w:spacing w:line="240" w:lineRule="auto"/>
        <w:ind w:firstLineChars="200" w:firstLine="640"/>
      </w:pPr>
      <w:r w:rsidRPr="00962F73">
        <w:rPr>
          <w:rFonts w:hint="eastAsia"/>
        </w:rPr>
        <w:t>区能源主管部门全面负责规划实施的统筹协调，区相关关部门应各司其职，及时帮助协调解决本规划实施过程中出现的问题，形成协同推进的工作机制。进一步完善重点用能领域能源消费及可再生能源利用统计制度，建立能源消费统计体系，形成能源大数据共享平台，提高能源数据权威性。</w:t>
      </w:r>
    </w:p>
    <w:p w:rsidR="008F196A" w:rsidRPr="00962F73" w:rsidRDefault="008F196A" w:rsidP="0020359C">
      <w:pPr>
        <w:pStyle w:val="Heading2"/>
        <w:spacing w:line="240" w:lineRule="auto"/>
        <w:ind w:left="159" w:firstLineChars="200" w:firstLine="640"/>
      </w:pPr>
      <w:bookmarkStart w:id="24" w:name="_Toc84581614"/>
      <w:r w:rsidRPr="00962F73">
        <w:rPr>
          <w:rFonts w:hint="eastAsia"/>
        </w:rPr>
        <w:t>完善扶持政策</w:t>
      </w:r>
      <w:bookmarkEnd w:id="24"/>
    </w:p>
    <w:p w:rsidR="008F196A" w:rsidRPr="00962F73" w:rsidRDefault="008F196A" w:rsidP="0020359C">
      <w:pPr>
        <w:autoSpaceDE w:val="0"/>
        <w:autoSpaceDN w:val="0"/>
        <w:adjustRightInd w:val="0"/>
        <w:spacing w:line="240" w:lineRule="auto"/>
        <w:ind w:firstLineChars="200" w:firstLine="640"/>
        <w:jc w:val="left"/>
      </w:pPr>
      <w:r w:rsidRPr="00962F73">
        <w:rPr>
          <w:rFonts w:hint="eastAsia"/>
          <w:kern w:val="0"/>
          <w:szCs w:val="32"/>
        </w:rPr>
        <w:t>贯彻落实国家能源领域法规政策，</w:t>
      </w:r>
      <w:r w:rsidRPr="00962F73">
        <w:rPr>
          <w:rFonts w:hint="eastAsia"/>
        </w:rPr>
        <w:t>努力争取国家各类财政补助资金和税收优惠政策，并</w:t>
      </w:r>
      <w:r w:rsidRPr="00962F73">
        <w:rPr>
          <w:rFonts w:hint="eastAsia"/>
          <w:kern w:val="0"/>
          <w:szCs w:val="32"/>
        </w:rPr>
        <w:t>及时制定出台地方相关配套政策。积极利用宁波市节能减排、战略性新兴产业等专项资金，对可再生能源、分布式能源发展、能源节约和清洁能源利用等予以扶持。结合行业发展实际需求，研究完善电力、燃气、供热等行业的相关政策和标准规范。</w:t>
      </w:r>
    </w:p>
    <w:p w:rsidR="008F196A" w:rsidRPr="00962F73" w:rsidRDefault="008F196A" w:rsidP="0020359C">
      <w:pPr>
        <w:pStyle w:val="Heading2"/>
        <w:spacing w:line="240" w:lineRule="auto"/>
        <w:ind w:left="159" w:firstLineChars="200" w:firstLine="640"/>
      </w:pPr>
      <w:bookmarkStart w:id="25" w:name="_Toc84581615"/>
      <w:r w:rsidRPr="00962F73">
        <w:rPr>
          <w:rFonts w:hint="eastAsia"/>
        </w:rPr>
        <w:t>加强舆论宣传</w:t>
      </w:r>
      <w:bookmarkEnd w:id="25"/>
    </w:p>
    <w:p w:rsidR="008F196A" w:rsidRPr="00962F73" w:rsidRDefault="008F196A" w:rsidP="0020359C">
      <w:pPr>
        <w:spacing w:line="240" w:lineRule="auto"/>
        <w:ind w:firstLineChars="200" w:firstLine="640"/>
        <w:sectPr w:rsidR="008F196A" w:rsidRPr="00962F73">
          <w:footerReference w:type="default" r:id="rId15"/>
          <w:pgSz w:w="11906" w:h="16838"/>
          <w:pgMar w:top="1440" w:right="1800" w:bottom="1440" w:left="1800" w:header="851" w:footer="992" w:gutter="0"/>
          <w:cols w:space="425"/>
          <w:docGrid w:type="lines" w:linePitch="312"/>
        </w:sectPr>
      </w:pPr>
      <w:r w:rsidRPr="00962F73">
        <w:rPr>
          <w:rFonts w:hint="eastAsia"/>
        </w:rPr>
        <w:t>充分利用广播、电视、报刊、互联网、微博、微信、短视频、抖音等新闻媒体，大力宣传和弘扬低碳生活、绿色发展理念，科普能源基本知识。充分利用宁波市节能宣传月等活动，广泛宣传节能降耗，努力推广节能节水技术，树立勤俭节约理念。积极倡导节能降耗，通过群众喜闻乐见的宣传形式，增强全民节约能源的责任感和使命感，营造全社会共同参与建设节约型社会的氛围。</w:t>
      </w:r>
    </w:p>
    <w:p w:rsidR="008F196A" w:rsidRPr="00962F73" w:rsidRDefault="008F196A" w:rsidP="0020359C">
      <w:pPr>
        <w:pStyle w:val="Heading1"/>
        <w:numPr>
          <w:ilvl w:val="0"/>
          <w:numId w:val="0"/>
        </w:numPr>
        <w:spacing w:line="240" w:lineRule="auto"/>
      </w:pPr>
      <w:bookmarkStart w:id="26" w:name="_Toc84581616"/>
      <w:r w:rsidRPr="00962F73">
        <w:rPr>
          <w:rFonts w:hint="eastAsia"/>
        </w:rPr>
        <w:t>附表</w:t>
      </w:r>
      <w:r w:rsidRPr="00962F73">
        <w:t xml:space="preserve">                           </w:t>
      </w:r>
      <w:r w:rsidRPr="00962F73">
        <w:rPr>
          <w:rFonts w:hint="eastAsia"/>
        </w:rPr>
        <w:t>奉化区“十四五”能源重点项目</w:t>
      </w:r>
      <w:bookmarkEnd w:id="26"/>
    </w:p>
    <w:tbl>
      <w:tblPr>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578"/>
        <w:gridCol w:w="2155"/>
        <w:gridCol w:w="2728"/>
        <w:gridCol w:w="2123"/>
        <w:gridCol w:w="4345"/>
        <w:gridCol w:w="1315"/>
        <w:gridCol w:w="1294"/>
      </w:tblGrid>
      <w:tr w:rsidR="008F196A" w:rsidRPr="00962F73" w:rsidTr="005754BA">
        <w:trPr>
          <w:trHeight w:val="397"/>
        </w:trPr>
        <w:tc>
          <w:tcPr>
            <w:tcW w:w="199" w:type="pct"/>
            <w:gridSpan w:val="2"/>
            <w:vAlign w:val="center"/>
          </w:tcPr>
          <w:p w:rsidR="008F196A" w:rsidRPr="00962F73" w:rsidRDefault="008F196A" w:rsidP="0020359C">
            <w:pPr>
              <w:spacing w:line="240" w:lineRule="auto"/>
              <w:jc w:val="center"/>
              <w:rPr>
                <w:b/>
                <w:sz w:val="24"/>
                <w:szCs w:val="24"/>
              </w:rPr>
            </w:pPr>
            <w:r w:rsidRPr="00962F73">
              <w:rPr>
                <w:rFonts w:hint="eastAsia"/>
                <w:b/>
                <w:sz w:val="24"/>
                <w:szCs w:val="24"/>
              </w:rPr>
              <w:t>序号</w:t>
            </w:r>
          </w:p>
        </w:tc>
        <w:tc>
          <w:tcPr>
            <w:tcW w:w="741" w:type="pct"/>
            <w:vAlign w:val="center"/>
          </w:tcPr>
          <w:p w:rsidR="008F196A" w:rsidRPr="00962F73" w:rsidRDefault="008F196A" w:rsidP="0020359C">
            <w:pPr>
              <w:spacing w:line="240" w:lineRule="auto"/>
              <w:jc w:val="center"/>
              <w:rPr>
                <w:b/>
                <w:sz w:val="24"/>
                <w:szCs w:val="24"/>
              </w:rPr>
            </w:pPr>
            <w:r>
              <w:rPr>
                <w:rFonts w:hint="eastAsia"/>
                <w:b/>
                <w:sz w:val="24"/>
                <w:szCs w:val="24"/>
              </w:rPr>
              <w:t>类型</w:t>
            </w:r>
          </w:p>
        </w:tc>
        <w:tc>
          <w:tcPr>
            <w:tcW w:w="938" w:type="pct"/>
            <w:vAlign w:val="center"/>
          </w:tcPr>
          <w:p w:rsidR="008F196A" w:rsidRPr="00962F73" w:rsidRDefault="008F196A" w:rsidP="0020359C">
            <w:pPr>
              <w:spacing w:line="240" w:lineRule="auto"/>
              <w:jc w:val="center"/>
              <w:rPr>
                <w:b/>
                <w:sz w:val="24"/>
                <w:szCs w:val="24"/>
              </w:rPr>
            </w:pPr>
            <w:r w:rsidRPr="00962F73">
              <w:rPr>
                <w:rFonts w:hint="eastAsia"/>
                <w:b/>
                <w:sz w:val="24"/>
                <w:szCs w:val="24"/>
              </w:rPr>
              <w:t>项目名称</w:t>
            </w:r>
          </w:p>
        </w:tc>
        <w:tc>
          <w:tcPr>
            <w:tcW w:w="730" w:type="pct"/>
            <w:vAlign w:val="center"/>
          </w:tcPr>
          <w:p w:rsidR="008F196A" w:rsidRPr="00962F73" w:rsidRDefault="008F196A" w:rsidP="0020359C">
            <w:pPr>
              <w:spacing w:line="240" w:lineRule="auto"/>
              <w:jc w:val="center"/>
              <w:rPr>
                <w:b/>
                <w:sz w:val="24"/>
                <w:szCs w:val="24"/>
              </w:rPr>
            </w:pPr>
            <w:r w:rsidRPr="00962F73">
              <w:rPr>
                <w:rFonts w:hint="eastAsia"/>
                <w:b/>
                <w:sz w:val="24"/>
                <w:szCs w:val="24"/>
              </w:rPr>
              <w:t>建设地点</w:t>
            </w:r>
          </w:p>
        </w:tc>
        <w:tc>
          <w:tcPr>
            <w:tcW w:w="1494" w:type="pct"/>
            <w:vAlign w:val="center"/>
          </w:tcPr>
          <w:p w:rsidR="008F196A" w:rsidRPr="00962F73" w:rsidRDefault="008F196A" w:rsidP="0020359C">
            <w:pPr>
              <w:spacing w:line="240" w:lineRule="auto"/>
              <w:jc w:val="center"/>
              <w:rPr>
                <w:b/>
                <w:sz w:val="24"/>
                <w:szCs w:val="24"/>
              </w:rPr>
            </w:pPr>
            <w:r w:rsidRPr="00962F73">
              <w:rPr>
                <w:rFonts w:hint="eastAsia"/>
                <w:b/>
                <w:sz w:val="24"/>
                <w:szCs w:val="24"/>
              </w:rPr>
              <w:t>主要建设内容</w:t>
            </w:r>
          </w:p>
        </w:tc>
        <w:tc>
          <w:tcPr>
            <w:tcW w:w="452" w:type="pct"/>
            <w:vAlign w:val="center"/>
          </w:tcPr>
          <w:p w:rsidR="008F196A" w:rsidRPr="00962F73" w:rsidRDefault="008F196A" w:rsidP="0020359C">
            <w:pPr>
              <w:spacing w:line="240" w:lineRule="auto"/>
              <w:jc w:val="center"/>
              <w:rPr>
                <w:b/>
                <w:sz w:val="24"/>
                <w:szCs w:val="24"/>
              </w:rPr>
            </w:pPr>
            <w:r w:rsidRPr="00962F73">
              <w:rPr>
                <w:rFonts w:hint="eastAsia"/>
                <w:b/>
                <w:sz w:val="24"/>
                <w:szCs w:val="24"/>
              </w:rPr>
              <w:t>起止年限</w:t>
            </w:r>
          </w:p>
        </w:tc>
        <w:tc>
          <w:tcPr>
            <w:tcW w:w="445" w:type="pct"/>
            <w:vAlign w:val="center"/>
          </w:tcPr>
          <w:p w:rsidR="008F196A" w:rsidRPr="00962F73" w:rsidRDefault="008F196A" w:rsidP="0020359C">
            <w:pPr>
              <w:spacing w:line="240" w:lineRule="auto"/>
              <w:jc w:val="center"/>
              <w:rPr>
                <w:b/>
                <w:sz w:val="24"/>
                <w:szCs w:val="24"/>
              </w:rPr>
            </w:pPr>
            <w:r w:rsidRPr="00962F73">
              <w:rPr>
                <w:rFonts w:hint="eastAsia"/>
                <w:b/>
                <w:sz w:val="24"/>
                <w:szCs w:val="24"/>
              </w:rPr>
              <w:t>总投资（亿元）</w:t>
            </w:r>
          </w:p>
        </w:tc>
      </w:tr>
      <w:tr w:rsidR="008F196A" w:rsidRPr="00962F73" w:rsidTr="005754BA">
        <w:trPr>
          <w:trHeight w:val="397"/>
        </w:trPr>
        <w:tc>
          <w:tcPr>
            <w:tcW w:w="199" w:type="pct"/>
            <w:gridSpan w:val="2"/>
            <w:vAlign w:val="center"/>
          </w:tcPr>
          <w:p w:rsidR="008F196A" w:rsidRPr="00962F73" w:rsidRDefault="008F196A" w:rsidP="00476524">
            <w:pPr>
              <w:spacing w:line="240" w:lineRule="auto"/>
              <w:jc w:val="center"/>
              <w:rPr>
                <w:b/>
                <w:sz w:val="24"/>
                <w:szCs w:val="24"/>
              </w:rPr>
            </w:pPr>
            <w:r>
              <w:rPr>
                <w:b/>
                <w:sz w:val="24"/>
                <w:szCs w:val="24"/>
              </w:rPr>
              <w:t>1</w:t>
            </w:r>
          </w:p>
        </w:tc>
        <w:tc>
          <w:tcPr>
            <w:tcW w:w="741" w:type="pct"/>
            <w:vMerge w:val="restart"/>
            <w:vAlign w:val="center"/>
          </w:tcPr>
          <w:p w:rsidR="008F196A" w:rsidRPr="00476524" w:rsidRDefault="008F196A" w:rsidP="00476524">
            <w:pPr>
              <w:spacing w:line="240" w:lineRule="auto"/>
              <w:jc w:val="center"/>
              <w:rPr>
                <w:sz w:val="24"/>
                <w:szCs w:val="24"/>
              </w:rPr>
            </w:pPr>
            <w:r w:rsidRPr="00476524">
              <w:rPr>
                <w:rFonts w:hint="eastAsia"/>
                <w:sz w:val="24"/>
                <w:szCs w:val="24"/>
              </w:rPr>
              <w:t>清洁能源利用</w:t>
            </w:r>
          </w:p>
        </w:tc>
        <w:tc>
          <w:tcPr>
            <w:tcW w:w="938" w:type="pct"/>
            <w:vAlign w:val="center"/>
          </w:tcPr>
          <w:p w:rsidR="008F196A" w:rsidRPr="00962F73" w:rsidRDefault="008F196A" w:rsidP="00476524">
            <w:pPr>
              <w:spacing w:line="240" w:lineRule="auto"/>
              <w:jc w:val="center"/>
              <w:rPr>
                <w:b/>
                <w:sz w:val="24"/>
                <w:szCs w:val="24"/>
              </w:rPr>
            </w:pPr>
            <w:r>
              <w:rPr>
                <w:rFonts w:hint="eastAsia"/>
                <w:sz w:val="24"/>
                <w:szCs w:val="24"/>
              </w:rPr>
              <w:t>综合智慧能源示范项目</w:t>
            </w:r>
          </w:p>
        </w:tc>
        <w:tc>
          <w:tcPr>
            <w:tcW w:w="730" w:type="pct"/>
            <w:vAlign w:val="center"/>
          </w:tcPr>
          <w:p w:rsidR="008F196A" w:rsidRPr="00962F73" w:rsidRDefault="008F196A" w:rsidP="00476524">
            <w:pPr>
              <w:spacing w:line="240" w:lineRule="auto"/>
              <w:jc w:val="center"/>
              <w:rPr>
                <w:b/>
                <w:sz w:val="24"/>
                <w:szCs w:val="24"/>
              </w:rPr>
            </w:pPr>
            <w:r>
              <w:rPr>
                <w:rFonts w:hint="eastAsia"/>
                <w:sz w:val="24"/>
                <w:szCs w:val="24"/>
              </w:rPr>
              <w:t>松岙镇、奉化经济开发区</w:t>
            </w:r>
          </w:p>
        </w:tc>
        <w:tc>
          <w:tcPr>
            <w:tcW w:w="1494" w:type="pct"/>
            <w:vAlign w:val="center"/>
          </w:tcPr>
          <w:p w:rsidR="008F196A" w:rsidRPr="00962F73" w:rsidRDefault="008F196A" w:rsidP="004910D8">
            <w:pPr>
              <w:spacing w:line="240" w:lineRule="auto"/>
              <w:rPr>
                <w:b/>
                <w:sz w:val="24"/>
                <w:szCs w:val="24"/>
              </w:rPr>
            </w:pPr>
            <w:r>
              <w:rPr>
                <w:rFonts w:hint="eastAsia"/>
                <w:sz w:val="24"/>
                <w:szCs w:val="24"/>
              </w:rPr>
              <w:t>在松岙镇、奉化经济开发区开展现在智慧农业、污水处理、绿点交通、生态治理、旅游康养、科普基地等项目建设，打造综合智慧能源示范项目。</w:t>
            </w:r>
          </w:p>
        </w:tc>
        <w:tc>
          <w:tcPr>
            <w:tcW w:w="452" w:type="pct"/>
            <w:vAlign w:val="center"/>
          </w:tcPr>
          <w:p w:rsidR="008F196A" w:rsidRPr="00962F73" w:rsidRDefault="008F196A" w:rsidP="00476524">
            <w:pPr>
              <w:spacing w:line="240" w:lineRule="auto"/>
              <w:jc w:val="center"/>
              <w:rPr>
                <w:b/>
                <w:sz w:val="24"/>
                <w:szCs w:val="24"/>
              </w:rPr>
            </w:pPr>
            <w:r>
              <w:rPr>
                <w:sz w:val="24"/>
                <w:szCs w:val="24"/>
              </w:rPr>
              <w:t>2022-2025</w:t>
            </w:r>
          </w:p>
        </w:tc>
        <w:tc>
          <w:tcPr>
            <w:tcW w:w="445" w:type="pct"/>
            <w:vAlign w:val="center"/>
          </w:tcPr>
          <w:p w:rsidR="008F196A" w:rsidRPr="00962F73" w:rsidRDefault="008F196A" w:rsidP="00476524">
            <w:pPr>
              <w:spacing w:line="240" w:lineRule="auto"/>
              <w:jc w:val="center"/>
              <w:rPr>
                <w:b/>
                <w:sz w:val="24"/>
                <w:szCs w:val="24"/>
              </w:rPr>
            </w:pPr>
            <w:r>
              <w:rPr>
                <w:sz w:val="24"/>
                <w:szCs w:val="24"/>
              </w:rPr>
              <w:t>3</w:t>
            </w:r>
          </w:p>
        </w:tc>
      </w:tr>
      <w:tr w:rsidR="008F196A" w:rsidRPr="00962F73" w:rsidTr="005754BA">
        <w:trPr>
          <w:trHeight w:val="397"/>
        </w:trPr>
        <w:tc>
          <w:tcPr>
            <w:tcW w:w="199" w:type="pct"/>
            <w:gridSpan w:val="2"/>
            <w:vAlign w:val="center"/>
          </w:tcPr>
          <w:p w:rsidR="008F196A" w:rsidRPr="00962F73" w:rsidRDefault="008F196A" w:rsidP="00906163">
            <w:pPr>
              <w:spacing w:line="240" w:lineRule="auto"/>
              <w:jc w:val="center"/>
              <w:rPr>
                <w:b/>
                <w:sz w:val="24"/>
                <w:szCs w:val="24"/>
              </w:rPr>
            </w:pPr>
            <w:r>
              <w:rPr>
                <w:b/>
                <w:sz w:val="24"/>
                <w:szCs w:val="24"/>
              </w:rPr>
              <w:t>2</w:t>
            </w:r>
          </w:p>
        </w:tc>
        <w:tc>
          <w:tcPr>
            <w:tcW w:w="741" w:type="pct"/>
            <w:vMerge/>
            <w:vAlign w:val="center"/>
          </w:tcPr>
          <w:p w:rsidR="008F196A" w:rsidRPr="00476524" w:rsidRDefault="008F196A" w:rsidP="00906163">
            <w:pPr>
              <w:spacing w:line="240" w:lineRule="auto"/>
              <w:jc w:val="center"/>
              <w:rPr>
                <w:sz w:val="24"/>
                <w:szCs w:val="24"/>
              </w:rPr>
            </w:pPr>
          </w:p>
        </w:tc>
        <w:tc>
          <w:tcPr>
            <w:tcW w:w="938" w:type="pct"/>
            <w:vAlign w:val="center"/>
          </w:tcPr>
          <w:p w:rsidR="008F196A" w:rsidRDefault="008F196A" w:rsidP="00906163">
            <w:pPr>
              <w:spacing w:line="240" w:lineRule="auto"/>
              <w:jc w:val="center"/>
              <w:rPr>
                <w:sz w:val="24"/>
                <w:szCs w:val="24"/>
              </w:rPr>
            </w:pPr>
            <w:r w:rsidRPr="00962F73">
              <w:rPr>
                <w:rFonts w:hint="eastAsia"/>
                <w:sz w:val="24"/>
                <w:szCs w:val="24"/>
              </w:rPr>
              <w:t>氢能示范应用项目</w:t>
            </w:r>
          </w:p>
        </w:tc>
        <w:tc>
          <w:tcPr>
            <w:tcW w:w="730" w:type="pct"/>
            <w:vAlign w:val="center"/>
          </w:tcPr>
          <w:p w:rsidR="008F196A" w:rsidRDefault="008F196A" w:rsidP="00906163">
            <w:pPr>
              <w:spacing w:line="240" w:lineRule="auto"/>
              <w:jc w:val="center"/>
              <w:rPr>
                <w:sz w:val="24"/>
                <w:szCs w:val="24"/>
              </w:rPr>
            </w:pPr>
            <w:r w:rsidRPr="00962F73">
              <w:rPr>
                <w:rFonts w:hint="eastAsia"/>
                <w:sz w:val="24"/>
                <w:szCs w:val="24"/>
              </w:rPr>
              <w:t>奉化区</w:t>
            </w:r>
          </w:p>
        </w:tc>
        <w:tc>
          <w:tcPr>
            <w:tcW w:w="1494" w:type="pct"/>
            <w:vAlign w:val="center"/>
          </w:tcPr>
          <w:p w:rsidR="008F196A" w:rsidRDefault="008F196A" w:rsidP="00385BA1">
            <w:pPr>
              <w:spacing w:line="240" w:lineRule="auto"/>
              <w:rPr>
                <w:sz w:val="24"/>
                <w:szCs w:val="24"/>
              </w:rPr>
            </w:pPr>
            <w:r>
              <w:rPr>
                <w:rFonts w:hint="eastAsia"/>
                <w:sz w:val="24"/>
                <w:szCs w:val="24"/>
              </w:rPr>
              <w:t>建设</w:t>
            </w:r>
            <w:r w:rsidRPr="00962F73">
              <w:rPr>
                <w:rFonts w:hint="eastAsia"/>
                <w:sz w:val="24"/>
                <w:szCs w:val="24"/>
              </w:rPr>
              <w:t>加氢站，进行</w:t>
            </w:r>
            <w:r>
              <w:rPr>
                <w:sz w:val="24"/>
                <w:szCs w:val="24"/>
              </w:rPr>
              <w:t>2</w:t>
            </w:r>
            <w:r w:rsidRPr="00962F73">
              <w:rPr>
                <w:sz w:val="24"/>
                <w:szCs w:val="24"/>
              </w:rPr>
              <w:t>0</w:t>
            </w:r>
            <w:r w:rsidRPr="00962F73">
              <w:rPr>
                <w:rFonts w:hint="eastAsia"/>
                <w:sz w:val="24"/>
                <w:szCs w:val="24"/>
              </w:rPr>
              <w:t>辆氢能车辆示范应用。</w:t>
            </w:r>
          </w:p>
        </w:tc>
        <w:tc>
          <w:tcPr>
            <w:tcW w:w="452" w:type="pct"/>
            <w:vAlign w:val="center"/>
          </w:tcPr>
          <w:p w:rsidR="008F196A" w:rsidRDefault="008F196A" w:rsidP="00906163">
            <w:pPr>
              <w:spacing w:line="240" w:lineRule="auto"/>
              <w:jc w:val="center"/>
              <w:rPr>
                <w:sz w:val="24"/>
                <w:szCs w:val="24"/>
              </w:rPr>
            </w:pPr>
            <w:r w:rsidRPr="00962F73">
              <w:rPr>
                <w:sz w:val="24"/>
                <w:szCs w:val="24"/>
              </w:rPr>
              <w:t>2021-2025</w:t>
            </w:r>
          </w:p>
        </w:tc>
        <w:tc>
          <w:tcPr>
            <w:tcW w:w="445" w:type="pct"/>
            <w:vAlign w:val="center"/>
          </w:tcPr>
          <w:p w:rsidR="008F196A" w:rsidRDefault="008F196A" w:rsidP="00906163">
            <w:pPr>
              <w:spacing w:line="240" w:lineRule="auto"/>
              <w:jc w:val="center"/>
              <w:rPr>
                <w:sz w:val="24"/>
                <w:szCs w:val="24"/>
              </w:rPr>
            </w:pPr>
            <w:r w:rsidRPr="00962F73">
              <w:rPr>
                <w:sz w:val="24"/>
                <w:szCs w:val="24"/>
              </w:rPr>
              <w:t>0.45</w:t>
            </w:r>
          </w:p>
        </w:tc>
      </w:tr>
      <w:tr w:rsidR="008F196A" w:rsidRPr="00962F73" w:rsidTr="005754BA">
        <w:trPr>
          <w:trHeight w:val="397"/>
        </w:trPr>
        <w:tc>
          <w:tcPr>
            <w:tcW w:w="199" w:type="pct"/>
            <w:gridSpan w:val="2"/>
            <w:vAlign w:val="center"/>
          </w:tcPr>
          <w:p w:rsidR="008F196A" w:rsidRPr="00962F73" w:rsidRDefault="008F196A" w:rsidP="0020359C">
            <w:pPr>
              <w:spacing w:line="240" w:lineRule="auto"/>
              <w:jc w:val="center"/>
              <w:rPr>
                <w:sz w:val="24"/>
                <w:szCs w:val="24"/>
              </w:rPr>
            </w:pPr>
            <w:r>
              <w:rPr>
                <w:sz w:val="24"/>
                <w:szCs w:val="24"/>
              </w:rPr>
              <w:t>3</w:t>
            </w:r>
          </w:p>
        </w:tc>
        <w:tc>
          <w:tcPr>
            <w:tcW w:w="741" w:type="pct"/>
            <w:vMerge w:val="restart"/>
            <w:vAlign w:val="center"/>
          </w:tcPr>
          <w:p w:rsidR="008F196A" w:rsidRPr="00962F73" w:rsidRDefault="008F196A" w:rsidP="0020359C">
            <w:pPr>
              <w:spacing w:line="240" w:lineRule="auto"/>
              <w:jc w:val="center"/>
              <w:rPr>
                <w:sz w:val="24"/>
                <w:szCs w:val="24"/>
              </w:rPr>
            </w:pPr>
            <w:r>
              <w:rPr>
                <w:rFonts w:hint="eastAsia"/>
                <w:sz w:val="24"/>
                <w:szCs w:val="24"/>
              </w:rPr>
              <w:t>能源供应保障</w:t>
            </w:r>
          </w:p>
        </w:tc>
        <w:tc>
          <w:tcPr>
            <w:tcW w:w="938" w:type="pct"/>
            <w:vAlign w:val="center"/>
          </w:tcPr>
          <w:p w:rsidR="008F196A" w:rsidRPr="00962F73" w:rsidRDefault="008F196A" w:rsidP="0020359C">
            <w:pPr>
              <w:spacing w:line="240" w:lineRule="auto"/>
              <w:jc w:val="center"/>
              <w:rPr>
                <w:sz w:val="24"/>
                <w:szCs w:val="24"/>
              </w:rPr>
            </w:pPr>
            <w:r w:rsidRPr="00962F73">
              <w:rPr>
                <w:rFonts w:hint="eastAsia"/>
                <w:sz w:val="24"/>
                <w:szCs w:val="24"/>
              </w:rPr>
              <w:t>奉化区光伏建设项目</w:t>
            </w:r>
          </w:p>
        </w:tc>
        <w:tc>
          <w:tcPr>
            <w:tcW w:w="730" w:type="pct"/>
            <w:vAlign w:val="center"/>
          </w:tcPr>
          <w:p w:rsidR="008F196A" w:rsidRPr="00962F73" w:rsidRDefault="008F196A" w:rsidP="0020359C">
            <w:pPr>
              <w:spacing w:line="240" w:lineRule="auto"/>
              <w:jc w:val="center"/>
              <w:rPr>
                <w:sz w:val="24"/>
                <w:szCs w:val="24"/>
              </w:rPr>
            </w:pPr>
            <w:r w:rsidRPr="00962F73">
              <w:rPr>
                <w:rFonts w:hint="eastAsia"/>
                <w:sz w:val="24"/>
                <w:szCs w:val="24"/>
              </w:rPr>
              <w:t>奉化区</w:t>
            </w:r>
          </w:p>
        </w:tc>
        <w:tc>
          <w:tcPr>
            <w:tcW w:w="1494" w:type="pct"/>
            <w:vAlign w:val="center"/>
          </w:tcPr>
          <w:p w:rsidR="008F196A" w:rsidRPr="00962F73" w:rsidRDefault="008F196A" w:rsidP="004910D8">
            <w:pPr>
              <w:spacing w:line="240" w:lineRule="auto"/>
              <w:rPr>
                <w:sz w:val="24"/>
                <w:szCs w:val="24"/>
              </w:rPr>
            </w:pPr>
            <w:r w:rsidRPr="00962F73">
              <w:rPr>
                <w:sz w:val="24"/>
                <w:szCs w:val="24"/>
              </w:rPr>
              <w:t>“</w:t>
            </w:r>
            <w:r w:rsidRPr="00962F73">
              <w:rPr>
                <w:rFonts w:hint="eastAsia"/>
                <w:sz w:val="24"/>
                <w:szCs w:val="24"/>
              </w:rPr>
              <w:t>十四五</w:t>
            </w:r>
            <w:r w:rsidRPr="00962F73">
              <w:rPr>
                <w:sz w:val="24"/>
                <w:szCs w:val="24"/>
              </w:rPr>
              <w:t>”</w:t>
            </w:r>
            <w:r w:rsidRPr="00962F73">
              <w:rPr>
                <w:rFonts w:hint="eastAsia"/>
                <w:sz w:val="24"/>
                <w:szCs w:val="24"/>
              </w:rPr>
              <w:t>期间，新增光伏装机容量</w:t>
            </w:r>
            <w:r w:rsidRPr="00962F73">
              <w:rPr>
                <w:sz w:val="24"/>
                <w:szCs w:val="24"/>
              </w:rPr>
              <w:t>10</w:t>
            </w:r>
            <w:r w:rsidRPr="00962F73">
              <w:rPr>
                <w:rFonts w:hint="eastAsia"/>
                <w:sz w:val="24"/>
                <w:szCs w:val="24"/>
              </w:rPr>
              <w:t>万千瓦。</w:t>
            </w:r>
          </w:p>
        </w:tc>
        <w:tc>
          <w:tcPr>
            <w:tcW w:w="452" w:type="pct"/>
            <w:vAlign w:val="center"/>
          </w:tcPr>
          <w:p w:rsidR="008F196A" w:rsidRPr="00962F73" w:rsidRDefault="008F196A" w:rsidP="0020359C">
            <w:pPr>
              <w:spacing w:line="240" w:lineRule="auto"/>
              <w:jc w:val="center"/>
              <w:rPr>
                <w:sz w:val="24"/>
                <w:szCs w:val="24"/>
              </w:rPr>
            </w:pPr>
            <w:r w:rsidRPr="00962F73">
              <w:rPr>
                <w:sz w:val="24"/>
                <w:szCs w:val="24"/>
              </w:rPr>
              <w:t>2021-2025</w:t>
            </w:r>
          </w:p>
        </w:tc>
        <w:tc>
          <w:tcPr>
            <w:tcW w:w="445" w:type="pct"/>
            <w:vAlign w:val="center"/>
          </w:tcPr>
          <w:p w:rsidR="008F196A" w:rsidRPr="00962F73" w:rsidRDefault="008F196A" w:rsidP="0020359C">
            <w:pPr>
              <w:spacing w:line="240" w:lineRule="auto"/>
              <w:jc w:val="center"/>
              <w:rPr>
                <w:sz w:val="24"/>
                <w:szCs w:val="24"/>
              </w:rPr>
            </w:pPr>
            <w:r w:rsidRPr="00962F73">
              <w:rPr>
                <w:sz w:val="24"/>
                <w:szCs w:val="24"/>
              </w:rPr>
              <w:t>4</w:t>
            </w:r>
          </w:p>
        </w:tc>
      </w:tr>
      <w:tr w:rsidR="008F196A" w:rsidRPr="00962F73" w:rsidTr="005754BA">
        <w:trPr>
          <w:trHeight w:val="397"/>
        </w:trPr>
        <w:tc>
          <w:tcPr>
            <w:tcW w:w="199" w:type="pct"/>
            <w:gridSpan w:val="2"/>
            <w:vAlign w:val="center"/>
          </w:tcPr>
          <w:p w:rsidR="008F196A" w:rsidRPr="00962F73" w:rsidRDefault="008F196A" w:rsidP="0020359C">
            <w:pPr>
              <w:spacing w:line="240" w:lineRule="auto"/>
              <w:jc w:val="center"/>
              <w:rPr>
                <w:sz w:val="24"/>
                <w:szCs w:val="24"/>
              </w:rPr>
            </w:pPr>
            <w:r>
              <w:rPr>
                <w:sz w:val="24"/>
                <w:szCs w:val="24"/>
              </w:rPr>
              <w:t>4</w:t>
            </w:r>
          </w:p>
        </w:tc>
        <w:tc>
          <w:tcPr>
            <w:tcW w:w="741" w:type="pct"/>
            <w:vMerge/>
          </w:tcPr>
          <w:p w:rsidR="008F196A" w:rsidRPr="00104BA9" w:rsidRDefault="008F196A" w:rsidP="0020359C">
            <w:pPr>
              <w:spacing w:line="240" w:lineRule="auto"/>
              <w:jc w:val="center"/>
              <w:rPr>
                <w:sz w:val="24"/>
                <w:szCs w:val="24"/>
              </w:rPr>
            </w:pPr>
          </w:p>
        </w:tc>
        <w:tc>
          <w:tcPr>
            <w:tcW w:w="938" w:type="pct"/>
            <w:vAlign w:val="center"/>
          </w:tcPr>
          <w:p w:rsidR="008F196A" w:rsidRPr="00962F73" w:rsidRDefault="008F196A" w:rsidP="0020359C">
            <w:pPr>
              <w:spacing w:line="240" w:lineRule="auto"/>
              <w:jc w:val="center"/>
              <w:rPr>
                <w:sz w:val="24"/>
                <w:szCs w:val="24"/>
              </w:rPr>
            </w:pPr>
            <w:r w:rsidRPr="00104BA9">
              <w:rPr>
                <w:rFonts w:hint="eastAsia"/>
                <w:sz w:val="24"/>
                <w:szCs w:val="24"/>
              </w:rPr>
              <w:t>公专用新能源汽车充电基础设施</w:t>
            </w:r>
          </w:p>
        </w:tc>
        <w:tc>
          <w:tcPr>
            <w:tcW w:w="730" w:type="pct"/>
            <w:vAlign w:val="center"/>
          </w:tcPr>
          <w:p w:rsidR="008F196A" w:rsidRPr="00962F73" w:rsidRDefault="008F196A" w:rsidP="0020359C">
            <w:pPr>
              <w:spacing w:line="240" w:lineRule="auto"/>
              <w:jc w:val="center"/>
              <w:rPr>
                <w:sz w:val="24"/>
                <w:szCs w:val="24"/>
              </w:rPr>
            </w:pPr>
            <w:r w:rsidRPr="00962F73">
              <w:rPr>
                <w:rFonts w:hint="eastAsia"/>
                <w:sz w:val="24"/>
                <w:szCs w:val="24"/>
              </w:rPr>
              <w:t>奉化区</w:t>
            </w:r>
          </w:p>
        </w:tc>
        <w:tc>
          <w:tcPr>
            <w:tcW w:w="1494" w:type="pct"/>
            <w:vAlign w:val="center"/>
          </w:tcPr>
          <w:p w:rsidR="008F196A" w:rsidRPr="00962F73" w:rsidRDefault="008F196A" w:rsidP="004910D8">
            <w:pPr>
              <w:spacing w:line="240" w:lineRule="auto"/>
              <w:rPr>
                <w:sz w:val="24"/>
                <w:szCs w:val="24"/>
              </w:rPr>
            </w:pPr>
            <w:r>
              <w:rPr>
                <w:rFonts w:hint="eastAsia"/>
                <w:sz w:val="24"/>
                <w:szCs w:val="24"/>
              </w:rPr>
              <w:t>新增</w:t>
            </w:r>
            <w:r>
              <w:rPr>
                <w:sz w:val="24"/>
                <w:szCs w:val="24"/>
              </w:rPr>
              <w:t>400</w:t>
            </w:r>
            <w:r>
              <w:rPr>
                <w:rFonts w:hint="eastAsia"/>
                <w:sz w:val="24"/>
                <w:szCs w:val="24"/>
              </w:rPr>
              <w:t>个公专用系能源汽车充电基础设施。</w:t>
            </w:r>
          </w:p>
        </w:tc>
        <w:tc>
          <w:tcPr>
            <w:tcW w:w="452" w:type="pct"/>
            <w:vAlign w:val="center"/>
          </w:tcPr>
          <w:p w:rsidR="008F196A" w:rsidRPr="00962F73" w:rsidRDefault="008F196A" w:rsidP="0020359C">
            <w:pPr>
              <w:spacing w:line="240" w:lineRule="auto"/>
              <w:jc w:val="center"/>
              <w:rPr>
                <w:sz w:val="24"/>
                <w:szCs w:val="24"/>
              </w:rPr>
            </w:pPr>
            <w:r w:rsidRPr="00962F73">
              <w:rPr>
                <w:sz w:val="24"/>
                <w:szCs w:val="24"/>
              </w:rPr>
              <w:t>2021-2025</w:t>
            </w:r>
          </w:p>
        </w:tc>
        <w:tc>
          <w:tcPr>
            <w:tcW w:w="445" w:type="pct"/>
            <w:vAlign w:val="center"/>
          </w:tcPr>
          <w:p w:rsidR="008F196A" w:rsidRPr="00962F73" w:rsidRDefault="008F196A" w:rsidP="0020359C">
            <w:pPr>
              <w:spacing w:line="240" w:lineRule="auto"/>
              <w:jc w:val="center"/>
              <w:rPr>
                <w:sz w:val="24"/>
                <w:szCs w:val="24"/>
              </w:rPr>
            </w:pPr>
            <w:r>
              <w:rPr>
                <w:sz w:val="24"/>
                <w:szCs w:val="24"/>
              </w:rPr>
              <w:t>0.4</w:t>
            </w:r>
          </w:p>
        </w:tc>
      </w:tr>
      <w:tr w:rsidR="008F196A" w:rsidRPr="00962F73" w:rsidTr="005754BA">
        <w:trPr>
          <w:trHeight w:val="397"/>
        </w:trPr>
        <w:tc>
          <w:tcPr>
            <w:tcW w:w="199" w:type="pct"/>
            <w:gridSpan w:val="2"/>
            <w:vAlign w:val="center"/>
          </w:tcPr>
          <w:p w:rsidR="008F196A" w:rsidRPr="00962F73" w:rsidRDefault="008F196A" w:rsidP="0020359C">
            <w:pPr>
              <w:spacing w:line="240" w:lineRule="auto"/>
              <w:jc w:val="center"/>
              <w:rPr>
                <w:sz w:val="24"/>
                <w:szCs w:val="24"/>
              </w:rPr>
            </w:pPr>
            <w:r>
              <w:rPr>
                <w:sz w:val="24"/>
                <w:szCs w:val="24"/>
              </w:rPr>
              <w:t>5</w:t>
            </w:r>
          </w:p>
        </w:tc>
        <w:tc>
          <w:tcPr>
            <w:tcW w:w="741" w:type="pct"/>
            <w:vMerge/>
          </w:tcPr>
          <w:p w:rsidR="008F196A" w:rsidRPr="00962F73" w:rsidRDefault="008F196A" w:rsidP="0020359C">
            <w:pPr>
              <w:spacing w:line="240" w:lineRule="auto"/>
              <w:jc w:val="center"/>
              <w:rPr>
                <w:sz w:val="24"/>
                <w:szCs w:val="24"/>
              </w:rPr>
            </w:pPr>
          </w:p>
        </w:tc>
        <w:tc>
          <w:tcPr>
            <w:tcW w:w="938" w:type="pct"/>
            <w:vAlign w:val="center"/>
          </w:tcPr>
          <w:p w:rsidR="008F196A" w:rsidRPr="00962F73" w:rsidRDefault="008F196A" w:rsidP="0020359C">
            <w:pPr>
              <w:spacing w:line="240" w:lineRule="auto"/>
              <w:jc w:val="center"/>
              <w:rPr>
                <w:sz w:val="24"/>
                <w:szCs w:val="24"/>
              </w:rPr>
            </w:pPr>
            <w:r w:rsidRPr="00962F73">
              <w:rPr>
                <w:rFonts w:hint="eastAsia"/>
                <w:sz w:val="24"/>
                <w:szCs w:val="24"/>
              </w:rPr>
              <w:t>甬绍干线奉化段</w:t>
            </w:r>
          </w:p>
        </w:tc>
        <w:tc>
          <w:tcPr>
            <w:tcW w:w="730" w:type="pct"/>
            <w:vAlign w:val="center"/>
          </w:tcPr>
          <w:p w:rsidR="008F196A" w:rsidRPr="00962F73" w:rsidRDefault="008F196A" w:rsidP="0020359C">
            <w:pPr>
              <w:spacing w:line="240" w:lineRule="auto"/>
              <w:jc w:val="center"/>
              <w:rPr>
                <w:sz w:val="24"/>
                <w:szCs w:val="24"/>
              </w:rPr>
            </w:pPr>
            <w:r w:rsidRPr="00962F73">
              <w:rPr>
                <w:rFonts w:hint="eastAsia"/>
                <w:sz w:val="24"/>
                <w:szCs w:val="24"/>
              </w:rPr>
              <w:t>奉化区</w:t>
            </w:r>
          </w:p>
        </w:tc>
        <w:tc>
          <w:tcPr>
            <w:tcW w:w="1494" w:type="pct"/>
            <w:vAlign w:val="center"/>
          </w:tcPr>
          <w:p w:rsidR="008F196A" w:rsidRPr="00962F73" w:rsidRDefault="008F196A" w:rsidP="004910D8">
            <w:pPr>
              <w:spacing w:line="240" w:lineRule="auto"/>
              <w:rPr>
                <w:sz w:val="24"/>
                <w:szCs w:val="24"/>
              </w:rPr>
            </w:pPr>
            <w:r w:rsidRPr="00962F73">
              <w:rPr>
                <w:rFonts w:hint="eastAsia"/>
                <w:sz w:val="24"/>
                <w:szCs w:val="24"/>
              </w:rPr>
              <w:t>奉化区内全长</w:t>
            </w:r>
            <w:r>
              <w:rPr>
                <w:sz w:val="24"/>
                <w:szCs w:val="24"/>
              </w:rPr>
              <w:t>42.6</w:t>
            </w:r>
            <w:r w:rsidRPr="00962F73">
              <w:rPr>
                <w:rFonts w:hint="eastAsia"/>
                <w:sz w:val="24"/>
                <w:szCs w:val="24"/>
              </w:rPr>
              <w:t>公里。</w:t>
            </w:r>
          </w:p>
        </w:tc>
        <w:tc>
          <w:tcPr>
            <w:tcW w:w="452" w:type="pct"/>
            <w:vAlign w:val="center"/>
          </w:tcPr>
          <w:p w:rsidR="008F196A" w:rsidRPr="00962F73" w:rsidRDefault="008F196A" w:rsidP="0093160E">
            <w:pPr>
              <w:spacing w:line="240" w:lineRule="auto"/>
              <w:jc w:val="center"/>
              <w:rPr>
                <w:sz w:val="24"/>
                <w:szCs w:val="24"/>
              </w:rPr>
            </w:pPr>
            <w:r>
              <w:rPr>
                <w:sz w:val="24"/>
                <w:szCs w:val="24"/>
              </w:rPr>
              <w:t>2021-2023</w:t>
            </w:r>
          </w:p>
        </w:tc>
        <w:tc>
          <w:tcPr>
            <w:tcW w:w="445" w:type="pct"/>
            <w:vAlign w:val="center"/>
          </w:tcPr>
          <w:p w:rsidR="008F196A" w:rsidRPr="00962F73" w:rsidRDefault="008F196A" w:rsidP="0020359C">
            <w:pPr>
              <w:spacing w:line="240" w:lineRule="auto"/>
              <w:jc w:val="center"/>
              <w:rPr>
                <w:sz w:val="24"/>
                <w:szCs w:val="24"/>
              </w:rPr>
            </w:pPr>
            <w:r>
              <w:rPr>
                <w:sz w:val="24"/>
                <w:szCs w:val="24"/>
              </w:rPr>
              <w:t>1</w:t>
            </w:r>
          </w:p>
        </w:tc>
      </w:tr>
      <w:tr w:rsidR="008F196A" w:rsidRPr="00962F73" w:rsidTr="005754BA">
        <w:trPr>
          <w:trHeight w:val="397"/>
        </w:trPr>
        <w:tc>
          <w:tcPr>
            <w:tcW w:w="199" w:type="pct"/>
            <w:gridSpan w:val="2"/>
            <w:vAlign w:val="center"/>
          </w:tcPr>
          <w:p w:rsidR="008F196A" w:rsidRPr="00962F73" w:rsidRDefault="008F196A" w:rsidP="0020359C">
            <w:pPr>
              <w:spacing w:line="240" w:lineRule="auto"/>
              <w:jc w:val="center"/>
              <w:rPr>
                <w:sz w:val="24"/>
                <w:szCs w:val="24"/>
              </w:rPr>
            </w:pPr>
            <w:r>
              <w:rPr>
                <w:sz w:val="24"/>
                <w:szCs w:val="24"/>
              </w:rPr>
              <w:t>6</w:t>
            </w:r>
          </w:p>
        </w:tc>
        <w:tc>
          <w:tcPr>
            <w:tcW w:w="741" w:type="pct"/>
            <w:vMerge/>
          </w:tcPr>
          <w:p w:rsidR="008F196A" w:rsidRPr="00962F73" w:rsidRDefault="008F196A" w:rsidP="0020359C">
            <w:pPr>
              <w:spacing w:line="240" w:lineRule="auto"/>
              <w:jc w:val="center"/>
              <w:rPr>
                <w:sz w:val="24"/>
                <w:szCs w:val="24"/>
              </w:rPr>
            </w:pPr>
          </w:p>
        </w:tc>
        <w:tc>
          <w:tcPr>
            <w:tcW w:w="938" w:type="pct"/>
            <w:vAlign w:val="center"/>
          </w:tcPr>
          <w:p w:rsidR="008F196A" w:rsidRPr="00962F73" w:rsidRDefault="008F196A" w:rsidP="0020359C">
            <w:pPr>
              <w:spacing w:line="240" w:lineRule="auto"/>
              <w:jc w:val="center"/>
              <w:rPr>
                <w:sz w:val="24"/>
                <w:szCs w:val="24"/>
              </w:rPr>
            </w:pPr>
            <w:r w:rsidRPr="00962F73">
              <w:rPr>
                <w:rFonts w:hint="eastAsia"/>
                <w:sz w:val="24"/>
                <w:szCs w:val="24"/>
              </w:rPr>
              <w:t>莼湖至白杜高压输气工程</w:t>
            </w:r>
          </w:p>
        </w:tc>
        <w:tc>
          <w:tcPr>
            <w:tcW w:w="730" w:type="pct"/>
            <w:vAlign w:val="center"/>
          </w:tcPr>
          <w:p w:rsidR="008F196A" w:rsidRPr="00962F73" w:rsidRDefault="008F196A" w:rsidP="0020359C">
            <w:pPr>
              <w:spacing w:line="240" w:lineRule="auto"/>
              <w:jc w:val="center"/>
              <w:rPr>
                <w:sz w:val="24"/>
                <w:szCs w:val="24"/>
              </w:rPr>
            </w:pPr>
            <w:r w:rsidRPr="00962F73">
              <w:rPr>
                <w:rFonts w:hint="eastAsia"/>
                <w:sz w:val="24"/>
                <w:szCs w:val="24"/>
              </w:rPr>
              <w:t>西坞街道、莼湖街道</w:t>
            </w:r>
          </w:p>
        </w:tc>
        <w:tc>
          <w:tcPr>
            <w:tcW w:w="1494" w:type="pct"/>
            <w:vAlign w:val="center"/>
          </w:tcPr>
          <w:p w:rsidR="008F196A" w:rsidRPr="00962F73" w:rsidRDefault="008F196A" w:rsidP="004910D8">
            <w:pPr>
              <w:spacing w:line="240" w:lineRule="auto"/>
              <w:rPr>
                <w:sz w:val="24"/>
                <w:szCs w:val="24"/>
              </w:rPr>
            </w:pPr>
            <w:r w:rsidRPr="00962F73">
              <w:rPr>
                <w:rFonts w:hint="eastAsia"/>
                <w:sz w:val="24"/>
                <w:szCs w:val="24"/>
              </w:rPr>
              <w:t>建设全长</w:t>
            </w:r>
            <w:r w:rsidRPr="00962F73">
              <w:rPr>
                <w:sz w:val="24"/>
                <w:szCs w:val="24"/>
              </w:rPr>
              <w:t>14.9</w:t>
            </w:r>
            <w:r w:rsidRPr="00962F73">
              <w:rPr>
                <w:rFonts w:hint="eastAsia"/>
                <w:sz w:val="24"/>
                <w:szCs w:val="24"/>
              </w:rPr>
              <w:t>公里，管径</w:t>
            </w:r>
            <w:r w:rsidRPr="00962F73">
              <w:rPr>
                <w:sz w:val="24"/>
                <w:szCs w:val="24"/>
              </w:rPr>
              <w:t>DN400</w:t>
            </w:r>
            <w:r w:rsidRPr="00962F73">
              <w:rPr>
                <w:rFonts w:hint="eastAsia"/>
                <w:sz w:val="24"/>
                <w:szCs w:val="24"/>
              </w:rPr>
              <w:t>的高压燃气管道。</w:t>
            </w:r>
          </w:p>
        </w:tc>
        <w:tc>
          <w:tcPr>
            <w:tcW w:w="452" w:type="pct"/>
            <w:vAlign w:val="center"/>
          </w:tcPr>
          <w:p w:rsidR="008F196A" w:rsidRPr="00962F73" w:rsidRDefault="008F196A" w:rsidP="0020359C">
            <w:pPr>
              <w:spacing w:line="240" w:lineRule="auto"/>
              <w:jc w:val="center"/>
              <w:rPr>
                <w:sz w:val="24"/>
                <w:szCs w:val="24"/>
              </w:rPr>
            </w:pPr>
            <w:r w:rsidRPr="00962F73">
              <w:rPr>
                <w:sz w:val="24"/>
                <w:szCs w:val="24"/>
              </w:rPr>
              <w:t>2019-2023</w:t>
            </w:r>
          </w:p>
        </w:tc>
        <w:tc>
          <w:tcPr>
            <w:tcW w:w="445" w:type="pct"/>
            <w:vAlign w:val="center"/>
          </w:tcPr>
          <w:p w:rsidR="008F196A" w:rsidRPr="00962F73" w:rsidRDefault="008F196A" w:rsidP="0020359C">
            <w:pPr>
              <w:spacing w:line="240" w:lineRule="auto"/>
              <w:jc w:val="center"/>
              <w:rPr>
                <w:sz w:val="24"/>
                <w:szCs w:val="24"/>
              </w:rPr>
            </w:pPr>
            <w:r w:rsidRPr="00962F73">
              <w:rPr>
                <w:sz w:val="24"/>
                <w:szCs w:val="24"/>
              </w:rPr>
              <w:t>0.75</w:t>
            </w:r>
          </w:p>
        </w:tc>
      </w:tr>
      <w:tr w:rsidR="008F196A" w:rsidRPr="00962F73" w:rsidTr="005754BA">
        <w:trPr>
          <w:trHeight w:val="397"/>
        </w:trPr>
        <w:tc>
          <w:tcPr>
            <w:tcW w:w="199" w:type="pct"/>
            <w:gridSpan w:val="2"/>
            <w:vAlign w:val="center"/>
          </w:tcPr>
          <w:p w:rsidR="008F196A" w:rsidRPr="00962F73" w:rsidRDefault="008F196A" w:rsidP="0020359C">
            <w:pPr>
              <w:spacing w:line="240" w:lineRule="auto"/>
              <w:jc w:val="center"/>
              <w:rPr>
                <w:sz w:val="24"/>
                <w:szCs w:val="24"/>
              </w:rPr>
            </w:pPr>
            <w:r>
              <w:rPr>
                <w:sz w:val="24"/>
                <w:szCs w:val="24"/>
              </w:rPr>
              <w:t>7</w:t>
            </w:r>
          </w:p>
        </w:tc>
        <w:tc>
          <w:tcPr>
            <w:tcW w:w="741" w:type="pct"/>
            <w:vMerge/>
          </w:tcPr>
          <w:p w:rsidR="008F196A" w:rsidRPr="00962F73" w:rsidRDefault="008F196A" w:rsidP="0020359C">
            <w:pPr>
              <w:spacing w:line="240" w:lineRule="auto"/>
              <w:jc w:val="center"/>
              <w:rPr>
                <w:sz w:val="24"/>
                <w:szCs w:val="24"/>
              </w:rPr>
            </w:pPr>
          </w:p>
        </w:tc>
        <w:tc>
          <w:tcPr>
            <w:tcW w:w="938" w:type="pct"/>
            <w:vAlign w:val="center"/>
          </w:tcPr>
          <w:p w:rsidR="008F196A" w:rsidRPr="00962F73" w:rsidRDefault="008F196A" w:rsidP="0020359C">
            <w:pPr>
              <w:spacing w:line="240" w:lineRule="auto"/>
              <w:jc w:val="center"/>
              <w:rPr>
                <w:sz w:val="24"/>
                <w:szCs w:val="24"/>
              </w:rPr>
            </w:pPr>
            <w:r w:rsidRPr="00962F73">
              <w:rPr>
                <w:rFonts w:hint="eastAsia"/>
                <w:sz w:val="24"/>
                <w:szCs w:val="24"/>
              </w:rPr>
              <w:t>莼湖至松岙连通管线</w:t>
            </w:r>
          </w:p>
        </w:tc>
        <w:tc>
          <w:tcPr>
            <w:tcW w:w="730" w:type="pct"/>
            <w:vAlign w:val="center"/>
          </w:tcPr>
          <w:p w:rsidR="008F196A" w:rsidRPr="00962F73" w:rsidRDefault="008F196A" w:rsidP="0020359C">
            <w:pPr>
              <w:spacing w:line="240" w:lineRule="auto"/>
              <w:jc w:val="center"/>
              <w:rPr>
                <w:sz w:val="24"/>
                <w:szCs w:val="24"/>
              </w:rPr>
            </w:pPr>
            <w:r w:rsidRPr="00962F73">
              <w:rPr>
                <w:rFonts w:hint="eastAsia"/>
                <w:sz w:val="24"/>
                <w:szCs w:val="24"/>
              </w:rPr>
              <w:t>莼湖街道、裘村镇、松岙镇</w:t>
            </w:r>
          </w:p>
        </w:tc>
        <w:tc>
          <w:tcPr>
            <w:tcW w:w="1494" w:type="pct"/>
            <w:vAlign w:val="center"/>
          </w:tcPr>
          <w:p w:rsidR="008F196A" w:rsidRPr="00962F73" w:rsidRDefault="008F196A" w:rsidP="004910D8">
            <w:pPr>
              <w:spacing w:line="240" w:lineRule="auto"/>
              <w:rPr>
                <w:sz w:val="24"/>
                <w:szCs w:val="24"/>
              </w:rPr>
            </w:pPr>
            <w:r w:rsidRPr="00962F73">
              <w:rPr>
                <w:rFonts w:hint="eastAsia"/>
                <w:sz w:val="24"/>
                <w:szCs w:val="24"/>
              </w:rPr>
              <w:t>建设全长</w:t>
            </w:r>
            <w:r w:rsidRPr="00962F73">
              <w:rPr>
                <w:sz w:val="24"/>
                <w:szCs w:val="24"/>
              </w:rPr>
              <w:t>15</w:t>
            </w:r>
            <w:r w:rsidRPr="00962F73">
              <w:rPr>
                <w:rFonts w:hint="eastAsia"/>
                <w:sz w:val="24"/>
                <w:szCs w:val="24"/>
              </w:rPr>
              <w:t>公里，管径</w:t>
            </w:r>
            <w:r w:rsidRPr="00962F73">
              <w:rPr>
                <w:sz w:val="24"/>
                <w:szCs w:val="24"/>
              </w:rPr>
              <w:t>DE315</w:t>
            </w:r>
            <w:r w:rsidRPr="00962F73">
              <w:rPr>
                <w:rFonts w:hint="eastAsia"/>
                <w:sz w:val="24"/>
                <w:szCs w:val="24"/>
              </w:rPr>
              <w:t>的中压燃气管道。</w:t>
            </w:r>
          </w:p>
        </w:tc>
        <w:tc>
          <w:tcPr>
            <w:tcW w:w="452" w:type="pct"/>
            <w:vAlign w:val="center"/>
          </w:tcPr>
          <w:p w:rsidR="008F196A" w:rsidRPr="00962F73" w:rsidRDefault="008F196A" w:rsidP="0020359C">
            <w:pPr>
              <w:spacing w:line="240" w:lineRule="auto"/>
              <w:jc w:val="center"/>
              <w:rPr>
                <w:sz w:val="24"/>
                <w:szCs w:val="24"/>
              </w:rPr>
            </w:pPr>
            <w:r w:rsidRPr="00962F73">
              <w:rPr>
                <w:sz w:val="24"/>
                <w:szCs w:val="24"/>
              </w:rPr>
              <w:t>2021-2023</w:t>
            </w:r>
          </w:p>
        </w:tc>
        <w:tc>
          <w:tcPr>
            <w:tcW w:w="445" w:type="pct"/>
            <w:vAlign w:val="center"/>
          </w:tcPr>
          <w:p w:rsidR="008F196A" w:rsidRPr="00962F73" w:rsidRDefault="008F196A" w:rsidP="0020359C">
            <w:pPr>
              <w:spacing w:line="240" w:lineRule="auto"/>
              <w:jc w:val="center"/>
              <w:rPr>
                <w:sz w:val="24"/>
                <w:szCs w:val="24"/>
              </w:rPr>
            </w:pPr>
            <w:r w:rsidRPr="00962F73">
              <w:rPr>
                <w:sz w:val="24"/>
                <w:szCs w:val="24"/>
              </w:rPr>
              <w:t>0.15</w:t>
            </w:r>
          </w:p>
        </w:tc>
      </w:tr>
      <w:tr w:rsidR="008F196A" w:rsidRPr="00962F73" w:rsidTr="005754BA">
        <w:trPr>
          <w:trHeight w:val="397"/>
        </w:trPr>
        <w:tc>
          <w:tcPr>
            <w:tcW w:w="199" w:type="pct"/>
            <w:gridSpan w:val="2"/>
            <w:vAlign w:val="center"/>
          </w:tcPr>
          <w:p w:rsidR="008F196A" w:rsidRPr="00962F73" w:rsidRDefault="008F196A" w:rsidP="0020359C">
            <w:pPr>
              <w:spacing w:line="240" w:lineRule="auto"/>
              <w:jc w:val="center"/>
              <w:rPr>
                <w:sz w:val="24"/>
                <w:szCs w:val="24"/>
              </w:rPr>
            </w:pPr>
            <w:r>
              <w:rPr>
                <w:sz w:val="24"/>
                <w:szCs w:val="24"/>
              </w:rPr>
              <w:t>8</w:t>
            </w:r>
          </w:p>
        </w:tc>
        <w:tc>
          <w:tcPr>
            <w:tcW w:w="741" w:type="pct"/>
            <w:vMerge/>
          </w:tcPr>
          <w:p w:rsidR="008F196A" w:rsidRPr="00962F73" w:rsidRDefault="008F196A" w:rsidP="0020359C">
            <w:pPr>
              <w:spacing w:line="240" w:lineRule="auto"/>
              <w:jc w:val="center"/>
              <w:rPr>
                <w:sz w:val="24"/>
                <w:szCs w:val="24"/>
              </w:rPr>
            </w:pPr>
          </w:p>
        </w:tc>
        <w:tc>
          <w:tcPr>
            <w:tcW w:w="938" w:type="pct"/>
            <w:vAlign w:val="center"/>
          </w:tcPr>
          <w:p w:rsidR="008F196A" w:rsidRPr="00962F73" w:rsidRDefault="008F196A" w:rsidP="0020359C">
            <w:pPr>
              <w:spacing w:line="240" w:lineRule="auto"/>
              <w:jc w:val="center"/>
              <w:rPr>
                <w:sz w:val="24"/>
                <w:szCs w:val="24"/>
              </w:rPr>
            </w:pPr>
            <w:r w:rsidRPr="00962F73">
              <w:rPr>
                <w:rFonts w:hint="eastAsia"/>
                <w:sz w:val="24"/>
                <w:szCs w:val="24"/>
              </w:rPr>
              <w:t>东环线至尚田连通管线</w:t>
            </w:r>
          </w:p>
        </w:tc>
        <w:tc>
          <w:tcPr>
            <w:tcW w:w="730" w:type="pct"/>
            <w:vAlign w:val="center"/>
          </w:tcPr>
          <w:p w:rsidR="008F196A" w:rsidRPr="00962F73" w:rsidRDefault="008F196A" w:rsidP="0020359C">
            <w:pPr>
              <w:spacing w:line="240" w:lineRule="auto"/>
              <w:jc w:val="center"/>
              <w:rPr>
                <w:sz w:val="24"/>
                <w:szCs w:val="24"/>
              </w:rPr>
            </w:pPr>
            <w:r w:rsidRPr="00962F73">
              <w:rPr>
                <w:rFonts w:hint="eastAsia"/>
                <w:sz w:val="24"/>
                <w:szCs w:val="24"/>
              </w:rPr>
              <w:t>西坞街道、岳林街道、尚田街道</w:t>
            </w:r>
          </w:p>
        </w:tc>
        <w:tc>
          <w:tcPr>
            <w:tcW w:w="1494" w:type="pct"/>
            <w:vAlign w:val="center"/>
          </w:tcPr>
          <w:p w:rsidR="008F196A" w:rsidRPr="00962F73" w:rsidRDefault="008F196A" w:rsidP="004910D8">
            <w:pPr>
              <w:spacing w:line="240" w:lineRule="auto"/>
              <w:rPr>
                <w:sz w:val="24"/>
                <w:szCs w:val="24"/>
              </w:rPr>
            </w:pPr>
            <w:r w:rsidRPr="00962F73">
              <w:rPr>
                <w:rFonts w:hint="eastAsia"/>
                <w:sz w:val="24"/>
                <w:szCs w:val="24"/>
              </w:rPr>
              <w:t>建设全长</w:t>
            </w:r>
            <w:r w:rsidRPr="00962F73">
              <w:rPr>
                <w:sz w:val="24"/>
                <w:szCs w:val="24"/>
              </w:rPr>
              <w:t>6</w:t>
            </w:r>
            <w:r w:rsidRPr="00962F73">
              <w:rPr>
                <w:rFonts w:hint="eastAsia"/>
                <w:sz w:val="24"/>
                <w:szCs w:val="24"/>
              </w:rPr>
              <w:t>公里，管径</w:t>
            </w:r>
            <w:r w:rsidRPr="00962F73">
              <w:rPr>
                <w:sz w:val="24"/>
                <w:szCs w:val="24"/>
              </w:rPr>
              <w:t>DE315</w:t>
            </w:r>
            <w:r w:rsidRPr="00962F73">
              <w:rPr>
                <w:rFonts w:hint="eastAsia"/>
                <w:sz w:val="24"/>
                <w:szCs w:val="24"/>
              </w:rPr>
              <w:t>的中压燃气管道。</w:t>
            </w:r>
          </w:p>
        </w:tc>
        <w:tc>
          <w:tcPr>
            <w:tcW w:w="452" w:type="pct"/>
            <w:vAlign w:val="center"/>
          </w:tcPr>
          <w:p w:rsidR="008F196A" w:rsidRPr="00962F73" w:rsidRDefault="008F196A" w:rsidP="0020359C">
            <w:pPr>
              <w:spacing w:line="240" w:lineRule="auto"/>
              <w:jc w:val="center"/>
              <w:rPr>
                <w:sz w:val="24"/>
                <w:szCs w:val="24"/>
              </w:rPr>
            </w:pPr>
            <w:r w:rsidRPr="00962F73">
              <w:rPr>
                <w:sz w:val="24"/>
                <w:szCs w:val="24"/>
              </w:rPr>
              <w:t>2021-2021</w:t>
            </w:r>
          </w:p>
        </w:tc>
        <w:tc>
          <w:tcPr>
            <w:tcW w:w="445" w:type="pct"/>
            <w:vAlign w:val="center"/>
          </w:tcPr>
          <w:p w:rsidR="008F196A" w:rsidRPr="00962F73" w:rsidRDefault="008F196A" w:rsidP="0020359C">
            <w:pPr>
              <w:spacing w:line="240" w:lineRule="auto"/>
              <w:jc w:val="center"/>
              <w:rPr>
                <w:sz w:val="24"/>
                <w:szCs w:val="24"/>
              </w:rPr>
            </w:pPr>
            <w:r w:rsidRPr="00962F73">
              <w:rPr>
                <w:sz w:val="24"/>
                <w:szCs w:val="24"/>
              </w:rPr>
              <w:t>0.06</w:t>
            </w:r>
          </w:p>
        </w:tc>
      </w:tr>
      <w:tr w:rsidR="008F196A" w:rsidRPr="00962F73" w:rsidTr="005754BA">
        <w:trPr>
          <w:trHeight w:val="397"/>
        </w:trPr>
        <w:tc>
          <w:tcPr>
            <w:tcW w:w="199" w:type="pct"/>
            <w:gridSpan w:val="2"/>
            <w:vAlign w:val="center"/>
          </w:tcPr>
          <w:p w:rsidR="008F196A" w:rsidRPr="00962F73" w:rsidRDefault="008F196A" w:rsidP="0020359C">
            <w:pPr>
              <w:spacing w:line="240" w:lineRule="auto"/>
              <w:jc w:val="center"/>
              <w:rPr>
                <w:sz w:val="24"/>
                <w:szCs w:val="24"/>
              </w:rPr>
            </w:pPr>
            <w:r>
              <w:rPr>
                <w:sz w:val="24"/>
                <w:szCs w:val="24"/>
              </w:rPr>
              <w:t>9</w:t>
            </w:r>
          </w:p>
        </w:tc>
        <w:tc>
          <w:tcPr>
            <w:tcW w:w="741" w:type="pct"/>
            <w:vMerge/>
          </w:tcPr>
          <w:p w:rsidR="008F196A" w:rsidRPr="00962F73" w:rsidRDefault="008F196A" w:rsidP="0020359C">
            <w:pPr>
              <w:spacing w:line="240" w:lineRule="auto"/>
              <w:jc w:val="center"/>
              <w:rPr>
                <w:sz w:val="24"/>
                <w:szCs w:val="24"/>
              </w:rPr>
            </w:pPr>
          </w:p>
        </w:tc>
        <w:tc>
          <w:tcPr>
            <w:tcW w:w="938" w:type="pct"/>
            <w:vAlign w:val="center"/>
          </w:tcPr>
          <w:p w:rsidR="008F196A" w:rsidRPr="00962F73" w:rsidRDefault="008F196A" w:rsidP="0020359C">
            <w:pPr>
              <w:spacing w:line="240" w:lineRule="auto"/>
              <w:jc w:val="center"/>
              <w:rPr>
                <w:sz w:val="24"/>
                <w:szCs w:val="24"/>
              </w:rPr>
            </w:pPr>
            <w:r w:rsidRPr="00962F73">
              <w:rPr>
                <w:sz w:val="24"/>
                <w:szCs w:val="24"/>
              </w:rPr>
              <w:t>110</w:t>
            </w:r>
            <w:r w:rsidRPr="00962F73">
              <w:rPr>
                <w:rFonts w:hint="eastAsia"/>
                <w:sz w:val="24"/>
                <w:szCs w:val="24"/>
              </w:rPr>
              <w:t>千伏栖凤输变电工程</w:t>
            </w:r>
          </w:p>
        </w:tc>
        <w:tc>
          <w:tcPr>
            <w:tcW w:w="730" w:type="pct"/>
            <w:vAlign w:val="center"/>
          </w:tcPr>
          <w:p w:rsidR="008F196A" w:rsidRPr="00962F73" w:rsidRDefault="008F196A" w:rsidP="0020359C">
            <w:pPr>
              <w:spacing w:line="240" w:lineRule="auto"/>
              <w:jc w:val="center"/>
              <w:rPr>
                <w:sz w:val="24"/>
                <w:szCs w:val="24"/>
              </w:rPr>
            </w:pPr>
            <w:r w:rsidRPr="00962F73">
              <w:rPr>
                <w:rFonts w:hint="eastAsia"/>
                <w:sz w:val="24"/>
                <w:szCs w:val="24"/>
              </w:rPr>
              <w:t>莼湖街道</w:t>
            </w:r>
          </w:p>
        </w:tc>
        <w:tc>
          <w:tcPr>
            <w:tcW w:w="1494" w:type="pct"/>
            <w:vAlign w:val="center"/>
          </w:tcPr>
          <w:p w:rsidR="008F196A" w:rsidRPr="00962F73" w:rsidRDefault="008F196A" w:rsidP="004910D8">
            <w:pPr>
              <w:spacing w:line="240" w:lineRule="auto"/>
              <w:rPr>
                <w:sz w:val="24"/>
                <w:szCs w:val="24"/>
              </w:rPr>
            </w:pPr>
            <w:r w:rsidRPr="00962F73">
              <w:rPr>
                <w:rFonts w:hint="eastAsia"/>
                <w:sz w:val="24"/>
                <w:szCs w:val="24"/>
              </w:rPr>
              <w:t>新建</w:t>
            </w:r>
            <w:r w:rsidRPr="00962F73">
              <w:rPr>
                <w:sz w:val="24"/>
                <w:szCs w:val="24"/>
              </w:rPr>
              <w:t>2</w:t>
            </w:r>
            <w:r w:rsidRPr="00962F73">
              <w:rPr>
                <w:rFonts w:hint="eastAsia"/>
                <w:sz w:val="24"/>
                <w:szCs w:val="24"/>
              </w:rPr>
              <w:t>台</w:t>
            </w:r>
            <w:r w:rsidRPr="00962F73">
              <w:rPr>
                <w:sz w:val="24"/>
                <w:szCs w:val="24"/>
              </w:rPr>
              <w:t>5</w:t>
            </w:r>
            <w:r w:rsidRPr="00962F73">
              <w:rPr>
                <w:rFonts w:hint="eastAsia"/>
                <w:sz w:val="24"/>
                <w:szCs w:val="24"/>
              </w:rPr>
              <w:t>万千伏安主变，新建线路</w:t>
            </w:r>
            <w:r w:rsidRPr="00962F73">
              <w:rPr>
                <w:sz w:val="24"/>
                <w:szCs w:val="24"/>
              </w:rPr>
              <w:t>4.14</w:t>
            </w:r>
            <w:r w:rsidRPr="00962F73">
              <w:rPr>
                <w:rFonts w:hint="eastAsia"/>
                <w:sz w:val="24"/>
                <w:szCs w:val="24"/>
              </w:rPr>
              <w:t>公里。</w:t>
            </w:r>
          </w:p>
        </w:tc>
        <w:tc>
          <w:tcPr>
            <w:tcW w:w="452" w:type="pct"/>
            <w:vAlign w:val="center"/>
          </w:tcPr>
          <w:p w:rsidR="008F196A" w:rsidRPr="00962F73" w:rsidRDefault="008F196A" w:rsidP="0020359C">
            <w:pPr>
              <w:spacing w:line="240" w:lineRule="auto"/>
              <w:jc w:val="center"/>
              <w:rPr>
                <w:sz w:val="24"/>
                <w:szCs w:val="24"/>
              </w:rPr>
            </w:pPr>
            <w:r w:rsidRPr="00962F73">
              <w:rPr>
                <w:sz w:val="24"/>
                <w:szCs w:val="24"/>
              </w:rPr>
              <w:t>2020-2021</w:t>
            </w:r>
          </w:p>
        </w:tc>
        <w:tc>
          <w:tcPr>
            <w:tcW w:w="445" w:type="pct"/>
            <w:vAlign w:val="center"/>
          </w:tcPr>
          <w:p w:rsidR="008F196A" w:rsidRPr="00962F73" w:rsidRDefault="008F196A" w:rsidP="0020359C">
            <w:pPr>
              <w:spacing w:line="240" w:lineRule="auto"/>
              <w:jc w:val="center"/>
              <w:rPr>
                <w:sz w:val="24"/>
                <w:szCs w:val="24"/>
              </w:rPr>
            </w:pPr>
            <w:r w:rsidRPr="00962F73">
              <w:rPr>
                <w:sz w:val="24"/>
                <w:szCs w:val="24"/>
              </w:rPr>
              <w:t>0.</w:t>
            </w:r>
            <w:r>
              <w:rPr>
                <w:sz w:val="24"/>
                <w:szCs w:val="24"/>
              </w:rPr>
              <w:t>27</w:t>
            </w:r>
          </w:p>
        </w:tc>
      </w:tr>
      <w:tr w:rsidR="008F196A" w:rsidRPr="00962F73" w:rsidTr="005754BA">
        <w:trPr>
          <w:trHeight w:val="397"/>
        </w:trPr>
        <w:tc>
          <w:tcPr>
            <w:tcW w:w="199" w:type="pct"/>
            <w:gridSpan w:val="2"/>
            <w:vAlign w:val="center"/>
          </w:tcPr>
          <w:p w:rsidR="008F196A" w:rsidRPr="00962F73" w:rsidRDefault="008F196A" w:rsidP="0020359C">
            <w:pPr>
              <w:spacing w:line="240" w:lineRule="auto"/>
              <w:jc w:val="center"/>
              <w:rPr>
                <w:sz w:val="24"/>
                <w:szCs w:val="24"/>
              </w:rPr>
            </w:pPr>
            <w:r>
              <w:rPr>
                <w:sz w:val="24"/>
                <w:szCs w:val="24"/>
              </w:rPr>
              <w:t>10</w:t>
            </w:r>
          </w:p>
        </w:tc>
        <w:tc>
          <w:tcPr>
            <w:tcW w:w="741" w:type="pct"/>
            <w:vMerge/>
          </w:tcPr>
          <w:p w:rsidR="008F196A" w:rsidRPr="00962F73" w:rsidRDefault="008F196A" w:rsidP="0020359C">
            <w:pPr>
              <w:spacing w:line="240" w:lineRule="auto"/>
              <w:jc w:val="center"/>
              <w:rPr>
                <w:sz w:val="24"/>
                <w:szCs w:val="24"/>
              </w:rPr>
            </w:pPr>
          </w:p>
        </w:tc>
        <w:tc>
          <w:tcPr>
            <w:tcW w:w="938" w:type="pct"/>
            <w:vAlign w:val="center"/>
          </w:tcPr>
          <w:p w:rsidR="008F196A" w:rsidRPr="00962F73" w:rsidRDefault="008F196A" w:rsidP="0020359C">
            <w:pPr>
              <w:spacing w:line="240" w:lineRule="auto"/>
              <w:jc w:val="center"/>
              <w:rPr>
                <w:sz w:val="24"/>
                <w:szCs w:val="24"/>
              </w:rPr>
            </w:pPr>
            <w:r w:rsidRPr="00962F73">
              <w:rPr>
                <w:sz w:val="24"/>
                <w:szCs w:val="24"/>
              </w:rPr>
              <w:t>110</w:t>
            </w:r>
            <w:r w:rsidRPr="00962F73">
              <w:rPr>
                <w:rFonts w:hint="eastAsia"/>
                <w:sz w:val="24"/>
                <w:szCs w:val="24"/>
              </w:rPr>
              <w:t>千伏港区输变电工程</w:t>
            </w:r>
          </w:p>
        </w:tc>
        <w:tc>
          <w:tcPr>
            <w:tcW w:w="730" w:type="pct"/>
            <w:vAlign w:val="center"/>
          </w:tcPr>
          <w:p w:rsidR="008F196A" w:rsidRPr="00962F73" w:rsidRDefault="008F196A" w:rsidP="0020359C">
            <w:pPr>
              <w:spacing w:line="240" w:lineRule="auto"/>
              <w:jc w:val="center"/>
              <w:rPr>
                <w:sz w:val="24"/>
                <w:szCs w:val="24"/>
              </w:rPr>
            </w:pPr>
            <w:r w:rsidRPr="00962F73">
              <w:rPr>
                <w:rFonts w:hint="eastAsia"/>
                <w:sz w:val="24"/>
                <w:szCs w:val="24"/>
              </w:rPr>
              <w:t>方桥街道</w:t>
            </w:r>
          </w:p>
        </w:tc>
        <w:tc>
          <w:tcPr>
            <w:tcW w:w="1494" w:type="pct"/>
            <w:vAlign w:val="center"/>
          </w:tcPr>
          <w:p w:rsidR="008F196A" w:rsidRPr="00962F73" w:rsidRDefault="008F196A" w:rsidP="004910D8">
            <w:pPr>
              <w:spacing w:line="240" w:lineRule="auto"/>
              <w:rPr>
                <w:sz w:val="24"/>
                <w:szCs w:val="24"/>
              </w:rPr>
            </w:pPr>
            <w:r w:rsidRPr="00962F73">
              <w:rPr>
                <w:rFonts w:hint="eastAsia"/>
                <w:sz w:val="24"/>
                <w:szCs w:val="24"/>
              </w:rPr>
              <w:t>新建</w:t>
            </w:r>
            <w:r w:rsidRPr="00962F73">
              <w:rPr>
                <w:sz w:val="24"/>
                <w:szCs w:val="24"/>
              </w:rPr>
              <w:t>2</w:t>
            </w:r>
            <w:r w:rsidRPr="00962F73">
              <w:rPr>
                <w:rFonts w:hint="eastAsia"/>
                <w:sz w:val="24"/>
                <w:szCs w:val="24"/>
              </w:rPr>
              <w:t>台</w:t>
            </w:r>
            <w:r w:rsidRPr="00962F73">
              <w:rPr>
                <w:sz w:val="24"/>
                <w:szCs w:val="24"/>
              </w:rPr>
              <w:t>5</w:t>
            </w:r>
            <w:r w:rsidRPr="00962F73">
              <w:rPr>
                <w:rFonts w:hint="eastAsia"/>
                <w:sz w:val="24"/>
                <w:szCs w:val="24"/>
              </w:rPr>
              <w:t>万千伏安主变，新建线路</w:t>
            </w:r>
            <w:r w:rsidRPr="00962F73">
              <w:rPr>
                <w:sz w:val="24"/>
                <w:szCs w:val="24"/>
              </w:rPr>
              <w:t>26.2</w:t>
            </w:r>
            <w:r w:rsidRPr="00962F73">
              <w:rPr>
                <w:rFonts w:hint="eastAsia"/>
                <w:sz w:val="24"/>
                <w:szCs w:val="24"/>
              </w:rPr>
              <w:t>公里。</w:t>
            </w:r>
          </w:p>
        </w:tc>
        <w:tc>
          <w:tcPr>
            <w:tcW w:w="452" w:type="pct"/>
            <w:vAlign w:val="center"/>
          </w:tcPr>
          <w:p w:rsidR="008F196A" w:rsidRPr="00962F73" w:rsidRDefault="008F196A" w:rsidP="005754BA">
            <w:pPr>
              <w:spacing w:line="240" w:lineRule="auto"/>
              <w:jc w:val="center"/>
              <w:rPr>
                <w:sz w:val="24"/>
                <w:szCs w:val="24"/>
              </w:rPr>
            </w:pPr>
            <w:r w:rsidRPr="00962F73">
              <w:rPr>
                <w:sz w:val="24"/>
                <w:szCs w:val="24"/>
              </w:rPr>
              <w:t>202</w:t>
            </w:r>
            <w:r>
              <w:rPr>
                <w:sz w:val="24"/>
                <w:szCs w:val="24"/>
              </w:rPr>
              <w:t>1</w:t>
            </w:r>
            <w:r w:rsidRPr="00962F73">
              <w:rPr>
                <w:sz w:val="24"/>
                <w:szCs w:val="24"/>
              </w:rPr>
              <w:t>-202</w:t>
            </w:r>
            <w:r>
              <w:rPr>
                <w:sz w:val="24"/>
                <w:szCs w:val="24"/>
              </w:rPr>
              <w:t>2</w:t>
            </w:r>
          </w:p>
        </w:tc>
        <w:tc>
          <w:tcPr>
            <w:tcW w:w="445" w:type="pct"/>
            <w:vAlign w:val="center"/>
          </w:tcPr>
          <w:p w:rsidR="008F196A" w:rsidRPr="00962F73" w:rsidRDefault="008F196A" w:rsidP="0020359C">
            <w:pPr>
              <w:spacing w:line="240" w:lineRule="auto"/>
              <w:jc w:val="center"/>
              <w:rPr>
                <w:sz w:val="24"/>
                <w:szCs w:val="24"/>
              </w:rPr>
            </w:pPr>
            <w:r w:rsidRPr="00962F73">
              <w:rPr>
                <w:sz w:val="24"/>
                <w:szCs w:val="24"/>
              </w:rPr>
              <w:t>1</w:t>
            </w:r>
            <w:r>
              <w:rPr>
                <w:sz w:val="24"/>
                <w:szCs w:val="24"/>
              </w:rPr>
              <w:t>.35</w:t>
            </w:r>
          </w:p>
        </w:tc>
      </w:tr>
      <w:tr w:rsidR="008F196A" w:rsidRPr="00962F73" w:rsidTr="005754BA">
        <w:trPr>
          <w:trHeight w:val="397"/>
        </w:trPr>
        <w:tc>
          <w:tcPr>
            <w:tcW w:w="199" w:type="pct"/>
            <w:gridSpan w:val="2"/>
            <w:vAlign w:val="center"/>
          </w:tcPr>
          <w:p w:rsidR="008F196A" w:rsidRPr="00962F73" w:rsidRDefault="008F196A" w:rsidP="0020359C">
            <w:pPr>
              <w:spacing w:line="240" w:lineRule="auto"/>
              <w:jc w:val="center"/>
              <w:rPr>
                <w:sz w:val="24"/>
                <w:szCs w:val="24"/>
              </w:rPr>
            </w:pPr>
            <w:r>
              <w:rPr>
                <w:sz w:val="24"/>
                <w:szCs w:val="24"/>
              </w:rPr>
              <w:t>11</w:t>
            </w:r>
          </w:p>
        </w:tc>
        <w:tc>
          <w:tcPr>
            <w:tcW w:w="741" w:type="pct"/>
            <w:vMerge/>
          </w:tcPr>
          <w:p w:rsidR="008F196A" w:rsidRPr="00962F73" w:rsidRDefault="008F196A" w:rsidP="0020359C">
            <w:pPr>
              <w:spacing w:line="240" w:lineRule="auto"/>
              <w:jc w:val="center"/>
              <w:rPr>
                <w:sz w:val="24"/>
                <w:szCs w:val="24"/>
              </w:rPr>
            </w:pPr>
          </w:p>
        </w:tc>
        <w:tc>
          <w:tcPr>
            <w:tcW w:w="938" w:type="pct"/>
            <w:vAlign w:val="center"/>
          </w:tcPr>
          <w:p w:rsidR="008F196A" w:rsidRPr="00962F73" w:rsidRDefault="008F196A" w:rsidP="0020359C">
            <w:pPr>
              <w:spacing w:line="240" w:lineRule="auto"/>
              <w:jc w:val="center"/>
              <w:rPr>
                <w:sz w:val="24"/>
                <w:szCs w:val="24"/>
              </w:rPr>
            </w:pPr>
            <w:r w:rsidRPr="00962F73">
              <w:rPr>
                <w:sz w:val="24"/>
                <w:szCs w:val="24"/>
              </w:rPr>
              <w:t>110</w:t>
            </w:r>
            <w:r w:rsidRPr="00962F73">
              <w:rPr>
                <w:rFonts w:hint="eastAsia"/>
                <w:sz w:val="24"/>
                <w:szCs w:val="24"/>
              </w:rPr>
              <w:t>千伏西溪输变电工程</w:t>
            </w:r>
          </w:p>
        </w:tc>
        <w:tc>
          <w:tcPr>
            <w:tcW w:w="730" w:type="pct"/>
            <w:vAlign w:val="center"/>
          </w:tcPr>
          <w:p w:rsidR="008F196A" w:rsidRPr="00962F73" w:rsidRDefault="008F196A" w:rsidP="0020359C">
            <w:pPr>
              <w:spacing w:line="240" w:lineRule="auto"/>
              <w:jc w:val="center"/>
              <w:rPr>
                <w:sz w:val="24"/>
                <w:szCs w:val="24"/>
              </w:rPr>
            </w:pPr>
            <w:r w:rsidRPr="00962F73">
              <w:rPr>
                <w:rFonts w:hint="eastAsia"/>
                <w:sz w:val="24"/>
                <w:szCs w:val="24"/>
              </w:rPr>
              <w:t>锦屏街道、萧王庙街道</w:t>
            </w:r>
          </w:p>
        </w:tc>
        <w:tc>
          <w:tcPr>
            <w:tcW w:w="1494" w:type="pct"/>
            <w:vAlign w:val="center"/>
          </w:tcPr>
          <w:p w:rsidR="008F196A" w:rsidRPr="00962F73" w:rsidRDefault="008F196A" w:rsidP="004910D8">
            <w:pPr>
              <w:spacing w:line="240" w:lineRule="auto"/>
              <w:rPr>
                <w:sz w:val="24"/>
                <w:szCs w:val="24"/>
              </w:rPr>
            </w:pPr>
            <w:r w:rsidRPr="00962F73">
              <w:rPr>
                <w:rFonts w:hint="eastAsia"/>
                <w:sz w:val="24"/>
                <w:szCs w:val="24"/>
              </w:rPr>
              <w:t>新建</w:t>
            </w:r>
            <w:r w:rsidRPr="00962F73">
              <w:rPr>
                <w:sz w:val="24"/>
                <w:szCs w:val="24"/>
              </w:rPr>
              <w:t>2</w:t>
            </w:r>
            <w:r w:rsidRPr="00962F73">
              <w:rPr>
                <w:rFonts w:hint="eastAsia"/>
                <w:sz w:val="24"/>
                <w:szCs w:val="24"/>
              </w:rPr>
              <w:t>台</w:t>
            </w:r>
            <w:r w:rsidRPr="00962F73">
              <w:rPr>
                <w:sz w:val="24"/>
                <w:szCs w:val="24"/>
              </w:rPr>
              <w:t>5</w:t>
            </w:r>
            <w:r w:rsidRPr="00962F73">
              <w:rPr>
                <w:rFonts w:hint="eastAsia"/>
                <w:sz w:val="24"/>
                <w:szCs w:val="24"/>
              </w:rPr>
              <w:t>万千伏安主变，新建线路</w:t>
            </w:r>
            <w:r w:rsidRPr="00962F73">
              <w:rPr>
                <w:sz w:val="24"/>
                <w:szCs w:val="24"/>
              </w:rPr>
              <w:t>21.4</w:t>
            </w:r>
            <w:r w:rsidRPr="00962F73">
              <w:rPr>
                <w:rFonts w:hint="eastAsia"/>
                <w:sz w:val="24"/>
                <w:szCs w:val="24"/>
              </w:rPr>
              <w:t>公里。</w:t>
            </w:r>
          </w:p>
        </w:tc>
        <w:tc>
          <w:tcPr>
            <w:tcW w:w="452" w:type="pct"/>
            <w:vAlign w:val="center"/>
          </w:tcPr>
          <w:p w:rsidR="008F196A" w:rsidRPr="00962F73" w:rsidRDefault="008F196A" w:rsidP="00C620A8">
            <w:pPr>
              <w:spacing w:line="240" w:lineRule="auto"/>
              <w:jc w:val="center"/>
              <w:rPr>
                <w:sz w:val="24"/>
                <w:szCs w:val="24"/>
              </w:rPr>
            </w:pPr>
            <w:r w:rsidRPr="00962F73">
              <w:rPr>
                <w:sz w:val="24"/>
                <w:szCs w:val="24"/>
              </w:rPr>
              <w:t>202</w:t>
            </w:r>
            <w:r>
              <w:rPr>
                <w:sz w:val="24"/>
                <w:szCs w:val="24"/>
              </w:rPr>
              <w:t>2</w:t>
            </w:r>
            <w:r w:rsidRPr="00962F73">
              <w:rPr>
                <w:sz w:val="24"/>
                <w:szCs w:val="24"/>
              </w:rPr>
              <w:t>-202</w:t>
            </w:r>
            <w:r>
              <w:rPr>
                <w:sz w:val="24"/>
                <w:szCs w:val="24"/>
              </w:rPr>
              <w:t>4</w:t>
            </w:r>
          </w:p>
        </w:tc>
        <w:tc>
          <w:tcPr>
            <w:tcW w:w="445" w:type="pct"/>
            <w:vAlign w:val="center"/>
          </w:tcPr>
          <w:p w:rsidR="008F196A" w:rsidRPr="00962F73" w:rsidRDefault="008F196A" w:rsidP="00942B74">
            <w:pPr>
              <w:spacing w:line="240" w:lineRule="auto"/>
              <w:jc w:val="center"/>
              <w:rPr>
                <w:sz w:val="24"/>
                <w:szCs w:val="24"/>
              </w:rPr>
            </w:pPr>
            <w:r w:rsidRPr="00962F73">
              <w:rPr>
                <w:sz w:val="24"/>
                <w:szCs w:val="24"/>
              </w:rPr>
              <w:t>0.97</w:t>
            </w:r>
          </w:p>
        </w:tc>
      </w:tr>
      <w:tr w:rsidR="008F196A" w:rsidRPr="00962F73" w:rsidTr="005754BA">
        <w:trPr>
          <w:trHeight w:val="397"/>
        </w:trPr>
        <w:tc>
          <w:tcPr>
            <w:tcW w:w="199" w:type="pct"/>
            <w:gridSpan w:val="2"/>
            <w:vAlign w:val="center"/>
          </w:tcPr>
          <w:p w:rsidR="008F196A" w:rsidRPr="00962F73" w:rsidRDefault="008F196A" w:rsidP="00C620A8">
            <w:pPr>
              <w:spacing w:line="240" w:lineRule="auto"/>
              <w:jc w:val="center"/>
              <w:rPr>
                <w:sz w:val="24"/>
                <w:szCs w:val="24"/>
              </w:rPr>
            </w:pPr>
            <w:r w:rsidRPr="00962F73">
              <w:rPr>
                <w:sz w:val="24"/>
                <w:szCs w:val="24"/>
              </w:rPr>
              <w:t>1</w:t>
            </w:r>
            <w:r>
              <w:rPr>
                <w:sz w:val="24"/>
                <w:szCs w:val="24"/>
              </w:rPr>
              <w:t>2</w:t>
            </w:r>
          </w:p>
        </w:tc>
        <w:tc>
          <w:tcPr>
            <w:tcW w:w="741" w:type="pct"/>
            <w:vMerge/>
          </w:tcPr>
          <w:p w:rsidR="008F196A" w:rsidRPr="00962F73" w:rsidRDefault="008F196A" w:rsidP="00C620A8">
            <w:pPr>
              <w:spacing w:line="240" w:lineRule="auto"/>
              <w:jc w:val="center"/>
              <w:rPr>
                <w:sz w:val="24"/>
                <w:szCs w:val="24"/>
              </w:rPr>
            </w:pPr>
          </w:p>
        </w:tc>
        <w:tc>
          <w:tcPr>
            <w:tcW w:w="938" w:type="pct"/>
            <w:vAlign w:val="center"/>
          </w:tcPr>
          <w:p w:rsidR="008F196A" w:rsidRPr="00962F73" w:rsidRDefault="008F196A" w:rsidP="00C620A8">
            <w:pPr>
              <w:spacing w:line="240" w:lineRule="auto"/>
              <w:jc w:val="center"/>
              <w:rPr>
                <w:sz w:val="24"/>
                <w:szCs w:val="24"/>
              </w:rPr>
            </w:pPr>
            <w:r w:rsidRPr="00962F73">
              <w:rPr>
                <w:rFonts w:hint="eastAsia"/>
                <w:sz w:val="24"/>
                <w:szCs w:val="24"/>
              </w:rPr>
              <w:t>铁场</w:t>
            </w:r>
            <w:r w:rsidRPr="00962F73">
              <w:rPr>
                <w:sz w:val="24"/>
                <w:szCs w:val="24"/>
              </w:rPr>
              <w:t>-</w:t>
            </w:r>
            <w:r w:rsidRPr="00962F73">
              <w:rPr>
                <w:rFonts w:hint="eastAsia"/>
                <w:sz w:val="24"/>
                <w:szCs w:val="24"/>
              </w:rPr>
              <w:t>西溪</w:t>
            </w:r>
            <w:r w:rsidRPr="00962F73">
              <w:rPr>
                <w:sz w:val="24"/>
                <w:szCs w:val="24"/>
              </w:rPr>
              <w:t>110</w:t>
            </w:r>
            <w:r w:rsidRPr="00962F73">
              <w:rPr>
                <w:rFonts w:hint="eastAsia"/>
                <w:sz w:val="24"/>
                <w:szCs w:val="24"/>
              </w:rPr>
              <w:t>千伏线路工程</w:t>
            </w:r>
          </w:p>
        </w:tc>
        <w:tc>
          <w:tcPr>
            <w:tcW w:w="730" w:type="pct"/>
            <w:vAlign w:val="center"/>
          </w:tcPr>
          <w:p w:rsidR="008F196A" w:rsidRPr="00962F73" w:rsidRDefault="008F196A" w:rsidP="00C620A8">
            <w:pPr>
              <w:spacing w:line="240" w:lineRule="auto"/>
              <w:jc w:val="center"/>
              <w:rPr>
                <w:sz w:val="24"/>
                <w:szCs w:val="24"/>
              </w:rPr>
            </w:pPr>
            <w:r w:rsidRPr="00962F73">
              <w:rPr>
                <w:rFonts w:hint="eastAsia"/>
                <w:sz w:val="24"/>
                <w:szCs w:val="24"/>
              </w:rPr>
              <w:t>尚田街道、莼湖街道</w:t>
            </w:r>
          </w:p>
        </w:tc>
        <w:tc>
          <w:tcPr>
            <w:tcW w:w="1494" w:type="pct"/>
            <w:vAlign w:val="center"/>
          </w:tcPr>
          <w:p w:rsidR="008F196A" w:rsidRPr="00962F73" w:rsidRDefault="008F196A" w:rsidP="004910D8">
            <w:pPr>
              <w:spacing w:line="240" w:lineRule="auto"/>
              <w:rPr>
                <w:sz w:val="24"/>
                <w:szCs w:val="24"/>
              </w:rPr>
            </w:pPr>
            <w:r w:rsidRPr="00962F73">
              <w:rPr>
                <w:rFonts w:hint="eastAsia"/>
                <w:sz w:val="24"/>
                <w:szCs w:val="24"/>
              </w:rPr>
              <w:t>新建线路</w:t>
            </w:r>
            <w:r w:rsidRPr="00962F73">
              <w:rPr>
                <w:sz w:val="24"/>
                <w:szCs w:val="24"/>
              </w:rPr>
              <w:t>50</w:t>
            </w:r>
            <w:r w:rsidRPr="00962F73">
              <w:rPr>
                <w:rFonts w:hint="eastAsia"/>
                <w:sz w:val="24"/>
                <w:szCs w:val="24"/>
              </w:rPr>
              <w:t>公里。</w:t>
            </w:r>
          </w:p>
        </w:tc>
        <w:tc>
          <w:tcPr>
            <w:tcW w:w="452" w:type="pct"/>
            <w:vAlign w:val="center"/>
          </w:tcPr>
          <w:p w:rsidR="008F196A" w:rsidRPr="00962F73" w:rsidRDefault="008F196A" w:rsidP="00C620A8">
            <w:pPr>
              <w:spacing w:line="240" w:lineRule="auto"/>
              <w:jc w:val="center"/>
              <w:rPr>
                <w:sz w:val="24"/>
                <w:szCs w:val="24"/>
              </w:rPr>
            </w:pPr>
            <w:r w:rsidRPr="00962F73">
              <w:rPr>
                <w:sz w:val="24"/>
                <w:szCs w:val="24"/>
              </w:rPr>
              <w:t>202</w:t>
            </w:r>
            <w:r>
              <w:rPr>
                <w:sz w:val="24"/>
                <w:szCs w:val="24"/>
              </w:rPr>
              <w:t>2</w:t>
            </w:r>
            <w:r w:rsidRPr="00962F73">
              <w:rPr>
                <w:sz w:val="24"/>
                <w:szCs w:val="24"/>
              </w:rPr>
              <w:t>-202</w:t>
            </w:r>
            <w:r>
              <w:rPr>
                <w:sz w:val="24"/>
                <w:szCs w:val="24"/>
              </w:rPr>
              <w:t>4</w:t>
            </w:r>
          </w:p>
        </w:tc>
        <w:tc>
          <w:tcPr>
            <w:tcW w:w="445" w:type="pct"/>
            <w:vAlign w:val="center"/>
          </w:tcPr>
          <w:p w:rsidR="008F196A" w:rsidRPr="00962F73" w:rsidRDefault="008F196A" w:rsidP="00C620A8">
            <w:pPr>
              <w:spacing w:line="240" w:lineRule="auto"/>
              <w:jc w:val="center"/>
              <w:rPr>
                <w:sz w:val="24"/>
                <w:szCs w:val="24"/>
              </w:rPr>
            </w:pPr>
            <w:r w:rsidRPr="00962F73">
              <w:rPr>
                <w:sz w:val="24"/>
                <w:szCs w:val="24"/>
              </w:rPr>
              <w:t>0.6</w:t>
            </w:r>
          </w:p>
        </w:tc>
      </w:tr>
      <w:tr w:rsidR="008F196A" w:rsidRPr="00962F73" w:rsidTr="005754BA">
        <w:trPr>
          <w:trHeight w:val="397"/>
        </w:trPr>
        <w:tc>
          <w:tcPr>
            <w:tcW w:w="199" w:type="pct"/>
            <w:gridSpan w:val="2"/>
            <w:vAlign w:val="center"/>
          </w:tcPr>
          <w:p w:rsidR="008F196A" w:rsidRPr="00962F73" w:rsidRDefault="008F196A" w:rsidP="00C620A8">
            <w:pPr>
              <w:spacing w:line="240" w:lineRule="auto"/>
              <w:jc w:val="center"/>
              <w:rPr>
                <w:sz w:val="24"/>
                <w:szCs w:val="24"/>
              </w:rPr>
            </w:pPr>
            <w:r w:rsidRPr="00962F73">
              <w:rPr>
                <w:sz w:val="24"/>
                <w:szCs w:val="24"/>
              </w:rPr>
              <w:t>1</w:t>
            </w:r>
            <w:r>
              <w:rPr>
                <w:sz w:val="24"/>
                <w:szCs w:val="24"/>
              </w:rPr>
              <w:t>3</w:t>
            </w:r>
          </w:p>
        </w:tc>
        <w:tc>
          <w:tcPr>
            <w:tcW w:w="741" w:type="pct"/>
            <w:vMerge/>
          </w:tcPr>
          <w:p w:rsidR="008F196A" w:rsidRPr="00962F73" w:rsidRDefault="008F196A" w:rsidP="00C620A8">
            <w:pPr>
              <w:spacing w:line="240" w:lineRule="auto"/>
              <w:jc w:val="center"/>
              <w:rPr>
                <w:sz w:val="24"/>
                <w:szCs w:val="24"/>
              </w:rPr>
            </w:pPr>
          </w:p>
        </w:tc>
        <w:tc>
          <w:tcPr>
            <w:tcW w:w="938" w:type="pct"/>
            <w:vAlign w:val="center"/>
          </w:tcPr>
          <w:p w:rsidR="008F196A" w:rsidRPr="00962F73" w:rsidRDefault="008F196A" w:rsidP="00C620A8">
            <w:pPr>
              <w:spacing w:line="240" w:lineRule="auto"/>
              <w:jc w:val="center"/>
              <w:rPr>
                <w:sz w:val="24"/>
                <w:szCs w:val="24"/>
              </w:rPr>
            </w:pPr>
            <w:r w:rsidRPr="00962F73">
              <w:rPr>
                <w:sz w:val="24"/>
                <w:szCs w:val="24"/>
              </w:rPr>
              <w:t>110</w:t>
            </w:r>
            <w:r w:rsidRPr="00962F73">
              <w:rPr>
                <w:rFonts w:hint="eastAsia"/>
                <w:sz w:val="24"/>
                <w:szCs w:val="24"/>
              </w:rPr>
              <w:t>千伏金海输变电工程</w:t>
            </w:r>
          </w:p>
        </w:tc>
        <w:tc>
          <w:tcPr>
            <w:tcW w:w="730" w:type="pct"/>
            <w:vAlign w:val="center"/>
          </w:tcPr>
          <w:p w:rsidR="008F196A" w:rsidRPr="00962F73" w:rsidRDefault="008F196A" w:rsidP="00C620A8">
            <w:pPr>
              <w:spacing w:line="240" w:lineRule="auto"/>
              <w:jc w:val="center"/>
              <w:rPr>
                <w:sz w:val="24"/>
                <w:szCs w:val="24"/>
              </w:rPr>
            </w:pPr>
            <w:r w:rsidRPr="00962F73">
              <w:rPr>
                <w:rFonts w:hint="eastAsia"/>
                <w:sz w:val="24"/>
                <w:szCs w:val="24"/>
              </w:rPr>
              <w:t>西坞街道</w:t>
            </w:r>
          </w:p>
        </w:tc>
        <w:tc>
          <w:tcPr>
            <w:tcW w:w="1494" w:type="pct"/>
            <w:vAlign w:val="center"/>
          </w:tcPr>
          <w:p w:rsidR="008F196A" w:rsidRPr="00962F73" w:rsidRDefault="008F196A" w:rsidP="004910D8">
            <w:pPr>
              <w:spacing w:line="240" w:lineRule="auto"/>
              <w:rPr>
                <w:sz w:val="24"/>
                <w:szCs w:val="24"/>
              </w:rPr>
            </w:pPr>
            <w:r w:rsidRPr="00962F73">
              <w:rPr>
                <w:rFonts w:hint="eastAsia"/>
                <w:sz w:val="24"/>
                <w:szCs w:val="24"/>
              </w:rPr>
              <w:t>新建</w:t>
            </w:r>
            <w:r w:rsidRPr="00962F73">
              <w:rPr>
                <w:sz w:val="24"/>
                <w:szCs w:val="24"/>
              </w:rPr>
              <w:t>2</w:t>
            </w:r>
            <w:r w:rsidRPr="00962F73">
              <w:rPr>
                <w:rFonts w:hint="eastAsia"/>
                <w:sz w:val="24"/>
                <w:szCs w:val="24"/>
              </w:rPr>
              <w:t>台</w:t>
            </w:r>
            <w:r w:rsidRPr="00962F73">
              <w:rPr>
                <w:sz w:val="24"/>
                <w:szCs w:val="24"/>
              </w:rPr>
              <w:t>5</w:t>
            </w:r>
            <w:r w:rsidRPr="00962F73">
              <w:rPr>
                <w:rFonts w:hint="eastAsia"/>
                <w:sz w:val="24"/>
                <w:szCs w:val="24"/>
              </w:rPr>
              <w:t>万千伏安主变，新建线路</w:t>
            </w:r>
            <w:r w:rsidRPr="00962F73">
              <w:rPr>
                <w:sz w:val="24"/>
                <w:szCs w:val="24"/>
              </w:rPr>
              <w:t>5.6</w:t>
            </w:r>
            <w:r w:rsidRPr="00962F73">
              <w:rPr>
                <w:rFonts w:hint="eastAsia"/>
                <w:sz w:val="24"/>
                <w:szCs w:val="24"/>
              </w:rPr>
              <w:t>公里。</w:t>
            </w:r>
          </w:p>
        </w:tc>
        <w:tc>
          <w:tcPr>
            <w:tcW w:w="452" w:type="pct"/>
            <w:vAlign w:val="center"/>
          </w:tcPr>
          <w:p w:rsidR="008F196A" w:rsidRPr="00962F73" w:rsidRDefault="008F196A" w:rsidP="00C620A8">
            <w:pPr>
              <w:spacing w:line="240" w:lineRule="auto"/>
              <w:jc w:val="center"/>
              <w:rPr>
                <w:sz w:val="24"/>
                <w:szCs w:val="24"/>
              </w:rPr>
            </w:pPr>
            <w:r w:rsidRPr="00962F73">
              <w:rPr>
                <w:sz w:val="24"/>
                <w:szCs w:val="24"/>
              </w:rPr>
              <w:t>202</w:t>
            </w:r>
            <w:r>
              <w:rPr>
                <w:sz w:val="24"/>
                <w:szCs w:val="24"/>
              </w:rPr>
              <w:t>3</w:t>
            </w:r>
            <w:r w:rsidRPr="00962F73">
              <w:rPr>
                <w:sz w:val="24"/>
                <w:szCs w:val="24"/>
              </w:rPr>
              <w:t>-202</w:t>
            </w:r>
            <w:r>
              <w:rPr>
                <w:sz w:val="24"/>
                <w:szCs w:val="24"/>
              </w:rPr>
              <w:t>5</w:t>
            </w:r>
          </w:p>
        </w:tc>
        <w:tc>
          <w:tcPr>
            <w:tcW w:w="445" w:type="pct"/>
            <w:vAlign w:val="center"/>
          </w:tcPr>
          <w:p w:rsidR="008F196A" w:rsidRPr="00962F73" w:rsidRDefault="008F196A" w:rsidP="00942B74">
            <w:pPr>
              <w:spacing w:line="240" w:lineRule="auto"/>
              <w:jc w:val="center"/>
              <w:rPr>
                <w:sz w:val="24"/>
                <w:szCs w:val="24"/>
              </w:rPr>
            </w:pPr>
            <w:r w:rsidRPr="00962F73">
              <w:rPr>
                <w:sz w:val="24"/>
                <w:szCs w:val="24"/>
              </w:rPr>
              <w:t>0.5</w:t>
            </w:r>
            <w:r>
              <w:rPr>
                <w:sz w:val="24"/>
                <w:szCs w:val="24"/>
              </w:rPr>
              <w:t>5</w:t>
            </w:r>
          </w:p>
        </w:tc>
      </w:tr>
      <w:tr w:rsidR="008F196A" w:rsidRPr="00962F73" w:rsidTr="005754BA">
        <w:trPr>
          <w:trHeight w:val="397"/>
        </w:trPr>
        <w:tc>
          <w:tcPr>
            <w:tcW w:w="199" w:type="pct"/>
            <w:gridSpan w:val="2"/>
            <w:vAlign w:val="center"/>
          </w:tcPr>
          <w:p w:rsidR="008F196A" w:rsidRPr="00962F73" w:rsidRDefault="008F196A" w:rsidP="00454E4E">
            <w:pPr>
              <w:spacing w:line="240" w:lineRule="auto"/>
              <w:jc w:val="center"/>
              <w:rPr>
                <w:sz w:val="24"/>
                <w:szCs w:val="24"/>
              </w:rPr>
            </w:pPr>
            <w:r w:rsidRPr="00962F73">
              <w:rPr>
                <w:sz w:val="24"/>
                <w:szCs w:val="24"/>
              </w:rPr>
              <w:t>1</w:t>
            </w:r>
            <w:r>
              <w:rPr>
                <w:sz w:val="24"/>
                <w:szCs w:val="24"/>
              </w:rPr>
              <w:t>4</w:t>
            </w:r>
          </w:p>
        </w:tc>
        <w:tc>
          <w:tcPr>
            <w:tcW w:w="741" w:type="pct"/>
            <w:vMerge/>
          </w:tcPr>
          <w:p w:rsidR="008F196A" w:rsidRPr="00962F73" w:rsidRDefault="008F196A" w:rsidP="0020359C">
            <w:pPr>
              <w:spacing w:line="240" w:lineRule="auto"/>
              <w:jc w:val="center"/>
              <w:rPr>
                <w:sz w:val="24"/>
                <w:szCs w:val="24"/>
              </w:rPr>
            </w:pPr>
          </w:p>
        </w:tc>
        <w:tc>
          <w:tcPr>
            <w:tcW w:w="938" w:type="pct"/>
            <w:vAlign w:val="center"/>
          </w:tcPr>
          <w:p w:rsidR="008F196A" w:rsidRPr="00962F73" w:rsidRDefault="008F196A" w:rsidP="0020359C">
            <w:pPr>
              <w:spacing w:line="240" w:lineRule="auto"/>
              <w:jc w:val="center"/>
              <w:rPr>
                <w:sz w:val="24"/>
                <w:szCs w:val="24"/>
              </w:rPr>
            </w:pPr>
            <w:r w:rsidRPr="00962F73">
              <w:rPr>
                <w:rFonts w:hint="eastAsia"/>
                <w:sz w:val="24"/>
                <w:szCs w:val="24"/>
              </w:rPr>
              <w:t>海沿</w:t>
            </w:r>
            <w:r w:rsidRPr="00962F73">
              <w:rPr>
                <w:sz w:val="24"/>
                <w:szCs w:val="24"/>
              </w:rPr>
              <w:t>-</w:t>
            </w:r>
            <w:r w:rsidRPr="00962F73">
              <w:rPr>
                <w:rFonts w:hint="eastAsia"/>
                <w:sz w:val="24"/>
                <w:szCs w:val="24"/>
              </w:rPr>
              <w:t>塘溪</w:t>
            </w:r>
            <w:r w:rsidRPr="00962F73">
              <w:rPr>
                <w:sz w:val="24"/>
                <w:szCs w:val="24"/>
              </w:rPr>
              <w:t>110</w:t>
            </w:r>
            <w:r w:rsidRPr="00962F73">
              <w:rPr>
                <w:rFonts w:hint="eastAsia"/>
                <w:sz w:val="24"/>
                <w:szCs w:val="24"/>
              </w:rPr>
              <w:t>千伏线路工程</w:t>
            </w:r>
          </w:p>
        </w:tc>
        <w:tc>
          <w:tcPr>
            <w:tcW w:w="730" w:type="pct"/>
            <w:vAlign w:val="center"/>
          </w:tcPr>
          <w:p w:rsidR="008F196A" w:rsidRPr="00962F73" w:rsidRDefault="008F196A" w:rsidP="0020359C">
            <w:pPr>
              <w:spacing w:line="240" w:lineRule="auto"/>
              <w:jc w:val="center"/>
              <w:rPr>
                <w:sz w:val="24"/>
                <w:szCs w:val="24"/>
              </w:rPr>
            </w:pPr>
            <w:r w:rsidRPr="00962F73">
              <w:rPr>
                <w:rFonts w:hint="eastAsia"/>
                <w:sz w:val="24"/>
                <w:szCs w:val="24"/>
              </w:rPr>
              <w:t>松岙镇</w:t>
            </w:r>
          </w:p>
        </w:tc>
        <w:tc>
          <w:tcPr>
            <w:tcW w:w="1494" w:type="pct"/>
            <w:vAlign w:val="center"/>
          </w:tcPr>
          <w:p w:rsidR="008F196A" w:rsidRPr="00962F73" w:rsidRDefault="008F196A" w:rsidP="004910D8">
            <w:pPr>
              <w:spacing w:line="240" w:lineRule="auto"/>
              <w:rPr>
                <w:sz w:val="24"/>
                <w:szCs w:val="24"/>
              </w:rPr>
            </w:pPr>
            <w:r w:rsidRPr="00962F73">
              <w:rPr>
                <w:rFonts w:hint="eastAsia"/>
                <w:sz w:val="24"/>
                <w:szCs w:val="24"/>
              </w:rPr>
              <w:t>新建线路</w:t>
            </w:r>
            <w:r w:rsidRPr="00962F73">
              <w:rPr>
                <w:sz w:val="24"/>
                <w:szCs w:val="24"/>
              </w:rPr>
              <w:t>20</w:t>
            </w:r>
            <w:r w:rsidRPr="00962F73">
              <w:rPr>
                <w:rFonts w:hint="eastAsia"/>
                <w:sz w:val="24"/>
                <w:szCs w:val="24"/>
              </w:rPr>
              <w:t>公里。</w:t>
            </w:r>
          </w:p>
        </w:tc>
        <w:tc>
          <w:tcPr>
            <w:tcW w:w="452" w:type="pct"/>
            <w:vAlign w:val="center"/>
          </w:tcPr>
          <w:p w:rsidR="008F196A" w:rsidRPr="00962F73" w:rsidRDefault="008F196A" w:rsidP="0020359C">
            <w:pPr>
              <w:spacing w:line="240" w:lineRule="auto"/>
              <w:jc w:val="center"/>
              <w:rPr>
                <w:sz w:val="24"/>
                <w:szCs w:val="24"/>
              </w:rPr>
            </w:pPr>
            <w:r w:rsidRPr="00962F73">
              <w:rPr>
                <w:sz w:val="24"/>
                <w:szCs w:val="24"/>
              </w:rPr>
              <w:t>2024-2025</w:t>
            </w:r>
          </w:p>
        </w:tc>
        <w:tc>
          <w:tcPr>
            <w:tcW w:w="445" w:type="pct"/>
            <w:vAlign w:val="center"/>
          </w:tcPr>
          <w:p w:rsidR="008F196A" w:rsidRPr="00962F73" w:rsidRDefault="008F196A" w:rsidP="0020359C">
            <w:pPr>
              <w:spacing w:line="240" w:lineRule="auto"/>
              <w:jc w:val="center"/>
              <w:rPr>
                <w:sz w:val="24"/>
                <w:szCs w:val="24"/>
              </w:rPr>
            </w:pPr>
            <w:r w:rsidRPr="00962F73">
              <w:rPr>
                <w:sz w:val="24"/>
                <w:szCs w:val="24"/>
              </w:rPr>
              <w:t>0.24</w:t>
            </w:r>
          </w:p>
        </w:tc>
      </w:tr>
      <w:tr w:rsidR="008F196A" w:rsidRPr="00962F73" w:rsidTr="005754BA">
        <w:trPr>
          <w:trHeight w:val="397"/>
        </w:trPr>
        <w:tc>
          <w:tcPr>
            <w:tcW w:w="199" w:type="pct"/>
            <w:gridSpan w:val="2"/>
            <w:vAlign w:val="center"/>
          </w:tcPr>
          <w:p w:rsidR="008F196A" w:rsidRPr="00962F73" w:rsidRDefault="008F196A" w:rsidP="00472D1A">
            <w:pPr>
              <w:spacing w:line="240" w:lineRule="auto"/>
              <w:jc w:val="center"/>
              <w:rPr>
                <w:sz w:val="24"/>
                <w:szCs w:val="24"/>
              </w:rPr>
            </w:pPr>
            <w:r w:rsidRPr="00962F73">
              <w:rPr>
                <w:sz w:val="24"/>
                <w:szCs w:val="24"/>
              </w:rPr>
              <w:t>1</w:t>
            </w:r>
            <w:r>
              <w:rPr>
                <w:sz w:val="24"/>
                <w:szCs w:val="24"/>
              </w:rPr>
              <w:t>5</w:t>
            </w:r>
          </w:p>
        </w:tc>
        <w:tc>
          <w:tcPr>
            <w:tcW w:w="741" w:type="pct"/>
          </w:tcPr>
          <w:p w:rsidR="008F196A" w:rsidRPr="00962F73" w:rsidRDefault="008F196A" w:rsidP="0020359C">
            <w:pPr>
              <w:spacing w:line="240" w:lineRule="auto"/>
              <w:jc w:val="center"/>
              <w:rPr>
                <w:sz w:val="24"/>
                <w:szCs w:val="24"/>
              </w:rPr>
            </w:pPr>
          </w:p>
        </w:tc>
        <w:tc>
          <w:tcPr>
            <w:tcW w:w="938" w:type="pct"/>
            <w:vAlign w:val="center"/>
          </w:tcPr>
          <w:p w:rsidR="008F196A" w:rsidRPr="00962F73" w:rsidRDefault="008F196A" w:rsidP="0020359C">
            <w:pPr>
              <w:spacing w:line="240" w:lineRule="auto"/>
              <w:jc w:val="center"/>
              <w:rPr>
                <w:sz w:val="24"/>
                <w:szCs w:val="24"/>
              </w:rPr>
            </w:pPr>
            <w:r w:rsidRPr="00962F73">
              <w:rPr>
                <w:rFonts w:hint="eastAsia"/>
                <w:sz w:val="24"/>
                <w:szCs w:val="24"/>
              </w:rPr>
              <w:t>奉化区综合供能服务站建设</w:t>
            </w:r>
          </w:p>
        </w:tc>
        <w:tc>
          <w:tcPr>
            <w:tcW w:w="730" w:type="pct"/>
            <w:vAlign w:val="center"/>
          </w:tcPr>
          <w:p w:rsidR="008F196A" w:rsidRPr="00962F73" w:rsidRDefault="008F196A" w:rsidP="0020359C">
            <w:pPr>
              <w:spacing w:line="240" w:lineRule="auto"/>
              <w:jc w:val="center"/>
              <w:rPr>
                <w:sz w:val="24"/>
                <w:szCs w:val="24"/>
              </w:rPr>
            </w:pPr>
            <w:r w:rsidRPr="00962F73">
              <w:rPr>
                <w:rFonts w:hint="eastAsia"/>
                <w:sz w:val="24"/>
                <w:szCs w:val="24"/>
              </w:rPr>
              <w:t>奉化区</w:t>
            </w:r>
          </w:p>
        </w:tc>
        <w:tc>
          <w:tcPr>
            <w:tcW w:w="1494" w:type="pct"/>
            <w:vAlign w:val="center"/>
          </w:tcPr>
          <w:p w:rsidR="008F196A" w:rsidRPr="00962F73" w:rsidRDefault="008F196A" w:rsidP="004910D8">
            <w:pPr>
              <w:spacing w:line="240" w:lineRule="auto"/>
              <w:rPr>
                <w:sz w:val="24"/>
                <w:szCs w:val="24"/>
              </w:rPr>
            </w:pPr>
            <w:r>
              <w:rPr>
                <w:rFonts w:hint="eastAsia"/>
                <w:sz w:val="24"/>
                <w:szCs w:val="24"/>
              </w:rPr>
              <w:t>到</w:t>
            </w:r>
            <w:r>
              <w:rPr>
                <w:sz w:val="24"/>
                <w:szCs w:val="24"/>
              </w:rPr>
              <w:t>2025</w:t>
            </w:r>
            <w:r>
              <w:rPr>
                <w:rFonts w:hint="eastAsia"/>
                <w:sz w:val="24"/>
                <w:szCs w:val="24"/>
              </w:rPr>
              <w:t>年，</w:t>
            </w:r>
            <w:r w:rsidRPr="00962F73">
              <w:rPr>
                <w:rFonts w:hint="eastAsia"/>
                <w:sz w:val="24"/>
                <w:szCs w:val="24"/>
              </w:rPr>
              <w:t>建设</w:t>
            </w:r>
            <w:r>
              <w:rPr>
                <w:sz w:val="24"/>
                <w:szCs w:val="24"/>
              </w:rPr>
              <w:t>22</w:t>
            </w:r>
            <w:r w:rsidRPr="00962F73">
              <w:rPr>
                <w:rFonts w:hint="eastAsia"/>
                <w:sz w:val="24"/>
                <w:szCs w:val="24"/>
              </w:rPr>
              <w:t>座综合供能服务站。</w:t>
            </w:r>
          </w:p>
        </w:tc>
        <w:tc>
          <w:tcPr>
            <w:tcW w:w="452" w:type="pct"/>
            <w:vAlign w:val="center"/>
          </w:tcPr>
          <w:p w:rsidR="008F196A" w:rsidRPr="00962F73" w:rsidRDefault="008F196A" w:rsidP="0020359C">
            <w:pPr>
              <w:spacing w:line="240" w:lineRule="auto"/>
              <w:jc w:val="center"/>
              <w:rPr>
                <w:sz w:val="24"/>
                <w:szCs w:val="24"/>
              </w:rPr>
            </w:pPr>
            <w:r w:rsidRPr="00962F73">
              <w:rPr>
                <w:sz w:val="24"/>
                <w:szCs w:val="24"/>
              </w:rPr>
              <w:t>2021-2025</w:t>
            </w:r>
          </w:p>
        </w:tc>
        <w:tc>
          <w:tcPr>
            <w:tcW w:w="445" w:type="pct"/>
            <w:vAlign w:val="center"/>
          </w:tcPr>
          <w:p w:rsidR="008F196A" w:rsidRPr="00962F73" w:rsidRDefault="008F196A" w:rsidP="0020359C">
            <w:pPr>
              <w:spacing w:line="240" w:lineRule="auto"/>
              <w:jc w:val="center"/>
              <w:rPr>
                <w:sz w:val="24"/>
                <w:szCs w:val="24"/>
              </w:rPr>
            </w:pPr>
            <w:r>
              <w:rPr>
                <w:sz w:val="24"/>
                <w:szCs w:val="24"/>
              </w:rPr>
              <w:t>1.1</w:t>
            </w:r>
          </w:p>
        </w:tc>
      </w:tr>
      <w:tr w:rsidR="008F196A" w:rsidRPr="00962F73" w:rsidTr="005754BA">
        <w:trPr>
          <w:trHeight w:val="397"/>
        </w:trPr>
        <w:tc>
          <w:tcPr>
            <w:tcW w:w="199" w:type="pct"/>
            <w:gridSpan w:val="2"/>
            <w:vAlign w:val="center"/>
          </w:tcPr>
          <w:p w:rsidR="008F196A" w:rsidRPr="00962F73" w:rsidRDefault="008F196A" w:rsidP="00472D1A">
            <w:pPr>
              <w:spacing w:line="240" w:lineRule="auto"/>
              <w:jc w:val="center"/>
              <w:rPr>
                <w:sz w:val="24"/>
                <w:szCs w:val="24"/>
              </w:rPr>
            </w:pPr>
            <w:r w:rsidRPr="00962F73">
              <w:rPr>
                <w:sz w:val="24"/>
                <w:szCs w:val="24"/>
              </w:rPr>
              <w:t>1</w:t>
            </w:r>
            <w:r>
              <w:rPr>
                <w:sz w:val="24"/>
                <w:szCs w:val="24"/>
              </w:rPr>
              <w:t>6</w:t>
            </w:r>
          </w:p>
        </w:tc>
        <w:tc>
          <w:tcPr>
            <w:tcW w:w="741" w:type="pct"/>
            <w:vMerge w:val="restart"/>
            <w:vAlign w:val="center"/>
          </w:tcPr>
          <w:p w:rsidR="008F196A" w:rsidRPr="00962F73" w:rsidRDefault="008F196A" w:rsidP="0020359C">
            <w:pPr>
              <w:spacing w:line="240" w:lineRule="auto"/>
              <w:jc w:val="center"/>
              <w:rPr>
                <w:sz w:val="24"/>
                <w:szCs w:val="24"/>
              </w:rPr>
            </w:pPr>
            <w:r>
              <w:rPr>
                <w:rFonts w:hint="eastAsia"/>
                <w:sz w:val="24"/>
                <w:szCs w:val="24"/>
              </w:rPr>
              <w:t>能源产业发展</w:t>
            </w:r>
          </w:p>
        </w:tc>
        <w:tc>
          <w:tcPr>
            <w:tcW w:w="938" w:type="pct"/>
            <w:vAlign w:val="center"/>
          </w:tcPr>
          <w:p w:rsidR="008F196A" w:rsidRPr="00962F73" w:rsidRDefault="008F196A" w:rsidP="0020359C">
            <w:pPr>
              <w:spacing w:line="240" w:lineRule="auto"/>
              <w:jc w:val="center"/>
              <w:rPr>
                <w:sz w:val="24"/>
                <w:szCs w:val="24"/>
              </w:rPr>
            </w:pPr>
            <w:r w:rsidRPr="00962F73">
              <w:rPr>
                <w:rFonts w:hint="eastAsia"/>
                <w:sz w:val="24"/>
                <w:szCs w:val="24"/>
              </w:rPr>
              <w:t>先进能源材料研发中心一期建设项目</w:t>
            </w:r>
          </w:p>
        </w:tc>
        <w:tc>
          <w:tcPr>
            <w:tcW w:w="730" w:type="pct"/>
            <w:vAlign w:val="center"/>
          </w:tcPr>
          <w:p w:rsidR="008F196A" w:rsidRPr="00962F73" w:rsidRDefault="008F196A" w:rsidP="0020359C">
            <w:pPr>
              <w:spacing w:line="240" w:lineRule="auto"/>
              <w:jc w:val="center"/>
              <w:rPr>
                <w:sz w:val="24"/>
                <w:szCs w:val="24"/>
              </w:rPr>
            </w:pPr>
            <w:r w:rsidRPr="00962F73">
              <w:rPr>
                <w:rFonts w:hint="eastAsia"/>
                <w:sz w:val="24"/>
                <w:szCs w:val="24"/>
              </w:rPr>
              <w:t>岳林街道</w:t>
            </w:r>
          </w:p>
        </w:tc>
        <w:tc>
          <w:tcPr>
            <w:tcW w:w="1494" w:type="pct"/>
            <w:vAlign w:val="center"/>
          </w:tcPr>
          <w:p w:rsidR="008F196A" w:rsidRPr="00962F73" w:rsidRDefault="008F196A" w:rsidP="004910D8">
            <w:pPr>
              <w:spacing w:line="240" w:lineRule="auto"/>
              <w:rPr>
                <w:sz w:val="24"/>
                <w:szCs w:val="24"/>
              </w:rPr>
            </w:pPr>
            <w:r w:rsidRPr="00962F73">
              <w:rPr>
                <w:rFonts w:hint="eastAsia"/>
                <w:sz w:val="24"/>
                <w:szCs w:val="24"/>
              </w:rPr>
              <w:t>总用地面积</w:t>
            </w:r>
            <w:r w:rsidRPr="00962F73">
              <w:rPr>
                <w:sz w:val="24"/>
                <w:szCs w:val="24"/>
              </w:rPr>
              <w:t>26.2</w:t>
            </w:r>
            <w:r w:rsidRPr="00962F73">
              <w:rPr>
                <w:rFonts w:hint="eastAsia"/>
                <w:sz w:val="24"/>
                <w:szCs w:val="24"/>
              </w:rPr>
              <w:t>亩，总建筑面积约</w:t>
            </w:r>
            <w:r w:rsidRPr="00962F73">
              <w:rPr>
                <w:sz w:val="24"/>
                <w:szCs w:val="24"/>
              </w:rPr>
              <w:t>5.2</w:t>
            </w:r>
            <w:r w:rsidRPr="00962F73">
              <w:rPr>
                <w:rFonts w:hint="eastAsia"/>
                <w:sz w:val="24"/>
                <w:szCs w:val="24"/>
              </w:rPr>
              <w:t>万平方米，包含研发实验楼、实验综合楼及配套用房等。</w:t>
            </w:r>
          </w:p>
        </w:tc>
        <w:tc>
          <w:tcPr>
            <w:tcW w:w="452" w:type="pct"/>
            <w:vAlign w:val="center"/>
          </w:tcPr>
          <w:p w:rsidR="008F196A" w:rsidRPr="00962F73" w:rsidRDefault="008F196A" w:rsidP="0020359C">
            <w:pPr>
              <w:spacing w:line="240" w:lineRule="auto"/>
              <w:jc w:val="center"/>
              <w:rPr>
                <w:sz w:val="24"/>
                <w:szCs w:val="24"/>
              </w:rPr>
            </w:pPr>
            <w:r w:rsidRPr="00962F73">
              <w:rPr>
                <w:sz w:val="24"/>
                <w:szCs w:val="24"/>
              </w:rPr>
              <w:t>2019-2022</w:t>
            </w:r>
          </w:p>
        </w:tc>
        <w:tc>
          <w:tcPr>
            <w:tcW w:w="445" w:type="pct"/>
            <w:vAlign w:val="center"/>
          </w:tcPr>
          <w:p w:rsidR="008F196A" w:rsidRPr="00962F73" w:rsidRDefault="008F196A" w:rsidP="0020359C">
            <w:pPr>
              <w:spacing w:line="240" w:lineRule="auto"/>
              <w:jc w:val="center"/>
              <w:rPr>
                <w:sz w:val="24"/>
                <w:szCs w:val="24"/>
              </w:rPr>
            </w:pPr>
            <w:r w:rsidRPr="00962F73">
              <w:rPr>
                <w:sz w:val="24"/>
                <w:szCs w:val="24"/>
              </w:rPr>
              <w:t>2.3</w:t>
            </w:r>
          </w:p>
        </w:tc>
      </w:tr>
      <w:tr w:rsidR="008F196A" w:rsidRPr="00962F73" w:rsidTr="005754BA">
        <w:trPr>
          <w:trHeight w:val="397"/>
        </w:trPr>
        <w:tc>
          <w:tcPr>
            <w:tcW w:w="199" w:type="pct"/>
            <w:gridSpan w:val="2"/>
            <w:vAlign w:val="center"/>
          </w:tcPr>
          <w:p w:rsidR="008F196A" w:rsidRPr="00962F73" w:rsidRDefault="008F196A" w:rsidP="00472D1A">
            <w:pPr>
              <w:spacing w:line="240" w:lineRule="auto"/>
              <w:jc w:val="center"/>
              <w:rPr>
                <w:sz w:val="24"/>
                <w:szCs w:val="24"/>
              </w:rPr>
            </w:pPr>
            <w:r w:rsidRPr="00962F73">
              <w:rPr>
                <w:sz w:val="24"/>
                <w:szCs w:val="24"/>
              </w:rPr>
              <w:t>1</w:t>
            </w:r>
            <w:r>
              <w:rPr>
                <w:sz w:val="24"/>
                <w:szCs w:val="24"/>
              </w:rPr>
              <w:t>7</w:t>
            </w:r>
          </w:p>
        </w:tc>
        <w:tc>
          <w:tcPr>
            <w:tcW w:w="741" w:type="pct"/>
            <w:vMerge/>
          </w:tcPr>
          <w:p w:rsidR="008F196A" w:rsidRPr="00962F73" w:rsidRDefault="008F196A" w:rsidP="0020359C">
            <w:pPr>
              <w:spacing w:line="240" w:lineRule="auto"/>
              <w:jc w:val="center"/>
              <w:rPr>
                <w:sz w:val="24"/>
                <w:szCs w:val="24"/>
              </w:rPr>
            </w:pPr>
          </w:p>
        </w:tc>
        <w:tc>
          <w:tcPr>
            <w:tcW w:w="938" w:type="pct"/>
            <w:vAlign w:val="center"/>
          </w:tcPr>
          <w:p w:rsidR="008F196A" w:rsidRPr="00962F73" w:rsidRDefault="008F196A" w:rsidP="0020359C">
            <w:pPr>
              <w:spacing w:line="240" w:lineRule="auto"/>
              <w:jc w:val="center"/>
              <w:rPr>
                <w:sz w:val="24"/>
                <w:szCs w:val="24"/>
              </w:rPr>
            </w:pPr>
            <w:r w:rsidRPr="00962F73">
              <w:rPr>
                <w:rFonts w:hint="eastAsia"/>
                <w:sz w:val="24"/>
                <w:szCs w:val="24"/>
              </w:rPr>
              <w:t>宁波瑞凌总部及研究院项目</w:t>
            </w:r>
          </w:p>
        </w:tc>
        <w:tc>
          <w:tcPr>
            <w:tcW w:w="730" w:type="pct"/>
            <w:vAlign w:val="center"/>
          </w:tcPr>
          <w:p w:rsidR="008F196A" w:rsidRPr="00962F73" w:rsidRDefault="008F196A" w:rsidP="0020359C">
            <w:pPr>
              <w:spacing w:line="240" w:lineRule="auto"/>
              <w:jc w:val="center"/>
              <w:rPr>
                <w:sz w:val="24"/>
                <w:szCs w:val="24"/>
              </w:rPr>
            </w:pPr>
            <w:r w:rsidRPr="00962F73">
              <w:rPr>
                <w:rFonts w:hint="eastAsia"/>
                <w:sz w:val="24"/>
                <w:szCs w:val="24"/>
              </w:rPr>
              <w:t>岳林街道</w:t>
            </w:r>
          </w:p>
        </w:tc>
        <w:tc>
          <w:tcPr>
            <w:tcW w:w="1494" w:type="pct"/>
            <w:vAlign w:val="center"/>
          </w:tcPr>
          <w:p w:rsidR="008F196A" w:rsidRPr="00962F73" w:rsidRDefault="008F196A" w:rsidP="004910D8">
            <w:pPr>
              <w:spacing w:line="240" w:lineRule="auto"/>
              <w:rPr>
                <w:sz w:val="24"/>
                <w:szCs w:val="24"/>
              </w:rPr>
            </w:pPr>
            <w:r w:rsidRPr="00962F73">
              <w:rPr>
                <w:rFonts w:hint="eastAsia"/>
                <w:sz w:val="24"/>
                <w:szCs w:val="24"/>
              </w:rPr>
              <w:t>总占地面积</w:t>
            </w:r>
            <w:r w:rsidRPr="00962F73">
              <w:rPr>
                <w:sz w:val="24"/>
                <w:szCs w:val="24"/>
              </w:rPr>
              <w:t>40</w:t>
            </w:r>
            <w:r w:rsidRPr="00962F73">
              <w:rPr>
                <w:rFonts w:hint="eastAsia"/>
                <w:sz w:val="24"/>
                <w:szCs w:val="24"/>
              </w:rPr>
              <w:t>亩，总建筑面积</w:t>
            </w:r>
            <w:r w:rsidRPr="00962F73">
              <w:rPr>
                <w:sz w:val="24"/>
                <w:szCs w:val="24"/>
              </w:rPr>
              <w:t>113867</w:t>
            </w:r>
            <w:r w:rsidRPr="00962F73">
              <w:rPr>
                <w:rFonts w:hint="eastAsia"/>
                <w:sz w:val="24"/>
                <w:szCs w:val="24"/>
              </w:rPr>
              <w:t>平方米，用于新能源降温材料的研发。</w:t>
            </w:r>
          </w:p>
        </w:tc>
        <w:tc>
          <w:tcPr>
            <w:tcW w:w="452" w:type="pct"/>
            <w:vAlign w:val="center"/>
          </w:tcPr>
          <w:p w:rsidR="008F196A" w:rsidRPr="00962F73" w:rsidRDefault="008F196A" w:rsidP="0020359C">
            <w:pPr>
              <w:spacing w:line="240" w:lineRule="auto"/>
              <w:jc w:val="center"/>
              <w:rPr>
                <w:sz w:val="24"/>
                <w:szCs w:val="24"/>
              </w:rPr>
            </w:pPr>
            <w:r w:rsidRPr="00962F73">
              <w:rPr>
                <w:sz w:val="24"/>
                <w:szCs w:val="24"/>
              </w:rPr>
              <w:t>2019-2023</w:t>
            </w:r>
          </w:p>
        </w:tc>
        <w:tc>
          <w:tcPr>
            <w:tcW w:w="445" w:type="pct"/>
            <w:vAlign w:val="center"/>
          </w:tcPr>
          <w:p w:rsidR="008F196A" w:rsidRPr="00962F73" w:rsidRDefault="008F196A" w:rsidP="0020359C">
            <w:pPr>
              <w:spacing w:line="240" w:lineRule="auto"/>
              <w:jc w:val="center"/>
              <w:rPr>
                <w:sz w:val="24"/>
                <w:szCs w:val="24"/>
              </w:rPr>
            </w:pPr>
            <w:r w:rsidRPr="00962F73">
              <w:rPr>
                <w:sz w:val="24"/>
                <w:szCs w:val="24"/>
              </w:rPr>
              <w:t>3.7</w:t>
            </w:r>
          </w:p>
        </w:tc>
      </w:tr>
      <w:tr w:rsidR="008F196A" w:rsidRPr="00962F73" w:rsidTr="005754BA">
        <w:trPr>
          <w:gridBefore w:val="1"/>
          <w:trHeight w:val="397"/>
        </w:trPr>
        <w:tc>
          <w:tcPr>
            <w:tcW w:w="199" w:type="pct"/>
            <w:vAlign w:val="center"/>
          </w:tcPr>
          <w:p w:rsidR="008F196A" w:rsidRPr="00962F73" w:rsidRDefault="008F196A" w:rsidP="00472D1A">
            <w:pPr>
              <w:spacing w:line="240" w:lineRule="auto"/>
              <w:jc w:val="center"/>
              <w:rPr>
                <w:sz w:val="24"/>
                <w:szCs w:val="24"/>
              </w:rPr>
            </w:pPr>
            <w:r w:rsidRPr="00962F73">
              <w:rPr>
                <w:sz w:val="24"/>
                <w:szCs w:val="24"/>
              </w:rPr>
              <w:t>1</w:t>
            </w:r>
            <w:r>
              <w:rPr>
                <w:sz w:val="24"/>
                <w:szCs w:val="24"/>
              </w:rPr>
              <w:t>8</w:t>
            </w:r>
          </w:p>
        </w:tc>
        <w:tc>
          <w:tcPr>
            <w:tcW w:w="741" w:type="pct"/>
            <w:vMerge/>
          </w:tcPr>
          <w:p w:rsidR="008F196A" w:rsidRPr="00962F73" w:rsidRDefault="008F196A" w:rsidP="0020359C">
            <w:pPr>
              <w:spacing w:line="240" w:lineRule="auto"/>
              <w:jc w:val="center"/>
              <w:rPr>
                <w:sz w:val="24"/>
                <w:szCs w:val="24"/>
              </w:rPr>
            </w:pPr>
          </w:p>
        </w:tc>
        <w:tc>
          <w:tcPr>
            <w:tcW w:w="938" w:type="pct"/>
            <w:vAlign w:val="center"/>
          </w:tcPr>
          <w:p w:rsidR="008F196A" w:rsidRPr="00962F73" w:rsidRDefault="008F196A" w:rsidP="0020359C">
            <w:pPr>
              <w:spacing w:line="240" w:lineRule="auto"/>
              <w:jc w:val="center"/>
              <w:rPr>
                <w:sz w:val="24"/>
                <w:szCs w:val="24"/>
              </w:rPr>
            </w:pPr>
            <w:r w:rsidRPr="00962F73">
              <w:rPr>
                <w:rFonts w:hint="eastAsia"/>
                <w:sz w:val="24"/>
                <w:szCs w:val="24"/>
              </w:rPr>
              <w:t>宁波永耀电力投资集团有限公司奉化电力产业基地建设项目</w:t>
            </w:r>
          </w:p>
        </w:tc>
        <w:tc>
          <w:tcPr>
            <w:tcW w:w="730" w:type="pct"/>
            <w:vAlign w:val="center"/>
          </w:tcPr>
          <w:p w:rsidR="008F196A" w:rsidRPr="00962F73" w:rsidRDefault="008F196A" w:rsidP="0020359C">
            <w:pPr>
              <w:spacing w:line="240" w:lineRule="auto"/>
              <w:jc w:val="center"/>
              <w:rPr>
                <w:sz w:val="24"/>
                <w:szCs w:val="24"/>
              </w:rPr>
            </w:pPr>
            <w:r w:rsidRPr="00962F73">
              <w:rPr>
                <w:rFonts w:hint="eastAsia"/>
                <w:sz w:val="24"/>
                <w:szCs w:val="24"/>
              </w:rPr>
              <w:t>宁南新城</w:t>
            </w:r>
          </w:p>
        </w:tc>
        <w:tc>
          <w:tcPr>
            <w:tcW w:w="1494" w:type="pct"/>
            <w:vAlign w:val="center"/>
          </w:tcPr>
          <w:p w:rsidR="008F196A" w:rsidRPr="00962F73" w:rsidRDefault="008F196A" w:rsidP="004910D8">
            <w:pPr>
              <w:spacing w:line="240" w:lineRule="auto"/>
              <w:rPr>
                <w:sz w:val="24"/>
                <w:szCs w:val="24"/>
              </w:rPr>
            </w:pPr>
            <w:r w:rsidRPr="00962F73">
              <w:rPr>
                <w:rFonts w:hint="eastAsia"/>
                <w:sz w:val="24"/>
                <w:szCs w:val="24"/>
              </w:rPr>
              <w:t>项目占地面积约</w:t>
            </w:r>
            <w:r w:rsidRPr="00962F73">
              <w:rPr>
                <w:sz w:val="24"/>
                <w:szCs w:val="24"/>
              </w:rPr>
              <w:t>91</w:t>
            </w:r>
            <w:r w:rsidRPr="00962F73">
              <w:rPr>
                <w:rFonts w:hint="eastAsia"/>
                <w:sz w:val="24"/>
                <w:szCs w:val="24"/>
              </w:rPr>
              <w:t>亩，拟打造成以能源互联网、综合能源服务、新能源汽车销售及服务为发展主线，融合电力智能设备研发、充电基础设施投资建设运营等周边产业的电力经济园区。</w:t>
            </w:r>
          </w:p>
        </w:tc>
        <w:tc>
          <w:tcPr>
            <w:tcW w:w="452" w:type="pct"/>
            <w:vAlign w:val="center"/>
          </w:tcPr>
          <w:p w:rsidR="008F196A" w:rsidRPr="00962F73" w:rsidRDefault="008F196A" w:rsidP="00084875">
            <w:pPr>
              <w:spacing w:line="240" w:lineRule="auto"/>
              <w:jc w:val="center"/>
              <w:rPr>
                <w:sz w:val="24"/>
                <w:szCs w:val="24"/>
              </w:rPr>
            </w:pPr>
            <w:r w:rsidRPr="00962F73">
              <w:rPr>
                <w:sz w:val="24"/>
                <w:szCs w:val="24"/>
              </w:rPr>
              <w:t>202</w:t>
            </w:r>
            <w:r>
              <w:rPr>
                <w:sz w:val="24"/>
                <w:szCs w:val="24"/>
              </w:rPr>
              <w:t>2</w:t>
            </w:r>
            <w:r w:rsidRPr="00962F73">
              <w:rPr>
                <w:sz w:val="24"/>
                <w:szCs w:val="24"/>
              </w:rPr>
              <w:t>-202</w:t>
            </w:r>
            <w:r>
              <w:rPr>
                <w:sz w:val="24"/>
                <w:szCs w:val="24"/>
              </w:rPr>
              <w:t>6</w:t>
            </w:r>
          </w:p>
        </w:tc>
        <w:tc>
          <w:tcPr>
            <w:tcW w:w="445" w:type="pct"/>
            <w:vAlign w:val="center"/>
          </w:tcPr>
          <w:p w:rsidR="008F196A" w:rsidRPr="00962F73" w:rsidRDefault="008F196A" w:rsidP="0020359C">
            <w:pPr>
              <w:spacing w:line="240" w:lineRule="auto"/>
              <w:jc w:val="center"/>
              <w:rPr>
                <w:sz w:val="24"/>
                <w:szCs w:val="24"/>
              </w:rPr>
            </w:pPr>
            <w:r w:rsidRPr="00962F73">
              <w:rPr>
                <w:sz w:val="24"/>
                <w:szCs w:val="24"/>
              </w:rPr>
              <w:t>7</w:t>
            </w:r>
          </w:p>
        </w:tc>
      </w:tr>
      <w:tr w:rsidR="008F196A" w:rsidRPr="00962F73" w:rsidTr="005754BA">
        <w:trPr>
          <w:gridBefore w:val="1"/>
          <w:trHeight w:val="397"/>
        </w:trPr>
        <w:tc>
          <w:tcPr>
            <w:tcW w:w="199" w:type="pct"/>
            <w:vAlign w:val="center"/>
          </w:tcPr>
          <w:p w:rsidR="008F196A" w:rsidRPr="00962F73" w:rsidRDefault="008F196A" w:rsidP="0020359C">
            <w:pPr>
              <w:adjustRightInd w:val="0"/>
              <w:spacing w:line="240" w:lineRule="auto"/>
              <w:jc w:val="center"/>
              <w:rPr>
                <w:sz w:val="24"/>
                <w:szCs w:val="24"/>
              </w:rPr>
            </w:pPr>
          </w:p>
        </w:tc>
        <w:tc>
          <w:tcPr>
            <w:tcW w:w="741" w:type="pct"/>
          </w:tcPr>
          <w:p w:rsidR="008F196A" w:rsidRPr="00962F73" w:rsidRDefault="008F196A" w:rsidP="0020359C">
            <w:pPr>
              <w:spacing w:line="240" w:lineRule="auto"/>
              <w:jc w:val="center"/>
              <w:rPr>
                <w:b/>
                <w:sz w:val="24"/>
                <w:szCs w:val="24"/>
              </w:rPr>
            </w:pPr>
          </w:p>
        </w:tc>
        <w:tc>
          <w:tcPr>
            <w:tcW w:w="938" w:type="pct"/>
            <w:vAlign w:val="center"/>
          </w:tcPr>
          <w:p w:rsidR="008F196A" w:rsidRPr="00962F73" w:rsidRDefault="008F196A" w:rsidP="0020359C">
            <w:pPr>
              <w:spacing w:line="240" w:lineRule="auto"/>
              <w:jc w:val="center"/>
              <w:rPr>
                <w:b/>
                <w:sz w:val="24"/>
                <w:szCs w:val="24"/>
              </w:rPr>
            </w:pPr>
            <w:r w:rsidRPr="00962F73">
              <w:rPr>
                <w:rFonts w:hint="eastAsia"/>
                <w:b/>
                <w:sz w:val="24"/>
                <w:szCs w:val="24"/>
              </w:rPr>
              <w:t>合计</w:t>
            </w:r>
          </w:p>
        </w:tc>
        <w:tc>
          <w:tcPr>
            <w:tcW w:w="730" w:type="pct"/>
            <w:vAlign w:val="center"/>
          </w:tcPr>
          <w:p w:rsidR="008F196A" w:rsidRPr="00962F73" w:rsidRDefault="008F196A" w:rsidP="0020359C">
            <w:pPr>
              <w:spacing w:line="240" w:lineRule="auto"/>
              <w:jc w:val="center"/>
              <w:rPr>
                <w:b/>
                <w:sz w:val="24"/>
                <w:szCs w:val="24"/>
              </w:rPr>
            </w:pPr>
          </w:p>
        </w:tc>
        <w:tc>
          <w:tcPr>
            <w:tcW w:w="1494" w:type="pct"/>
            <w:vAlign w:val="center"/>
          </w:tcPr>
          <w:p w:rsidR="008F196A" w:rsidRPr="00962F73" w:rsidRDefault="008F196A" w:rsidP="0020359C">
            <w:pPr>
              <w:spacing w:line="240" w:lineRule="auto"/>
              <w:jc w:val="left"/>
              <w:rPr>
                <w:b/>
                <w:sz w:val="24"/>
                <w:szCs w:val="24"/>
              </w:rPr>
            </w:pPr>
          </w:p>
        </w:tc>
        <w:tc>
          <w:tcPr>
            <w:tcW w:w="452" w:type="pct"/>
            <w:vAlign w:val="center"/>
          </w:tcPr>
          <w:p w:rsidR="008F196A" w:rsidRPr="00962F73" w:rsidRDefault="008F196A" w:rsidP="0020359C">
            <w:pPr>
              <w:spacing w:line="240" w:lineRule="auto"/>
              <w:jc w:val="center"/>
              <w:rPr>
                <w:b/>
                <w:sz w:val="24"/>
                <w:szCs w:val="24"/>
              </w:rPr>
            </w:pPr>
          </w:p>
        </w:tc>
        <w:tc>
          <w:tcPr>
            <w:tcW w:w="445" w:type="pct"/>
            <w:vAlign w:val="center"/>
          </w:tcPr>
          <w:p w:rsidR="008F196A" w:rsidRPr="00962F73" w:rsidRDefault="008F196A" w:rsidP="00942B74">
            <w:pPr>
              <w:spacing w:line="240" w:lineRule="auto"/>
              <w:jc w:val="center"/>
              <w:rPr>
                <w:b/>
                <w:sz w:val="24"/>
                <w:szCs w:val="24"/>
              </w:rPr>
            </w:pPr>
            <w:r>
              <w:rPr>
                <w:b/>
                <w:sz w:val="24"/>
                <w:szCs w:val="24"/>
              </w:rPr>
              <w:t>27.89</w:t>
            </w:r>
          </w:p>
        </w:tc>
      </w:tr>
    </w:tbl>
    <w:p w:rsidR="008F196A" w:rsidRPr="00962F73" w:rsidRDefault="008F196A" w:rsidP="0020359C">
      <w:pPr>
        <w:spacing w:line="240" w:lineRule="auto"/>
        <w:ind w:firstLineChars="200" w:firstLine="640"/>
        <w:jc w:val="center"/>
      </w:pPr>
    </w:p>
    <w:sectPr w:rsidR="008F196A" w:rsidRPr="00962F73" w:rsidSect="003D665B">
      <w:pgSz w:w="16838" w:h="11906" w:orient="landscape"/>
      <w:pgMar w:top="1531" w:right="1440" w:bottom="1531" w:left="1440"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96A" w:rsidRDefault="008F196A">
      <w:pPr>
        <w:spacing w:line="240" w:lineRule="auto"/>
      </w:pPr>
      <w:r>
        <w:separator/>
      </w:r>
    </w:p>
  </w:endnote>
  <w:endnote w:type="continuationSeparator" w:id="0">
    <w:p w:rsidR="008F196A" w:rsidRDefault="008F19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黑体简体">
    <w:altName w:val="宋体"/>
    <w:panose1 w:val="00000000000000000000"/>
    <w:charset w:val="86"/>
    <w:family w:val="script"/>
    <w:notTrueType/>
    <w:pitch w:val="fixed"/>
    <w:sig w:usb0="00000001" w:usb1="080E0000" w:usb2="00000010" w:usb3="00000000" w:csb0="00040000" w:csb1="00000000"/>
  </w:font>
  <w:font w:name="方正楷体简体">
    <w:altName w:val="宋体"/>
    <w:panose1 w:val="00000000000000000000"/>
    <w:charset w:val="86"/>
    <w:family w:val="auto"/>
    <w:notTrueType/>
    <w:pitch w:val="variable"/>
    <w:sig w:usb0="00000001" w:usb1="080E0000" w:usb2="00000010" w:usb3="00000000" w:csb0="00040000" w:csb1="00000000"/>
  </w:font>
  <w:font w:name="方正仿宋简体">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楷体_GB2312">
    <w:altName w:val="楷体"/>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微软雅黑">
    <w:altName w:val="宋体"/>
    <w:panose1 w:val="00000000000000000000"/>
    <w:charset w:val="86"/>
    <w:family w:val="swiss"/>
    <w:notTrueType/>
    <w:pitch w:val="variable"/>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仿宋">
    <w:altName w:val="宋体"/>
    <w:panose1 w:val="00000000000000000000"/>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96A" w:rsidRDefault="008F196A">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96A" w:rsidRDefault="008F196A">
    <w:pPr>
      <w:pStyle w:val="Footer"/>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96A" w:rsidRDefault="008F196A">
    <w:pPr>
      <w:pStyle w:val="Footer"/>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96A" w:rsidRDefault="008F196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96A" w:rsidRDefault="008F196A">
    <w:pPr>
      <w:pStyle w:val="Footer"/>
      <w:jc w:val="center"/>
    </w:pPr>
    <w:fldSimple w:instr="PAGE   \* MERGEFORMAT">
      <w:r w:rsidRPr="00A33B3B">
        <w:rPr>
          <w:noProof/>
          <w:lang w:val="zh-CN"/>
        </w:rPr>
        <w:t>1</w:t>
      </w:r>
    </w:fldSimple>
  </w:p>
  <w:p w:rsidR="008F196A" w:rsidRDefault="008F196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96A" w:rsidRDefault="008F196A">
    <w:pPr>
      <w:pStyle w:val="Footer"/>
    </w:pPr>
    <w:r>
      <w:rPr>
        <w:noProof/>
      </w:rPr>
      <w:pict>
        <v:shapetype id="_x0000_t202" coordsize="21600,21600" o:spt="202" path="m,l,21600r21600,l21600,xe">
          <v:stroke joinstyle="miter"/>
          <v:path gradientshapeok="t" o:connecttype="rect"/>
        </v:shapetype>
        <v:shape id="文本框 8" o:spid="_x0000_s2049" type="#_x0000_t202" style="position:absolute;margin-left:0;margin-top:0;width:9.05pt;height:29pt;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" filled="f" stroked="f" strokeweight=".5pt">
          <v:path arrowok="t"/>
          <v:textbox style="mso-fit-shape-to-text:t" inset="0,0,0,0">
            <w:txbxContent>
              <w:p w:rsidR="008F196A" w:rsidRDefault="008F196A">
                <w:pPr>
                  <w:pStyle w:val="Footer"/>
                </w:pPr>
                <w:fldSimple w:instr=" PAGE  \* MERGEFORMAT ">
                  <w:r>
                    <w:rPr>
                      <w:noProof/>
                    </w:rPr>
                    <w:t>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96A" w:rsidRDefault="008F196A">
      <w:pPr>
        <w:spacing w:line="240" w:lineRule="auto"/>
      </w:pPr>
      <w:r>
        <w:separator/>
      </w:r>
    </w:p>
  </w:footnote>
  <w:footnote w:type="continuationSeparator" w:id="0">
    <w:p w:rsidR="008F196A" w:rsidRDefault="008F196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96A" w:rsidRDefault="008F196A">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96A" w:rsidRDefault="008F196A" w:rsidP="00A33B3B">
    <w:pPr>
      <w:pStyle w:val="Header"/>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96A" w:rsidRDefault="008F196A">
    <w:pPr>
      <w:pStyle w:val="Heade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2275BD"/>
    <w:multiLevelType w:val="multilevel"/>
    <w:tmpl w:val="52E6BC88"/>
    <w:lvl w:ilvl="0">
      <w:start w:val="1"/>
      <w:numFmt w:val="chineseCounting"/>
      <w:pStyle w:val="Heading1"/>
      <w:suff w:val="nothing"/>
      <w:lvlText w:val="%1、"/>
      <w:lvlJc w:val="left"/>
      <w:rPr>
        <w:rFonts w:cs="Times New Roman" w:hint="eastAsia"/>
      </w:rPr>
    </w:lvl>
    <w:lvl w:ilvl="1">
      <w:start w:val="1"/>
      <w:numFmt w:val="chineseCountingThousand"/>
      <w:pStyle w:val="Heading2"/>
      <w:lvlText w:val="(%2)"/>
      <w:lvlJc w:val="left"/>
      <w:pPr>
        <w:ind w:firstLine="400"/>
      </w:pPr>
      <w:rPr>
        <w:rFonts w:cs="Times New Roman" w:hint="eastAsia"/>
      </w:rPr>
    </w:lvl>
    <w:lvl w:ilvl="2">
      <w:start w:val="1"/>
      <w:numFmt w:val="decimal"/>
      <w:pStyle w:val="Heading3"/>
      <w:suff w:val="nothing"/>
      <w:lvlText w:val="%3．"/>
      <w:lvlJc w:val="left"/>
      <w:pPr>
        <w:ind w:firstLine="400"/>
      </w:pPr>
      <w:rPr>
        <w:rFonts w:cs="Times New Roman" w:hint="eastAsia"/>
        <w:color w:val="auto"/>
      </w:rPr>
    </w:lvl>
    <w:lvl w:ilvl="3">
      <w:start w:val="1"/>
      <w:numFmt w:val="decimal"/>
      <w:pStyle w:val="Heading4"/>
      <w:suff w:val="nothing"/>
      <w:lvlText w:val="（%4）"/>
      <w:lvlJc w:val="left"/>
      <w:pPr>
        <w:ind w:firstLine="402"/>
      </w:pPr>
      <w:rPr>
        <w:rFonts w:cs="Times New Roman" w:hint="eastAsia"/>
      </w:rPr>
    </w:lvl>
    <w:lvl w:ilvl="4">
      <w:start w:val="1"/>
      <w:numFmt w:val="decimalEnclosedCircleChinese"/>
      <w:pStyle w:val="Heading5"/>
      <w:suff w:val="nothing"/>
      <w:lvlText w:val="%5"/>
      <w:lvlJc w:val="left"/>
      <w:pPr>
        <w:ind w:firstLine="402"/>
      </w:pPr>
      <w:rPr>
        <w:rFonts w:cs="Times New Roman" w:hint="eastAsia"/>
      </w:rPr>
    </w:lvl>
    <w:lvl w:ilvl="5">
      <w:start w:val="1"/>
      <w:numFmt w:val="decimal"/>
      <w:pStyle w:val="Heading6"/>
      <w:suff w:val="nothing"/>
      <w:lvlText w:val="%6）"/>
      <w:lvlJc w:val="left"/>
      <w:pPr>
        <w:ind w:firstLine="402"/>
      </w:pPr>
      <w:rPr>
        <w:rFonts w:cs="Times New Roman" w:hint="eastAsia"/>
      </w:rPr>
    </w:lvl>
    <w:lvl w:ilvl="6">
      <w:start w:val="1"/>
      <w:numFmt w:val="lowerLetter"/>
      <w:pStyle w:val="Heading7"/>
      <w:suff w:val="nothing"/>
      <w:lvlText w:val="%7．"/>
      <w:lvlJc w:val="left"/>
      <w:pPr>
        <w:ind w:firstLine="402"/>
      </w:pPr>
      <w:rPr>
        <w:rFonts w:cs="Times New Roman" w:hint="eastAsia"/>
      </w:rPr>
    </w:lvl>
    <w:lvl w:ilvl="7">
      <w:start w:val="1"/>
      <w:numFmt w:val="lowerLetter"/>
      <w:pStyle w:val="Heading8"/>
      <w:suff w:val="nothing"/>
      <w:lvlText w:val="%8）"/>
      <w:lvlJc w:val="left"/>
      <w:pPr>
        <w:ind w:firstLine="402"/>
      </w:pPr>
      <w:rPr>
        <w:rFonts w:cs="Times New Roman" w:hint="eastAsia"/>
      </w:rPr>
    </w:lvl>
    <w:lvl w:ilvl="8">
      <w:start w:val="1"/>
      <w:numFmt w:val="lowerRoman"/>
      <w:pStyle w:val="Heading9"/>
      <w:suff w:val="nothing"/>
      <w:lvlText w:val="%9 "/>
      <w:lvlJc w:val="left"/>
      <w:pPr>
        <w:ind w:firstLine="402"/>
      </w:pPr>
      <w:rPr>
        <w:rFonts w:cs="Times New Roman" w:hint="eastAsia"/>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0"/>
  </w:num>
  <w:num w:numId="32">
    <w:abstractNumId w:val="0"/>
  </w:num>
  <w:num w:numId="33">
    <w:abstractNumId w:val="0"/>
  </w:num>
  <w:num w:numId="34">
    <w:abstractNumId w:val="0"/>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2"/>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741A"/>
    <w:rsid w:val="000008CF"/>
    <w:rsid w:val="00000FFE"/>
    <w:rsid w:val="00001684"/>
    <w:rsid w:val="00001DE3"/>
    <w:rsid w:val="0000379E"/>
    <w:rsid w:val="000039F0"/>
    <w:rsid w:val="00003A5C"/>
    <w:rsid w:val="00006DA4"/>
    <w:rsid w:val="0000719E"/>
    <w:rsid w:val="000075E7"/>
    <w:rsid w:val="00007FE4"/>
    <w:rsid w:val="000116EC"/>
    <w:rsid w:val="00011944"/>
    <w:rsid w:val="00012892"/>
    <w:rsid w:val="00012D04"/>
    <w:rsid w:val="0001378E"/>
    <w:rsid w:val="0001419E"/>
    <w:rsid w:val="0001425E"/>
    <w:rsid w:val="00014417"/>
    <w:rsid w:val="0001465F"/>
    <w:rsid w:val="00015D77"/>
    <w:rsid w:val="00016280"/>
    <w:rsid w:val="000166D1"/>
    <w:rsid w:val="00016957"/>
    <w:rsid w:val="00016AEF"/>
    <w:rsid w:val="00016B0A"/>
    <w:rsid w:val="00017B09"/>
    <w:rsid w:val="00020CF8"/>
    <w:rsid w:val="00021083"/>
    <w:rsid w:val="0002110B"/>
    <w:rsid w:val="000215A8"/>
    <w:rsid w:val="0002201D"/>
    <w:rsid w:val="00022B3C"/>
    <w:rsid w:val="00022CA8"/>
    <w:rsid w:val="00023005"/>
    <w:rsid w:val="000236DD"/>
    <w:rsid w:val="000238E3"/>
    <w:rsid w:val="00024D72"/>
    <w:rsid w:val="00024F5D"/>
    <w:rsid w:val="000253DF"/>
    <w:rsid w:val="00025797"/>
    <w:rsid w:val="000257BC"/>
    <w:rsid w:val="00025BCB"/>
    <w:rsid w:val="00025E3A"/>
    <w:rsid w:val="00026203"/>
    <w:rsid w:val="00026A2E"/>
    <w:rsid w:val="00027556"/>
    <w:rsid w:val="00027797"/>
    <w:rsid w:val="00027ABF"/>
    <w:rsid w:val="00030217"/>
    <w:rsid w:val="00030F7D"/>
    <w:rsid w:val="000314FF"/>
    <w:rsid w:val="0003209D"/>
    <w:rsid w:val="00032276"/>
    <w:rsid w:val="000325D6"/>
    <w:rsid w:val="000326DD"/>
    <w:rsid w:val="00032BF0"/>
    <w:rsid w:val="00032C7D"/>
    <w:rsid w:val="00032E7F"/>
    <w:rsid w:val="00033DA0"/>
    <w:rsid w:val="0003561E"/>
    <w:rsid w:val="00035949"/>
    <w:rsid w:val="00035B13"/>
    <w:rsid w:val="00035F07"/>
    <w:rsid w:val="00036289"/>
    <w:rsid w:val="00036DEC"/>
    <w:rsid w:val="00037158"/>
    <w:rsid w:val="00037233"/>
    <w:rsid w:val="00037CF5"/>
    <w:rsid w:val="000400A6"/>
    <w:rsid w:val="00041691"/>
    <w:rsid w:val="00041A0F"/>
    <w:rsid w:val="0004219F"/>
    <w:rsid w:val="000430AD"/>
    <w:rsid w:val="00043FD9"/>
    <w:rsid w:val="00044F66"/>
    <w:rsid w:val="0004651E"/>
    <w:rsid w:val="000465E5"/>
    <w:rsid w:val="00046F21"/>
    <w:rsid w:val="000473DE"/>
    <w:rsid w:val="000477E7"/>
    <w:rsid w:val="00051096"/>
    <w:rsid w:val="0005135A"/>
    <w:rsid w:val="0005239D"/>
    <w:rsid w:val="00052C8E"/>
    <w:rsid w:val="00054FB9"/>
    <w:rsid w:val="0005599F"/>
    <w:rsid w:val="00055E29"/>
    <w:rsid w:val="00056A26"/>
    <w:rsid w:val="00057328"/>
    <w:rsid w:val="00057CD2"/>
    <w:rsid w:val="00060DB3"/>
    <w:rsid w:val="00061155"/>
    <w:rsid w:val="00061B3B"/>
    <w:rsid w:val="00061C98"/>
    <w:rsid w:val="00062DD1"/>
    <w:rsid w:val="0006305A"/>
    <w:rsid w:val="00064A74"/>
    <w:rsid w:val="000656E1"/>
    <w:rsid w:val="00065B69"/>
    <w:rsid w:val="0006623F"/>
    <w:rsid w:val="00066242"/>
    <w:rsid w:val="00066981"/>
    <w:rsid w:val="00066B13"/>
    <w:rsid w:val="000677D6"/>
    <w:rsid w:val="00070211"/>
    <w:rsid w:val="00070277"/>
    <w:rsid w:val="000707A5"/>
    <w:rsid w:val="00070C0E"/>
    <w:rsid w:val="00070D59"/>
    <w:rsid w:val="0007146A"/>
    <w:rsid w:val="000715AE"/>
    <w:rsid w:val="00071DBA"/>
    <w:rsid w:val="0007207D"/>
    <w:rsid w:val="0007224D"/>
    <w:rsid w:val="000726BD"/>
    <w:rsid w:val="0007380F"/>
    <w:rsid w:val="00073915"/>
    <w:rsid w:val="00073A73"/>
    <w:rsid w:val="00073C00"/>
    <w:rsid w:val="0007401D"/>
    <w:rsid w:val="00074784"/>
    <w:rsid w:val="000747C1"/>
    <w:rsid w:val="0007489C"/>
    <w:rsid w:val="00074957"/>
    <w:rsid w:val="00074CA4"/>
    <w:rsid w:val="000752DB"/>
    <w:rsid w:val="00075549"/>
    <w:rsid w:val="000761ED"/>
    <w:rsid w:val="000765E9"/>
    <w:rsid w:val="00076BCD"/>
    <w:rsid w:val="00076C8C"/>
    <w:rsid w:val="00077AAB"/>
    <w:rsid w:val="000802AF"/>
    <w:rsid w:val="00080E19"/>
    <w:rsid w:val="00081252"/>
    <w:rsid w:val="0008181B"/>
    <w:rsid w:val="00081F51"/>
    <w:rsid w:val="000835C7"/>
    <w:rsid w:val="00084875"/>
    <w:rsid w:val="00085E5E"/>
    <w:rsid w:val="0008641F"/>
    <w:rsid w:val="00086EDE"/>
    <w:rsid w:val="00087D16"/>
    <w:rsid w:val="00087F89"/>
    <w:rsid w:val="00090495"/>
    <w:rsid w:val="00090A26"/>
    <w:rsid w:val="00090DAC"/>
    <w:rsid w:val="00090ED6"/>
    <w:rsid w:val="00091271"/>
    <w:rsid w:val="00092812"/>
    <w:rsid w:val="000928E3"/>
    <w:rsid w:val="00092E54"/>
    <w:rsid w:val="0009356C"/>
    <w:rsid w:val="00093E1C"/>
    <w:rsid w:val="00094765"/>
    <w:rsid w:val="00095589"/>
    <w:rsid w:val="000959FE"/>
    <w:rsid w:val="0009667C"/>
    <w:rsid w:val="00096CAE"/>
    <w:rsid w:val="000977B9"/>
    <w:rsid w:val="00097B4B"/>
    <w:rsid w:val="000A0794"/>
    <w:rsid w:val="000A0C73"/>
    <w:rsid w:val="000A10D0"/>
    <w:rsid w:val="000A13E4"/>
    <w:rsid w:val="000A1683"/>
    <w:rsid w:val="000A1EB8"/>
    <w:rsid w:val="000A2E21"/>
    <w:rsid w:val="000A3389"/>
    <w:rsid w:val="000A34BB"/>
    <w:rsid w:val="000A3CFF"/>
    <w:rsid w:val="000A3D89"/>
    <w:rsid w:val="000A3F72"/>
    <w:rsid w:val="000A4352"/>
    <w:rsid w:val="000A4926"/>
    <w:rsid w:val="000A57EB"/>
    <w:rsid w:val="000A5996"/>
    <w:rsid w:val="000A5BE9"/>
    <w:rsid w:val="000A631F"/>
    <w:rsid w:val="000A6BC2"/>
    <w:rsid w:val="000A6C94"/>
    <w:rsid w:val="000A6DB5"/>
    <w:rsid w:val="000A74B5"/>
    <w:rsid w:val="000A7863"/>
    <w:rsid w:val="000A7B97"/>
    <w:rsid w:val="000B01A6"/>
    <w:rsid w:val="000B0988"/>
    <w:rsid w:val="000B0EE6"/>
    <w:rsid w:val="000B0F0F"/>
    <w:rsid w:val="000B1040"/>
    <w:rsid w:val="000B1547"/>
    <w:rsid w:val="000B1BA0"/>
    <w:rsid w:val="000B1DF0"/>
    <w:rsid w:val="000B291C"/>
    <w:rsid w:val="000B2A76"/>
    <w:rsid w:val="000B2BFA"/>
    <w:rsid w:val="000B2EC9"/>
    <w:rsid w:val="000B3202"/>
    <w:rsid w:val="000B3CF6"/>
    <w:rsid w:val="000B3DC8"/>
    <w:rsid w:val="000B4B11"/>
    <w:rsid w:val="000B5726"/>
    <w:rsid w:val="000B583B"/>
    <w:rsid w:val="000B60F4"/>
    <w:rsid w:val="000B64C0"/>
    <w:rsid w:val="000B69C7"/>
    <w:rsid w:val="000B7490"/>
    <w:rsid w:val="000B7634"/>
    <w:rsid w:val="000B768A"/>
    <w:rsid w:val="000B7ED1"/>
    <w:rsid w:val="000C0754"/>
    <w:rsid w:val="000C0765"/>
    <w:rsid w:val="000C1269"/>
    <w:rsid w:val="000C21D2"/>
    <w:rsid w:val="000C2954"/>
    <w:rsid w:val="000C2B41"/>
    <w:rsid w:val="000C2C6A"/>
    <w:rsid w:val="000C37F0"/>
    <w:rsid w:val="000C3F8C"/>
    <w:rsid w:val="000C4AEA"/>
    <w:rsid w:val="000C54DB"/>
    <w:rsid w:val="000C718A"/>
    <w:rsid w:val="000C74BD"/>
    <w:rsid w:val="000D0359"/>
    <w:rsid w:val="000D0413"/>
    <w:rsid w:val="000D1035"/>
    <w:rsid w:val="000D1387"/>
    <w:rsid w:val="000D16E0"/>
    <w:rsid w:val="000D1B9D"/>
    <w:rsid w:val="000D49BF"/>
    <w:rsid w:val="000D5447"/>
    <w:rsid w:val="000D5B1D"/>
    <w:rsid w:val="000D5F0A"/>
    <w:rsid w:val="000D6002"/>
    <w:rsid w:val="000D605F"/>
    <w:rsid w:val="000D68A0"/>
    <w:rsid w:val="000D6BEE"/>
    <w:rsid w:val="000D6C50"/>
    <w:rsid w:val="000D7B5C"/>
    <w:rsid w:val="000D7CCD"/>
    <w:rsid w:val="000E0D3D"/>
    <w:rsid w:val="000E0FE8"/>
    <w:rsid w:val="000E1F42"/>
    <w:rsid w:val="000E35B0"/>
    <w:rsid w:val="000E43D6"/>
    <w:rsid w:val="000E527C"/>
    <w:rsid w:val="000E5C56"/>
    <w:rsid w:val="000E68AE"/>
    <w:rsid w:val="000E6BB9"/>
    <w:rsid w:val="000E7284"/>
    <w:rsid w:val="000E76F5"/>
    <w:rsid w:val="000F0C21"/>
    <w:rsid w:val="000F10D9"/>
    <w:rsid w:val="000F1303"/>
    <w:rsid w:val="000F30D2"/>
    <w:rsid w:val="000F3293"/>
    <w:rsid w:val="000F3572"/>
    <w:rsid w:val="000F3655"/>
    <w:rsid w:val="000F3EE1"/>
    <w:rsid w:val="000F478A"/>
    <w:rsid w:val="000F492C"/>
    <w:rsid w:val="000F5A74"/>
    <w:rsid w:val="000F5ABA"/>
    <w:rsid w:val="000F6080"/>
    <w:rsid w:val="000F6F0D"/>
    <w:rsid w:val="000F7DF0"/>
    <w:rsid w:val="000F7ECB"/>
    <w:rsid w:val="0010115E"/>
    <w:rsid w:val="001017B3"/>
    <w:rsid w:val="00101ACA"/>
    <w:rsid w:val="001023D1"/>
    <w:rsid w:val="00103535"/>
    <w:rsid w:val="00103A7E"/>
    <w:rsid w:val="00104B3C"/>
    <w:rsid w:val="00104BA9"/>
    <w:rsid w:val="00104EC6"/>
    <w:rsid w:val="0010501C"/>
    <w:rsid w:val="00105272"/>
    <w:rsid w:val="00105546"/>
    <w:rsid w:val="00105A65"/>
    <w:rsid w:val="00105A77"/>
    <w:rsid w:val="0010635D"/>
    <w:rsid w:val="0010668F"/>
    <w:rsid w:val="00106F6B"/>
    <w:rsid w:val="00107883"/>
    <w:rsid w:val="001078C2"/>
    <w:rsid w:val="001078C8"/>
    <w:rsid w:val="001103FA"/>
    <w:rsid w:val="001107B4"/>
    <w:rsid w:val="001108C1"/>
    <w:rsid w:val="0011166C"/>
    <w:rsid w:val="00111CF4"/>
    <w:rsid w:val="00111D91"/>
    <w:rsid w:val="00111EA5"/>
    <w:rsid w:val="00112116"/>
    <w:rsid w:val="00112580"/>
    <w:rsid w:val="00112CF1"/>
    <w:rsid w:val="001138AE"/>
    <w:rsid w:val="0011412A"/>
    <w:rsid w:val="00114565"/>
    <w:rsid w:val="00114CB1"/>
    <w:rsid w:val="00114F04"/>
    <w:rsid w:val="001153D5"/>
    <w:rsid w:val="00115829"/>
    <w:rsid w:val="00115FAB"/>
    <w:rsid w:val="00116C4F"/>
    <w:rsid w:val="00117219"/>
    <w:rsid w:val="00117599"/>
    <w:rsid w:val="00122248"/>
    <w:rsid w:val="00122AC4"/>
    <w:rsid w:val="00123974"/>
    <w:rsid w:val="00123B10"/>
    <w:rsid w:val="00124EE1"/>
    <w:rsid w:val="00126823"/>
    <w:rsid w:val="00126BD0"/>
    <w:rsid w:val="00127574"/>
    <w:rsid w:val="001278DC"/>
    <w:rsid w:val="00130A2D"/>
    <w:rsid w:val="001313F3"/>
    <w:rsid w:val="00131F60"/>
    <w:rsid w:val="00132229"/>
    <w:rsid w:val="00132718"/>
    <w:rsid w:val="001330AD"/>
    <w:rsid w:val="00133894"/>
    <w:rsid w:val="00133A32"/>
    <w:rsid w:val="00133DCE"/>
    <w:rsid w:val="00134049"/>
    <w:rsid w:val="00134D6A"/>
    <w:rsid w:val="00135708"/>
    <w:rsid w:val="001359E6"/>
    <w:rsid w:val="00135F13"/>
    <w:rsid w:val="00136773"/>
    <w:rsid w:val="0013773B"/>
    <w:rsid w:val="0014021D"/>
    <w:rsid w:val="00140273"/>
    <w:rsid w:val="00140962"/>
    <w:rsid w:val="0014119E"/>
    <w:rsid w:val="001415DE"/>
    <w:rsid w:val="001418C6"/>
    <w:rsid w:val="001419AB"/>
    <w:rsid w:val="00141EE3"/>
    <w:rsid w:val="00141F58"/>
    <w:rsid w:val="00142221"/>
    <w:rsid w:val="00142A9F"/>
    <w:rsid w:val="00142FC6"/>
    <w:rsid w:val="001430E0"/>
    <w:rsid w:val="00143DF3"/>
    <w:rsid w:val="00144C63"/>
    <w:rsid w:val="00145197"/>
    <w:rsid w:val="001460E7"/>
    <w:rsid w:val="00146646"/>
    <w:rsid w:val="00146B93"/>
    <w:rsid w:val="00146CB5"/>
    <w:rsid w:val="001470D1"/>
    <w:rsid w:val="00147A28"/>
    <w:rsid w:val="00147ADC"/>
    <w:rsid w:val="00147C4B"/>
    <w:rsid w:val="00147C70"/>
    <w:rsid w:val="00147E06"/>
    <w:rsid w:val="00147E0E"/>
    <w:rsid w:val="00150212"/>
    <w:rsid w:val="00150B66"/>
    <w:rsid w:val="001516BD"/>
    <w:rsid w:val="001516D6"/>
    <w:rsid w:val="00151748"/>
    <w:rsid w:val="001531AE"/>
    <w:rsid w:val="001535CC"/>
    <w:rsid w:val="00153A79"/>
    <w:rsid w:val="00154246"/>
    <w:rsid w:val="001544AB"/>
    <w:rsid w:val="0015469D"/>
    <w:rsid w:val="00154982"/>
    <w:rsid w:val="00155297"/>
    <w:rsid w:val="00155BF5"/>
    <w:rsid w:val="00156332"/>
    <w:rsid w:val="001565CE"/>
    <w:rsid w:val="00157542"/>
    <w:rsid w:val="00157639"/>
    <w:rsid w:val="0015787C"/>
    <w:rsid w:val="0016037D"/>
    <w:rsid w:val="001618EC"/>
    <w:rsid w:val="0016203F"/>
    <w:rsid w:val="00162AFE"/>
    <w:rsid w:val="00163E4A"/>
    <w:rsid w:val="00163E61"/>
    <w:rsid w:val="00163FCE"/>
    <w:rsid w:val="00164043"/>
    <w:rsid w:val="001651A2"/>
    <w:rsid w:val="00165FBC"/>
    <w:rsid w:val="001667F7"/>
    <w:rsid w:val="00166BA8"/>
    <w:rsid w:val="00166DBC"/>
    <w:rsid w:val="00167078"/>
    <w:rsid w:val="001671F3"/>
    <w:rsid w:val="00167376"/>
    <w:rsid w:val="001677FB"/>
    <w:rsid w:val="00167F07"/>
    <w:rsid w:val="00171110"/>
    <w:rsid w:val="001719DA"/>
    <w:rsid w:val="00171E8B"/>
    <w:rsid w:val="00172379"/>
    <w:rsid w:val="0017244F"/>
    <w:rsid w:val="00172EC5"/>
    <w:rsid w:val="00172F28"/>
    <w:rsid w:val="001737A1"/>
    <w:rsid w:val="00173B41"/>
    <w:rsid w:val="001741CE"/>
    <w:rsid w:val="00174ABD"/>
    <w:rsid w:val="00174E2B"/>
    <w:rsid w:val="001750B2"/>
    <w:rsid w:val="00175A6E"/>
    <w:rsid w:val="0017657C"/>
    <w:rsid w:val="00176F7B"/>
    <w:rsid w:val="00177767"/>
    <w:rsid w:val="00180EE1"/>
    <w:rsid w:val="001811F2"/>
    <w:rsid w:val="00181870"/>
    <w:rsid w:val="0018323D"/>
    <w:rsid w:val="0018354B"/>
    <w:rsid w:val="00184271"/>
    <w:rsid w:val="00184D9A"/>
    <w:rsid w:val="001857D0"/>
    <w:rsid w:val="001858AE"/>
    <w:rsid w:val="00185D88"/>
    <w:rsid w:val="001860C2"/>
    <w:rsid w:val="00186502"/>
    <w:rsid w:val="00186CA8"/>
    <w:rsid w:val="00186DF6"/>
    <w:rsid w:val="00186E6A"/>
    <w:rsid w:val="001870CB"/>
    <w:rsid w:val="0018733E"/>
    <w:rsid w:val="00187CE9"/>
    <w:rsid w:val="001901BE"/>
    <w:rsid w:val="00190A8F"/>
    <w:rsid w:val="001911ED"/>
    <w:rsid w:val="00191224"/>
    <w:rsid w:val="0019166E"/>
    <w:rsid w:val="00191D60"/>
    <w:rsid w:val="0019295A"/>
    <w:rsid w:val="00193171"/>
    <w:rsid w:val="001933EC"/>
    <w:rsid w:val="001938CA"/>
    <w:rsid w:val="00193FC9"/>
    <w:rsid w:val="00193FCF"/>
    <w:rsid w:val="00194716"/>
    <w:rsid w:val="001949D7"/>
    <w:rsid w:val="00195203"/>
    <w:rsid w:val="00195278"/>
    <w:rsid w:val="0019593B"/>
    <w:rsid w:val="00195AD6"/>
    <w:rsid w:val="0019606B"/>
    <w:rsid w:val="0019637C"/>
    <w:rsid w:val="001973D8"/>
    <w:rsid w:val="001978D9"/>
    <w:rsid w:val="00197C5E"/>
    <w:rsid w:val="001A0668"/>
    <w:rsid w:val="001A0685"/>
    <w:rsid w:val="001A0E9A"/>
    <w:rsid w:val="001A0F90"/>
    <w:rsid w:val="001A10E7"/>
    <w:rsid w:val="001A10EF"/>
    <w:rsid w:val="001A1BB8"/>
    <w:rsid w:val="001A1C90"/>
    <w:rsid w:val="001A24AA"/>
    <w:rsid w:val="001A3744"/>
    <w:rsid w:val="001A4013"/>
    <w:rsid w:val="001A47C6"/>
    <w:rsid w:val="001A4C8D"/>
    <w:rsid w:val="001A51FD"/>
    <w:rsid w:val="001A5378"/>
    <w:rsid w:val="001A5BBB"/>
    <w:rsid w:val="001A611A"/>
    <w:rsid w:val="001A62E9"/>
    <w:rsid w:val="001A6415"/>
    <w:rsid w:val="001A65C5"/>
    <w:rsid w:val="001A6E5F"/>
    <w:rsid w:val="001A72CC"/>
    <w:rsid w:val="001A736B"/>
    <w:rsid w:val="001A7871"/>
    <w:rsid w:val="001A7F51"/>
    <w:rsid w:val="001B0089"/>
    <w:rsid w:val="001B02E8"/>
    <w:rsid w:val="001B04F9"/>
    <w:rsid w:val="001B0682"/>
    <w:rsid w:val="001B0711"/>
    <w:rsid w:val="001B0B1F"/>
    <w:rsid w:val="001B0B66"/>
    <w:rsid w:val="001B0F4D"/>
    <w:rsid w:val="001B1C52"/>
    <w:rsid w:val="001B2A42"/>
    <w:rsid w:val="001B3363"/>
    <w:rsid w:val="001B4187"/>
    <w:rsid w:val="001B42E5"/>
    <w:rsid w:val="001B4912"/>
    <w:rsid w:val="001B4DFE"/>
    <w:rsid w:val="001B542D"/>
    <w:rsid w:val="001B60A6"/>
    <w:rsid w:val="001B7820"/>
    <w:rsid w:val="001B7C72"/>
    <w:rsid w:val="001C1CC1"/>
    <w:rsid w:val="001C267C"/>
    <w:rsid w:val="001C2E58"/>
    <w:rsid w:val="001C357F"/>
    <w:rsid w:val="001C45DC"/>
    <w:rsid w:val="001C4BA0"/>
    <w:rsid w:val="001C4BFC"/>
    <w:rsid w:val="001C5386"/>
    <w:rsid w:val="001C5720"/>
    <w:rsid w:val="001C5F58"/>
    <w:rsid w:val="001C6570"/>
    <w:rsid w:val="001C6826"/>
    <w:rsid w:val="001C6ED9"/>
    <w:rsid w:val="001C6F7A"/>
    <w:rsid w:val="001C7A97"/>
    <w:rsid w:val="001D0022"/>
    <w:rsid w:val="001D0270"/>
    <w:rsid w:val="001D039B"/>
    <w:rsid w:val="001D11FF"/>
    <w:rsid w:val="001D175A"/>
    <w:rsid w:val="001D1A53"/>
    <w:rsid w:val="001D1AED"/>
    <w:rsid w:val="001D2894"/>
    <w:rsid w:val="001D3518"/>
    <w:rsid w:val="001D36FE"/>
    <w:rsid w:val="001D38DC"/>
    <w:rsid w:val="001D4445"/>
    <w:rsid w:val="001D48FA"/>
    <w:rsid w:val="001D49E9"/>
    <w:rsid w:val="001D4C3C"/>
    <w:rsid w:val="001D4CEB"/>
    <w:rsid w:val="001D4DCB"/>
    <w:rsid w:val="001D5266"/>
    <w:rsid w:val="001D6263"/>
    <w:rsid w:val="001D6B75"/>
    <w:rsid w:val="001D728D"/>
    <w:rsid w:val="001D76D3"/>
    <w:rsid w:val="001D7844"/>
    <w:rsid w:val="001D7AB0"/>
    <w:rsid w:val="001D7EED"/>
    <w:rsid w:val="001E067F"/>
    <w:rsid w:val="001E0E22"/>
    <w:rsid w:val="001E190B"/>
    <w:rsid w:val="001E1D03"/>
    <w:rsid w:val="001E2B69"/>
    <w:rsid w:val="001E32BA"/>
    <w:rsid w:val="001E3D69"/>
    <w:rsid w:val="001E4272"/>
    <w:rsid w:val="001E499D"/>
    <w:rsid w:val="001E571C"/>
    <w:rsid w:val="001E5E2A"/>
    <w:rsid w:val="001E6526"/>
    <w:rsid w:val="001E6740"/>
    <w:rsid w:val="001E6FB1"/>
    <w:rsid w:val="001E7123"/>
    <w:rsid w:val="001F1632"/>
    <w:rsid w:val="001F17C4"/>
    <w:rsid w:val="001F1D4E"/>
    <w:rsid w:val="001F1E26"/>
    <w:rsid w:val="001F2251"/>
    <w:rsid w:val="001F2B3D"/>
    <w:rsid w:val="001F3E1D"/>
    <w:rsid w:val="001F48BD"/>
    <w:rsid w:val="001F5A70"/>
    <w:rsid w:val="001F615D"/>
    <w:rsid w:val="001F6349"/>
    <w:rsid w:val="001F69C0"/>
    <w:rsid w:val="001F6A98"/>
    <w:rsid w:val="001F6EFF"/>
    <w:rsid w:val="001F78F5"/>
    <w:rsid w:val="001F7AD3"/>
    <w:rsid w:val="00200224"/>
    <w:rsid w:val="00200570"/>
    <w:rsid w:val="00200B3A"/>
    <w:rsid w:val="002017D9"/>
    <w:rsid w:val="00201801"/>
    <w:rsid w:val="002018A7"/>
    <w:rsid w:val="00201D97"/>
    <w:rsid w:val="0020216F"/>
    <w:rsid w:val="00202931"/>
    <w:rsid w:val="00202A0B"/>
    <w:rsid w:val="0020359C"/>
    <w:rsid w:val="002039DC"/>
    <w:rsid w:val="00203CDA"/>
    <w:rsid w:val="002043D5"/>
    <w:rsid w:val="002044BF"/>
    <w:rsid w:val="00204F01"/>
    <w:rsid w:val="00205AB4"/>
    <w:rsid w:val="00206943"/>
    <w:rsid w:val="00206BBA"/>
    <w:rsid w:val="00206E9D"/>
    <w:rsid w:val="00206F12"/>
    <w:rsid w:val="0020740F"/>
    <w:rsid w:val="002079F3"/>
    <w:rsid w:val="00207CB3"/>
    <w:rsid w:val="00207F12"/>
    <w:rsid w:val="002104F6"/>
    <w:rsid w:val="002107DB"/>
    <w:rsid w:val="002109D3"/>
    <w:rsid w:val="0021247D"/>
    <w:rsid w:val="00212D2F"/>
    <w:rsid w:val="00212DA9"/>
    <w:rsid w:val="0021322C"/>
    <w:rsid w:val="002132A4"/>
    <w:rsid w:val="0021332D"/>
    <w:rsid w:val="00213848"/>
    <w:rsid w:val="00214F7B"/>
    <w:rsid w:val="00215633"/>
    <w:rsid w:val="002161BE"/>
    <w:rsid w:val="00217361"/>
    <w:rsid w:val="00217BC7"/>
    <w:rsid w:val="002200BC"/>
    <w:rsid w:val="00220894"/>
    <w:rsid w:val="0022093A"/>
    <w:rsid w:val="00220D68"/>
    <w:rsid w:val="00221177"/>
    <w:rsid w:val="00221ACE"/>
    <w:rsid w:val="00221BD2"/>
    <w:rsid w:val="00221C83"/>
    <w:rsid w:val="00221D88"/>
    <w:rsid w:val="00222471"/>
    <w:rsid w:val="0022288A"/>
    <w:rsid w:val="002236AB"/>
    <w:rsid w:val="00223C58"/>
    <w:rsid w:val="00223E6D"/>
    <w:rsid w:val="002249BA"/>
    <w:rsid w:val="002249F7"/>
    <w:rsid w:val="00224A35"/>
    <w:rsid w:val="00225AD9"/>
    <w:rsid w:val="00225BB8"/>
    <w:rsid w:val="002266D2"/>
    <w:rsid w:val="00226709"/>
    <w:rsid w:val="00227AAF"/>
    <w:rsid w:val="002308D6"/>
    <w:rsid w:val="00230C35"/>
    <w:rsid w:val="00231924"/>
    <w:rsid w:val="00232208"/>
    <w:rsid w:val="00232571"/>
    <w:rsid w:val="00232772"/>
    <w:rsid w:val="00232B70"/>
    <w:rsid w:val="00233196"/>
    <w:rsid w:val="00233AE1"/>
    <w:rsid w:val="002343A1"/>
    <w:rsid w:val="00235290"/>
    <w:rsid w:val="00235794"/>
    <w:rsid w:val="0023582F"/>
    <w:rsid w:val="00235B23"/>
    <w:rsid w:val="00235B7D"/>
    <w:rsid w:val="00236E32"/>
    <w:rsid w:val="002371BD"/>
    <w:rsid w:val="00237E1C"/>
    <w:rsid w:val="00237EF1"/>
    <w:rsid w:val="00240F06"/>
    <w:rsid w:val="00243113"/>
    <w:rsid w:val="002456E6"/>
    <w:rsid w:val="002458C7"/>
    <w:rsid w:val="00245A23"/>
    <w:rsid w:val="00246D0E"/>
    <w:rsid w:val="0024740D"/>
    <w:rsid w:val="00250600"/>
    <w:rsid w:val="00251311"/>
    <w:rsid w:val="002513E1"/>
    <w:rsid w:val="00251816"/>
    <w:rsid w:val="002520CA"/>
    <w:rsid w:val="00252171"/>
    <w:rsid w:val="002521F8"/>
    <w:rsid w:val="0025256C"/>
    <w:rsid w:val="00252810"/>
    <w:rsid w:val="00252999"/>
    <w:rsid w:val="002532C2"/>
    <w:rsid w:val="002544FB"/>
    <w:rsid w:val="00255556"/>
    <w:rsid w:val="00255788"/>
    <w:rsid w:val="0025615E"/>
    <w:rsid w:val="00256893"/>
    <w:rsid w:val="00256C51"/>
    <w:rsid w:val="00257469"/>
    <w:rsid w:val="0025765F"/>
    <w:rsid w:val="002576F4"/>
    <w:rsid w:val="0026039F"/>
    <w:rsid w:val="002613DE"/>
    <w:rsid w:val="00261631"/>
    <w:rsid w:val="00261C23"/>
    <w:rsid w:val="00261D98"/>
    <w:rsid w:val="00262183"/>
    <w:rsid w:val="00262A01"/>
    <w:rsid w:val="00263513"/>
    <w:rsid w:val="00263D3D"/>
    <w:rsid w:val="002654D3"/>
    <w:rsid w:val="00265A77"/>
    <w:rsid w:val="00265A7F"/>
    <w:rsid w:val="00265BB9"/>
    <w:rsid w:val="00265CCC"/>
    <w:rsid w:val="00266219"/>
    <w:rsid w:val="00266A1D"/>
    <w:rsid w:val="00266FB9"/>
    <w:rsid w:val="002676B0"/>
    <w:rsid w:val="00267AE7"/>
    <w:rsid w:val="00267E21"/>
    <w:rsid w:val="00270042"/>
    <w:rsid w:val="002712BB"/>
    <w:rsid w:val="00271709"/>
    <w:rsid w:val="002721E8"/>
    <w:rsid w:val="00272265"/>
    <w:rsid w:val="00272C4C"/>
    <w:rsid w:val="00272D8A"/>
    <w:rsid w:val="00272FEA"/>
    <w:rsid w:val="00273843"/>
    <w:rsid w:val="0027387E"/>
    <w:rsid w:val="002739F6"/>
    <w:rsid w:val="00273A49"/>
    <w:rsid w:val="00274194"/>
    <w:rsid w:val="00274962"/>
    <w:rsid w:val="00274E0B"/>
    <w:rsid w:val="002755CF"/>
    <w:rsid w:val="00275CDB"/>
    <w:rsid w:val="0027682E"/>
    <w:rsid w:val="00276A5E"/>
    <w:rsid w:val="00276B65"/>
    <w:rsid w:val="00276C24"/>
    <w:rsid w:val="00277C1E"/>
    <w:rsid w:val="002804B7"/>
    <w:rsid w:val="00280901"/>
    <w:rsid w:val="00280E5F"/>
    <w:rsid w:val="00281189"/>
    <w:rsid w:val="002829B0"/>
    <w:rsid w:val="00282E3D"/>
    <w:rsid w:val="002837DD"/>
    <w:rsid w:val="00283F6A"/>
    <w:rsid w:val="0028434F"/>
    <w:rsid w:val="00284C24"/>
    <w:rsid w:val="00284DB1"/>
    <w:rsid w:val="002853CB"/>
    <w:rsid w:val="00285511"/>
    <w:rsid w:val="00285C02"/>
    <w:rsid w:val="00285F32"/>
    <w:rsid w:val="00285F62"/>
    <w:rsid w:val="0028663C"/>
    <w:rsid w:val="00286DE7"/>
    <w:rsid w:val="00287946"/>
    <w:rsid w:val="00287E4E"/>
    <w:rsid w:val="0029082D"/>
    <w:rsid w:val="00290BEB"/>
    <w:rsid w:val="0029148C"/>
    <w:rsid w:val="0029149B"/>
    <w:rsid w:val="0029225A"/>
    <w:rsid w:val="00293181"/>
    <w:rsid w:val="00293837"/>
    <w:rsid w:val="00293F8B"/>
    <w:rsid w:val="002942F3"/>
    <w:rsid w:val="00294F4B"/>
    <w:rsid w:val="00294FE3"/>
    <w:rsid w:val="002950B8"/>
    <w:rsid w:val="002955EA"/>
    <w:rsid w:val="00295A3B"/>
    <w:rsid w:val="00295D5E"/>
    <w:rsid w:val="002964B5"/>
    <w:rsid w:val="00296DFA"/>
    <w:rsid w:val="00296F28"/>
    <w:rsid w:val="00296FBE"/>
    <w:rsid w:val="00297B96"/>
    <w:rsid w:val="002A00C3"/>
    <w:rsid w:val="002A0195"/>
    <w:rsid w:val="002A0709"/>
    <w:rsid w:val="002A134A"/>
    <w:rsid w:val="002A30DC"/>
    <w:rsid w:val="002A3713"/>
    <w:rsid w:val="002A3A03"/>
    <w:rsid w:val="002A3E28"/>
    <w:rsid w:val="002A3F88"/>
    <w:rsid w:val="002A44B8"/>
    <w:rsid w:val="002A481A"/>
    <w:rsid w:val="002A518E"/>
    <w:rsid w:val="002A5234"/>
    <w:rsid w:val="002A5BC5"/>
    <w:rsid w:val="002A72C5"/>
    <w:rsid w:val="002A7882"/>
    <w:rsid w:val="002B03BF"/>
    <w:rsid w:val="002B096E"/>
    <w:rsid w:val="002B15C7"/>
    <w:rsid w:val="002B1E77"/>
    <w:rsid w:val="002B2105"/>
    <w:rsid w:val="002B30B2"/>
    <w:rsid w:val="002B3B7A"/>
    <w:rsid w:val="002B4108"/>
    <w:rsid w:val="002B42C0"/>
    <w:rsid w:val="002B61EC"/>
    <w:rsid w:val="002B6449"/>
    <w:rsid w:val="002B65E3"/>
    <w:rsid w:val="002B667E"/>
    <w:rsid w:val="002C0650"/>
    <w:rsid w:val="002C06A4"/>
    <w:rsid w:val="002C09B0"/>
    <w:rsid w:val="002C0B07"/>
    <w:rsid w:val="002C0B7D"/>
    <w:rsid w:val="002C0C6C"/>
    <w:rsid w:val="002C0CF1"/>
    <w:rsid w:val="002C1753"/>
    <w:rsid w:val="002C1DCA"/>
    <w:rsid w:val="002C1FAF"/>
    <w:rsid w:val="002C292E"/>
    <w:rsid w:val="002C2FFE"/>
    <w:rsid w:val="002C3644"/>
    <w:rsid w:val="002C3A39"/>
    <w:rsid w:val="002C3D1B"/>
    <w:rsid w:val="002C3EB3"/>
    <w:rsid w:val="002C3F5C"/>
    <w:rsid w:val="002C40DF"/>
    <w:rsid w:val="002C43B7"/>
    <w:rsid w:val="002C4D75"/>
    <w:rsid w:val="002C4E53"/>
    <w:rsid w:val="002C5236"/>
    <w:rsid w:val="002C528F"/>
    <w:rsid w:val="002C5AF8"/>
    <w:rsid w:val="002C5F75"/>
    <w:rsid w:val="002C714E"/>
    <w:rsid w:val="002C7812"/>
    <w:rsid w:val="002D038A"/>
    <w:rsid w:val="002D100F"/>
    <w:rsid w:val="002D11BE"/>
    <w:rsid w:val="002D2498"/>
    <w:rsid w:val="002D2F89"/>
    <w:rsid w:val="002D34CD"/>
    <w:rsid w:val="002D3F7D"/>
    <w:rsid w:val="002D499B"/>
    <w:rsid w:val="002D4B68"/>
    <w:rsid w:val="002D4BEE"/>
    <w:rsid w:val="002D4C78"/>
    <w:rsid w:val="002D55E5"/>
    <w:rsid w:val="002D59FE"/>
    <w:rsid w:val="002D6B3A"/>
    <w:rsid w:val="002D6DA5"/>
    <w:rsid w:val="002D7A19"/>
    <w:rsid w:val="002D7BD4"/>
    <w:rsid w:val="002E0A28"/>
    <w:rsid w:val="002E144A"/>
    <w:rsid w:val="002E1FBA"/>
    <w:rsid w:val="002E3250"/>
    <w:rsid w:val="002E35F8"/>
    <w:rsid w:val="002E3C18"/>
    <w:rsid w:val="002E5770"/>
    <w:rsid w:val="002E58C6"/>
    <w:rsid w:val="002E6065"/>
    <w:rsid w:val="002E6313"/>
    <w:rsid w:val="002E7245"/>
    <w:rsid w:val="002E7302"/>
    <w:rsid w:val="002E749A"/>
    <w:rsid w:val="002F0F40"/>
    <w:rsid w:val="002F0F8E"/>
    <w:rsid w:val="002F10B6"/>
    <w:rsid w:val="002F18DC"/>
    <w:rsid w:val="002F1A8D"/>
    <w:rsid w:val="002F1B74"/>
    <w:rsid w:val="002F21CE"/>
    <w:rsid w:val="002F33C7"/>
    <w:rsid w:val="002F3684"/>
    <w:rsid w:val="002F3F1A"/>
    <w:rsid w:val="002F411B"/>
    <w:rsid w:val="002F4F02"/>
    <w:rsid w:val="002F52DE"/>
    <w:rsid w:val="002F53B2"/>
    <w:rsid w:val="002F555B"/>
    <w:rsid w:val="002F5932"/>
    <w:rsid w:val="002F64A1"/>
    <w:rsid w:val="002F6F28"/>
    <w:rsid w:val="002F741A"/>
    <w:rsid w:val="00300697"/>
    <w:rsid w:val="003009A8"/>
    <w:rsid w:val="00300C94"/>
    <w:rsid w:val="00301396"/>
    <w:rsid w:val="003013A5"/>
    <w:rsid w:val="003015EC"/>
    <w:rsid w:val="00301786"/>
    <w:rsid w:val="00301C90"/>
    <w:rsid w:val="00301FB5"/>
    <w:rsid w:val="00302234"/>
    <w:rsid w:val="003029A2"/>
    <w:rsid w:val="003029E0"/>
    <w:rsid w:val="00302A65"/>
    <w:rsid w:val="00303BCA"/>
    <w:rsid w:val="00304708"/>
    <w:rsid w:val="0030478B"/>
    <w:rsid w:val="00304CF0"/>
    <w:rsid w:val="00304DB5"/>
    <w:rsid w:val="0030527C"/>
    <w:rsid w:val="00305303"/>
    <w:rsid w:val="003060AE"/>
    <w:rsid w:val="0030636F"/>
    <w:rsid w:val="00306B58"/>
    <w:rsid w:val="00306F56"/>
    <w:rsid w:val="00307846"/>
    <w:rsid w:val="00310804"/>
    <w:rsid w:val="00310878"/>
    <w:rsid w:val="00310C81"/>
    <w:rsid w:val="00310E40"/>
    <w:rsid w:val="00311E6F"/>
    <w:rsid w:val="00312B51"/>
    <w:rsid w:val="00312C08"/>
    <w:rsid w:val="00312E3F"/>
    <w:rsid w:val="003137B1"/>
    <w:rsid w:val="00314D96"/>
    <w:rsid w:val="003154CE"/>
    <w:rsid w:val="00315D23"/>
    <w:rsid w:val="00315D6E"/>
    <w:rsid w:val="00316941"/>
    <w:rsid w:val="00317198"/>
    <w:rsid w:val="00320FEA"/>
    <w:rsid w:val="00321304"/>
    <w:rsid w:val="00322815"/>
    <w:rsid w:val="00322B6C"/>
    <w:rsid w:val="00322FD9"/>
    <w:rsid w:val="00323046"/>
    <w:rsid w:val="00324BE3"/>
    <w:rsid w:val="00324CF4"/>
    <w:rsid w:val="00324F23"/>
    <w:rsid w:val="00326029"/>
    <w:rsid w:val="0033048E"/>
    <w:rsid w:val="00330C09"/>
    <w:rsid w:val="00331325"/>
    <w:rsid w:val="0033161B"/>
    <w:rsid w:val="00331CDE"/>
    <w:rsid w:val="00332256"/>
    <w:rsid w:val="00333401"/>
    <w:rsid w:val="00333FDD"/>
    <w:rsid w:val="00334A1A"/>
    <w:rsid w:val="0033529C"/>
    <w:rsid w:val="0033564F"/>
    <w:rsid w:val="0033579F"/>
    <w:rsid w:val="00335C26"/>
    <w:rsid w:val="0033772A"/>
    <w:rsid w:val="00337D2E"/>
    <w:rsid w:val="00337DBD"/>
    <w:rsid w:val="003406A1"/>
    <w:rsid w:val="003412B1"/>
    <w:rsid w:val="00342BEA"/>
    <w:rsid w:val="00343A15"/>
    <w:rsid w:val="00343B84"/>
    <w:rsid w:val="00345557"/>
    <w:rsid w:val="003457BE"/>
    <w:rsid w:val="00345A03"/>
    <w:rsid w:val="00345AEB"/>
    <w:rsid w:val="00345EC1"/>
    <w:rsid w:val="00346ED4"/>
    <w:rsid w:val="00347940"/>
    <w:rsid w:val="00350208"/>
    <w:rsid w:val="00350EE6"/>
    <w:rsid w:val="00351731"/>
    <w:rsid w:val="00351815"/>
    <w:rsid w:val="00351BF7"/>
    <w:rsid w:val="00351DA0"/>
    <w:rsid w:val="00351EB4"/>
    <w:rsid w:val="003520DA"/>
    <w:rsid w:val="0035257D"/>
    <w:rsid w:val="00353EC4"/>
    <w:rsid w:val="00353F8F"/>
    <w:rsid w:val="00354597"/>
    <w:rsid w:val="003545B7"/>
    <w:rsid w:val="00354646"/>
    <w:rsid w:val="0035501F"/>
    <w:rsid w:val="003556FD"/>
    <w:rsid w:val="003559FF"/>
    <w:rsid w:val="0035647A"/>
    <w:rsid w:val="003567FB"/>
    <w:rsid w:val="00356C10"/>
    <w:rsid w:val="003573A9"/>
    <w:rsid w:val="00361425"/>
    <w:rsid w:val="003615D3"/>
    <w:rsid w:val="00361646"/>
    <w:rsid w:val="00361829"/>
    <w:rsid w:val="00361D07"/>
    <w:rsid w:val="00362591"/>
    <w:rsid w:val="00362993"/>
    <w:rsid w:val="003631D6"/>
    <w:rsid w:val="003635E6"/>
    <w:rsid w:val="003651E2"/>
    <w:rsid w:val="00365D3A"/>
    <w:rsid w:val="00365FB7"/>
    <w:rsid w:val="0036640F"/>
    <w:rsid w:val="00366497"/>
    <w:rsid w:val="00367A6C"/>
    <w:rsid w:val="00367A79"/>
    <w:rsid w:val="00367CBD"/>
    <w:rsid w:val="003708FE"/>
    <w:rsid w:val="00370949"/>
    <w:rsid w:val="00370F78"/>
    <w:rsid w:val="00371187"/>
    <w:rsid w:val="00371C78"/>
    <w:rsid w:val="003728E3"/>
    <w:rsid w:val="00372E3F"/>
    <w:rsid w:val="00372F6B"/>
    <w:rsid w:val="00373396"/>
    <w:rsid w:val="00373944"/>
    <w:rsid w:val="00374325"/>
    <w:rsid w:val="00374352"/>
    <w:rsid w:val="003745A3"/>
    <w:rsid w:val="003745BF"/>
    <w:rsid w:val="003761C9"/>
    <w:rsid w:val="0037631C"/>
    <w:rsid w:val="0037696D"/>
    <w:rsid w:val="00377489"/>
    <w:rsid w:val="00377BA9"/>
    <w:rsid w:val="00377C10"/>
    <w:rsid w:val="0038049A"/>
    <w:rsid w:val="00380D2A"/>
    <w:rsid w:val="00381017"/>
    <w:rsid w:val="003812C8"/>
    <w:rsid w:val="003815D4"/>
    <w:rsid w:val="003820E0"/>
    <w:rsid w:val="003827F9"/>
    <w:rsid w:val="00382AF5"/>
    <w:rsid w:val="003838C7"/>
    <w:rsid w:val="00383DA8"/>
    <w:rsid w:val="003851AC"/>
    <w:rsid w:val="00385667"/>
    <w:rsid w:val="00385BA1"/>
    <w:rsid w:val="00385BAD"/>
    <w:rsid w:val="00387621"/>
    <w:rsid w:val="00387DDE"/>
    <w:rsid w:val="003907DC"/>
    <w:rsid w:val="00390ACC"/>
    <w:rsid w:val="00390BF3"/>
    <w:rsid w:val="003918BF"/>
    <w:rsid w:val="00391F3F"/>
    <w:rsid w:val="0039210B"/>
    <w:rsid w:val="0039253C"/>
    <w:rsid w:val="003931B1"/>
    <w:rsid w:val="003935E5"/>
    <w:rsid w:val="0039450F"/>
    <w:rsid w:val="003949AF"/>
    <w:rsid w:val="00394C38"/>
    <w:rsid w:val="00395EDB"/>
    <w:rsid w:val="0039636C"/>
    <w:rsid w:val="0039662F"/>
    <w:rsid w:val="003969E5"/>
    <w:rsid w:val="00396EE6"/>
    <w:rsid w:val="00396FF3"/>
    <w:rsid w:val="00397921"/>
    <w:rsid w:val="003A007F"/>
    <w:rsid w:val="003A03D2"/>
    <w:rsid w:val="003A1941"/>
    <w:rsid w:val="003A1D5C"/>
    <w:rsid w:val="003A2342"/>
    <w:rsid w:val="003A24B5"/>
    <w:rsid w:val="003A25DF"/>
    <w:rsid w:val="003A2F09"/>
    <w:rsid w:val="003A3290"/>
    <w:rsid w:val="003A3C22"/>
    <w:rsid w:val="003A4295"/>
    <w:rsid w:val="003A48BB"/>
    <w:rsid w:val="003A49D1"/>
    <w:rsid w:val="003A5172"/>
    <w:rsid w:val="003A5EA8"/>
    <w:rsid w:val="003A67D2"/>
    <w:rsid w:val="003A693D"/>
    <w:rsid w:val="003A6DD4"/>
    <w:rsid w:val="003A76EA"/>
    <w:rsid w:val="003A7A62"/>
    <w:rsid w:val="003B00AA"/>
    <w:rsid w:val="003B00BF"/>
    <w:rsid w:val="003B09D5"/>
    <w:rsid w:val="003B139C"/>
    <w:rsid w:val="003B173F"/>
    <w:rsid w:val="003B1990"/>
    <w:rsid w:val="003B29D1"/>
    <w:rsid w:val="003B2A42"/>
    <w:rsid w:val="003B2CFB"/>
    <w:rsid w:val="003B33E2"/>
    <w:rsid w:val="003B3843"/>
    <w:rsid w:val="003B3E6A"/>
    <w:rsid w:val="003B40E8"/>
    <w:rsid w:val="003B430A"/>
    <w:rsid w:val="003B4F12"/>
    <w:rsid w:val="003B5181"/>
    <w:rsid w:val="003B558B"/>
    <w:rsid w:val="003B58E7"/>
    <w:rsid w:val="003B5AEE"/>
    <w:rsid w:val="003B64A6"/>
    <w:rsid w:val="003B651A"/>
    <w:rsid w:val="003B7910"/>
    <w:rsid w:val="003B7FCD"/>
    <w:rsid w:val="003C02BA"/>
    <w:rsid w:val="003C1578"/>
    <w:rsid w:val="003C19E7"/>
    <w:rsid w:val="003C206E"/>
    <w:rsid w:val="003C26B4"/>
    <w:rsid w:val="003C2EBA"/>
    <w:rsid w:val="003C370D"/>
    <w:rsid w:val="003C5257"/>
    <w:rsid w:val="003C54F7"/>
    <w:rsid w:val="003C591D"/>
    <w:rsid w:val="003C7221"/>
    <w:rsid w:val="003C791F"/>
    <w:rsid w:val="003C7B5D"/>
    <w:rsid w:val="003C7BA0"/>
    <w:rsid w:val="003D0A5E"/>
    <w:rsid w:val="003D11DC"/>
    <w:rsid w:val="003D2095"/>
    <w:rsid w:val="003D20C2"/>
    <w:rsid w:val="003D24D7"/>
    <w:rsid w:val="003D270C"/>
    <w:rsid w:val="003D2917"/>
    <w:rsid w:val="003D2927"/>
    <w:rsid w:val="003D2A67"/>
    <w:rsid w:val="003D2AA8"/>
    <w:rsid w:val="003D30AC"/>
    <w:rsid w:val="003D3373"/>
    <w:rsid w:val="003D368B"/>
    <w:rsid w:val="003D3B53"/>
    <w:rsid w:val="003D4B8F"/>
    <w:rsid w:val="003D4C38"/>
    <w:rsid w:val="003D4F37"/>
    <w:rsid w:val="003D665B"/>
    <w:rsid w:val="003D681E"/>
    <w:rsid w:val="003D6E2E"/>
    <w:rsid w:val="003D7FAA"/>
    <w:rsid w:val="003E02BA"/>
    <w:rsid w:val="003E0AF8"/>
    <w:rsid w:val="003E2426"/>
    <w:rsid w:val="003E24A4"/>
    <w:rsid w:val="003E2E38"/>
    <w:rsid w:val="003E3056"/>
    <w:rsid w:val="003E3293"/>
    <w:rsid w:val="003E3578"/>
    <w:rsid w:val="003E35AE"/>
    <w:rsid w:val="003E3728"/>
    <w:rsid w:val="003E3D77"/>
    <w:rsid w:val="003E4521"/>
    <w:rsid w:val="003E504C"/>
    <w:rsid w:val="003E68B4"/>
    <w:rsid w:val="003F04CE"/>
    <w:rsid w:val="003F0B8F"/>
    <w:rsid w:val="003F1642"/>
    <w:rsid w:val="003F2380"/>
    <w:rsid w:val="003F28CE"/>
    <w:rsid w:val="003F30A5"/>
    <w:rsid w:val="003F33EF"/>
    <w:rsid w:val="003F34E8"/>
    <w:rsid w:val="003F3F06"/>
    <w:rsid w:val="003F46CB"/>
    <w:rsid w:val="003F488F"/>
    <w:rsid w:val="003F48AC"/>
    <w:rsid w:val="003F5D69"/>
    <w:rsid w:val="003F643A"/>
    <w:rsid w:val="003F64FF"/>
    <w:rsid w:val="003F6A3A"/>
    <w:rsid w:val="003F7753"/>
    <w:rsid w:val="003F7886"/>
    <w:rsid w:val="003F7D83"/>
    <w:rsid w:val="00400569"/>
    <w:rsid w:val="00400DC2"/>
    <w:rsid w:val="00401021"/>
    <w:rsid w:val="0040131E"/>
    <w:rsid w:val="00401958"/>
    <w:rsid w:val="004021DA"/>
    <w:rsid w:val="0040270B"/>
    <w:rsid w:val="00403246"/>
    <w:rsid w:val="0040356A"/>
    <w:rsid w:val="0040394E"/>
    <w:rsid w:val="00403BA9"/>
    <w:rsid w:val="00404746"/>
    <w:rsid w:val="004047D1"/>
    <w:rsid w:val="00404D03"/>
    <w:rsid w:val="004054D0"/>
    <w:rsid w:val="0040554F"/>
    <w:rsid w:val="0041053F"/>
    <w:rsid w:val="00410A04"/>
    <w:rsid w:val="00410F5C"/>
    <w:rsid w:val="0041211D"/>
    <w:rsid w:val="00412DD1"/>
    <w:rsid w:val="0041326A"/>
    <w:rsid w:val="00413B74"/>
    <w:rsid w:val="00413C40"/>
    <w:rsid w:val="00414B2B"/>
    <w:rsid w:val="00414C3B"/>
    <w:rsid w:val="004153B3"/>
    <w:rsid w:val="004155AD"/>
    <w:rsid w:val="0041593E"/>
    <w:rsid w:val="0041596D"/>
    <w:rsid w:val="00416E33"/>
    <w:rsid w:val="00417032"/>
    <w:rsid w:val="004171AC"/>
    <w:rsid w:val="0041774A"/>
    <w:rsid w:val="00417E42"/>
    <w:rsid w:val="00420329"/>
    <w:rsid w:val="0042032F"/>
    <w:rsid w:val="004206BF"/>
    <w:rsid w:val="00420799"/>
    <w:rsid w:val="00420F27"/>
    <w:rsid w:val="004212A2"/>
    <w:rsid w:val="00421979"/>
    <w:rsid w:val="004226AA"/>
    <w:rsid w:val="004232E8"/>
    <w:rsid w:val="00423314"/>
    <w:rsid w:val="00423633"/>
    <w:rsid w:val="00424F66"/>
    <w:rsid w:val="0042563C"/>
    <w:rsid w:val="004257A5"/>
    <w:rsid w:val="00426369"/>
    <w:rsid w:val="00426559"/>
    <w:rsid w:val="004265F9"/>
    <w:rsid w:val="004273AA"/>
    <w:rsid w:val="00427516"/>
    <w:rsid w:val="00427C83"/>
    <w:rsid w:val="004307FD"/>
    <w:rsid w:val="00430AFC"/>
    <w:rsid w:val="004314FF"/>
    <w:rsid w:val="00431ACA"/>
    <w:rsid w:val="00432083"/>
    <w:rsid w:val="00432AAB"/>
    <w:rsid w:val="00432FEA"/>
    <w:rsid w:val="004337BF"/>
    <w:rsid w:val="00433832"/>
    <w:rsid w:val="00435283"/>
    <w:rsid w:val="00435A47"/>
    <w:rsid w:val="00436107"/>
    <w:rsid w:val="00436BDD"/>
    <w:rsid w:val="0043772C"/>
    <w:rsid w:val="00440311"/>
    <w:rsid w:val="00440468"/>
    <w:rsid w:val="00440513"/>
    <w:rsid w:val="00440684"/>
    <w:rsid w:val="004406E0"/>
    <w:rsid w:val="004409FB"/>
    <w:rsid w:val="0044176A"/>
    <w:rsid w:val="004418C0"/>
    <w:rsid w:val="004423BC"/>
    <w:rsid w:val="00443348"/>
    <w:rsid w:val="00443518"/>
    <w:rsid w:val="00443563"/>
    <w:rsid w:val="0044384F"/>
    <w:rsid w:val="004438EB"/>
    <w:rsid w:val="00443EB4"/>
    <w:rsid w:val="00443F3F"/>
    <w:rsid w:val="00444110"/>
    <w:rsid w:val="00444D60"/>
    <w:rsid w:val="00444FBA"/>
    <w:rsid w:val="004455D5"/>
    <w:rsid w:val="0044706B"/>
    <w:rsid w:val="00447992"/>
    <w:rsid w:val="004479A3"/>
    <w:rsid w:val="00447FF1"/>
    <w:rsid w:val="00451034"/>
    <w:rsid w:val="0045195E"/>
    <w:rsid w:val="00451E35"/>
    <w:rsid w:val="0045298F"/>
    <w:rsid w:val="00452C3C"/>
    <w:rsid w:val="00453C52"/>
    <w:rsid w:val="00454E4E"/>
    <w:rsid w:val="00456B26"/>
    <w:rsid w:val="004577B6"/>
    <w:rsid w:val="00457B92"/>
    <w:rsid w:val="00457EF7"/>
    <w:rsid w:val="0046100B"/>
    <w:rsid w:val="00461087"/>
    <w:rsid w:val="004612A5"/>
    <w:rsid w:val="00461D8B"/>
    <w:rsid w:val="00461EB9"/>
    <w:rsid w:val="00463143"/>
    <w:rsid w:val="00463C34"/>
    <w:rsid w:val="004643AC"/>
    <w:rsid w:val="004644F7"/>
    <w:rsid w:val="00464B1B"/>
    <w:rsid w:val="00465303"/>
    <w:rsid w:val="0046535E"/>
    <w:rsid w:val="00465F03"/>
    <w:rsid w:val="0046696E"/>
    <w:rsid w:val="00466C55"/>
    <w:rsid w:val="00467567"/>
    <w:rsid w:val="00470492"/>
    <w:rsid w:val="00470DF9"/>
    <w:rsid w:val="00472470"/>
    <w:rsid w:val="00472C7A"/>
    <w:rsid w:val="00472D1A"/>
    <w:rsid w:val="004731B3"/>
    <w:rsid w:val="004735A0"/>
    <w:rsid w:val="00473DD2"/>
    <w:rsid w:val="00473F66"/>
    <w:rsid w:val="00474549"/>
    <w:rsid w:val="00474C55"/>
    <w:rsid w:val="004750BF"/>
    <w:rsid w:val="00475401"/>
    <w:rsid w:val="004762A8"/>
    <w:rsid w:val="0047640D"/>
    <w:rsid w:val="00476524"/>
    <w:rsid w:val="004772D6"/>
    <w:rsid w:val="004800A0"/>
    <w:rsid w:val="004806FA"/>
    <w:rsid w:val="00480787"/>
    <w:rsid w:val="00481C78"/>
    <w:rsid w:val="00483B56"/>
    <w:rsid w:val="00483D6C"/>
    <w:rsid w:val="00483DD1"/>
    <w:rsid w:val="00483F60"/>
    <w:rsid w:val="00483FA3"/>
    <w:rsid w:val="0048423A"/>
    <w:rsid w:val="00484BC5"/>
    <w:rsid w:val="00484CE5"/>
    <w:rsid w:val="00484E4E"/>
    <w:rsid w:val="00484E79"/>
    <w:rsid w:val="00485168"/>
    <w:rsid w:val="0048699A"/>
    <w:rsid w:val="00486B14"/>
    <w:rsid w:val="0048717C"/>
    <w:rsid w:val="00490340"/>
    <w:rsid w:val="00490728"/>
    <w:rsid w:val="004910D8"/>
    <w:rsid w:val="00491CEB"/>
    <w:rsid w:val="00491FAA"/>
    <w:rsid w:val="00492293"/>
    <w:rsid w:val="00492582"/>
    <w:rsid w:val="00492822"/>
    <w:rsid w:val="004928C2"/>
    <w:rsid w:val="00492E1D"/>
    <w:rsid w:val="0049320A"/>
    <w:rsid w:val="0049395A"/>
    <w:rsid w:val="00493C02"/>
    <w:rsid w:val="00493D9D"/>
    <w:rsid w:val="00494815"/>
    <w:rsid w:val="004957FF"/>
    <w:rsid w:val="004965FD"/>
    <w:rsid w:val="004A0012"/>
    <w:rsid w:val="004A06EA"/>
    <w:rsid w:val="004A0FA1"/>
    <w:rsid w:val="004A1033"/>
    <w:rsid w:val="004A1336"/>
    <w:rsid w:val="004A1451"/>
    <w:rsid w:val="004A1808"/>
    <w:rsid w:val="004A1F5E"/>
    <w:rsid w:val="004A209F"/>
    <w:rsid w:val="004A2C19"/>
    <w:rsid w:val="004A33F3"/>
    <w:rsid w:val="004A442C"/>
    <w:rsid w:val="004A4EEA"/>
    <w:rsid w:val="004A557D"/>
    <w:rsid w:val="004A5C65"/>
    <w:rsid w:val="004A64FB"/>
    <w:rsid w:val="004A6B8B"/>
    <w:rsid w:val="004A6DA1"/>
    <w:rsid w:val="004A76A6"/>
    <w:rsid w:val="004A7BA4"/>
    <w:rsid w:val="004B019D"/>
    <w:rsid w:val="004B0213"/>
    <w:rsid w:val="004B02EB"/>
    <w:rsid w:val="004B0443"/>
    <w:rsid w:val="004B0985"/>
    <w:rsid w:val="004B29C7"/>
    <w:rsid w:val="004B2CB2"/>
    <w:rsid w:val="004B38A1"/>
    <w:rsid w:val="004B3CFE"/>
    <w:rsid w:val="004B3D7A"/>
    <w:rsid w:val="004B4017"/>
    <w:rsid w:val="004B43A8"/>
    <w:rsid w:val="004B450D"/>
    <w:rsid w:val="004B4801"/>
    <w:rsid w:val="004B5664"/>
    <w:rsid w:val="004B58D6"/>
    <w:rsid w:val="004B622F"/>
    <w:rsid w:val="004B637F"/>
    <w:rsid w:val="004B75F7"/>
    <w:rsid w:val="004B797B"/>
    <w:rsid w:val="004B7BFC"/>
    <w:rsid w:val="004C2066"/>
    <w:rsid w:val="004C2824"/>
    <w:rsid w:val="004C3904"/>
    <w:rsid w:val="004C3A2C"/>
    <w:rsid w:val="004C3AE0"/>
    <w:rsid w:val="004C3EE9"/>
    <w:rsid w:val="004C476E"/>
    <w:rsid w:val="004C604D"/>
    <w:rsid w:val="004C698C"/>
    <w:rsid w:val="004C6C8A"/>
    <w:rsid w:val="004C7BA3"/>
    <w:rsid w:val="004C7D5A"/>
    <w:rsid w:val="004D1322"/>
    <w:rsid w:val="004D2D19"/>
    <w:rsid w:val="004D2E4C"/>
    <w:rsid w:val="004D336E"/>
    <w:rsid w:val="004D35B7"/>
    <w:rsid w:val="004D399D"/>
    <w:rsid w:val="004D3C9D"/>
    <w:rsid w:val="004D3E11"/>
    <w:rsid w:val="004D4D42"/>
    <w:rsid w:val="004D538B"/>
    <w:rsid w:val="004D5FE3"/>
    <w:rsid w:val="004D6DDF"/>
    <w:rsid w:val="004D7ACC"/>
    <w:rsid w:val="004D7CB7"/>
    <w:rsid w:val="004E0484"/>
    <w:rsid w:val="004E04F9"/>
    <w:rsid w:val="004E0922"/>
    <w:rsid w:val="004E0BFD"/>
    <w:rsid w:val="004E1239"/>
    <w:rsid w:val="004E13AF"/>
    <w:rsid w:val="004E1684"/>
    <w:rsid w:val="004E2B9C"/>
    <w:rsid w:val="004E2F80"/>
    <w:rsid w:val="004E37C1"/>
    <w:rsid w:val="004E3B94"/>
    <w:rsid w:val="004E3DBC"/>
    <w:rsid w:val="004E470A"/>
    <w:rsid w:val="004E484B"/>
    <w:rsid w:val="004E5743"/>
    <w:rsid w:val="004E6D0D"/>
    <w:rsid w:val="004E70C6"/>
    <w:rsid w:val="004F0AE6"/>
    <w:rsid w:val="004F0E03"/>
    <w:rsid w:val="004F0E27"/>
    <w:rsid w:val="004F0EF8"/>
    <w:rsid w:val="004F19AE"/>
    <w:rsid w:val="004F1E9D"/>
    <w:rsid w:val="004F2B94"/>
    <w:rsid w:val="004F3118"/>
    <w:rsid w:val="004F31A3"/>
    <w:rsid w:val="004F328F"/>
    <w:rsid w:val="004F3789"/>
    <w:rsid w:val="004F379A"/>
    <w:rsid w:val="004F4361"/>
    <w:rsid w:val="004F4A59"/>
    <w:rsid w:val="004F5201"/>
    <w:rsid w:val="004F5C44"/>
    <w:rsid w:val="004F5FC2"/>
    <w:rsid w:val="004F60A5"/>
    <w:rsid w:val="005004F3"/>
    <w:rsid w:val="00500D4B"/>
    <w:rsid w:val="00501058"/>
    <w:rsid w:val="0050150D"/>
    <w:rsid w:val="0050188F"/>
    <w:rsid w:val="00502688"/>
    <w:rsid w:val="00503980"/>
    <w:rsid w:val="00503B30"/>
    <w:rsid w:val="00503F17"/>
    <w:rsid w:val="0050407E"/>
    <w:rsid w:val="005050E5"/>
    <w:rsid w:val="0050617B"/>
    <w:rsid w:val="00506FE4"/>
    <w:rsid w:val="00510DCD"/>
    <w:rsid w:val="0051198C"/>
    <w:rsid w:val="00511B13"/>
    <w:rsid w:val="005123FD"/>
    <w:rsid w:val="005140EF"/>
    <w:rsid w:val="00514140"/>
    <w:rsid w:val="00514378"/>
    <w:rsid w:val="00514529"/>
    <w:rsid w:val="005151C6"/>
    <w:rsid w:val="0051640C"/>
    <w:rsid w:val="0051692F"/>
    <w:rsid w:val="00516A09"/>
    <w:rsid w:val="0051760C"/>
    <w:rsid w:val="005201C5"/>
    <w:rsid w:val="005207A5"/>
    <w:rsid w:val="00520E32"/>
    <w:rsid w:val="005210E7"/>
    <w:rsid w:val="00522603"/>
    <w:rsid w:val="00523162"/>
    <w:rsid w:val="005238E2"/>
    <w:rsid w:val="00523FB6"/>
    <w:rsid w:val="005266DE"/>
    <w:rsid w:val="00526CCF"/>
    <w:rsid w:val="00526CE6"/>
    <w:rsid w:val="005270F9"/>
    <w:rsid w:val="0052729C"/>
    <w:rsid w:val="0052730B"/>
    <w:rsid w:val="00527571"/>
    <w:rsid w:val="00530608"/>
    <w:rsid w:val="0053219E"/>
    <w:rsid w:val="00532236"/>
    <w:rsid w:val="00532A4C"/>
    <w:rsid w:val="0053313C"/>
    <w:rsid w:val="00533468"/>
    <w:rsid w:val="00533AA3"/>
    <w:rsid w:val="00533DED"/>
    <w:rsid w:val="00533E4A"/>
    <w:rsid w:val="00534356"/>
    <w:rsid w:val="00534476"/>
    <w:rsid w:val="005347BB"/>
    <w:rsid w:val="005348D2"/>
    <w:rsid w:val="00534AE0"/>
    <w:rsid w:val="00536428"/>
    <w:rsid w:val="00537250"/>
    <w:rsid w:val="00537E6E"/>
    <w:rsid w:val="00537F40"/>
    <w:rsid w:val="00537F42"/>
    <w:rsid w:val="00540A8B"/>
    <w:rsid w:val="00543979"/>
    <w:rsid w:val="00543B64"/>
    <w:rsid w:val="0054499F"/>
    <w:rsid w:val="005449E0"/>
    <w:rsid w:val="00544B65"/>
    <w:rsid w:val="00545923"/>
    <w:rsid w:val="005462A4"/>
    <w:rsid w:val="0054664B"/>
    <w:rsid w:val="00547302"/>
    <w:rsid w:val="005475EB"/>
    <w:rsid w:val="0055042D"/>
    <w:rsid w:val="005505C8"/>
    <w:rsid w:val="0055075C"/>
    <w:rsid w:val="00551AD4"/>
    <w:rsid w:val="0055299A"/>
    <w:rsid w:val="00553B07"/>
    <w:rsid w:val="00553D7D"/>
    <w:rsid w:val="00554191"/>
    <w:rsid w:val="0055433B"/>
    <w:rsid w:val="0055496F"/>
    <w:rsid w:val="0055510F"/>
    <w:rsid w:val="005551C4"/>
    <w:rsid w:val="005552C6"/>
    <w:rsid w:val="00555749"/>
    <w:rsid w:val="005564B7"/>
    <w:rsid w:val="00557611"/>
    <w:rsid w:val="00557E18"/>
    <w:rsid w:val="005600AA"/>
    <w:rsid w:val="0056015D"/>
    <w:rsid w:val="00560306"/>
    <w:rsid w:val="0056034C"/>
    <w:rsid w:val="00561271"/>
    <w:rsid w:val="005615B4"/>
    <w:rsid w:val="00561A2C"/>
    <w:rsid w:val="00561A78"/>
    <w:rsid w:val="00561ED4"/>
    <w:rsid w:val="005623C8"/>
    <w:rsid w:val="00562AA5"/>
    <w:rsid w:val="00562EA4"/>
    <w:rsid w:val="00563C2F"/>
    <w:rsid w:val="00564A04"/>
    <w:rsid w:val="00564B10"/>
    <w:rsid w:val="00565376"/>
    <w:rsid w:val="00565B05"/>
    <w:rsid w:val="00566077"/>
    <w:rsid w:val="0056651B"/>
    <w:rsid w:val="005669C8"/>
    <w:rsid w:val="00566B22"/>
    <w:rsid w:val="00567381"/>
    <w:rsid w:val="005674A4"/>
    <w:rsid w:val="00570931"/>
    <w:rsid w:val="00570F31"/>
    <w:rsid w:val="00571087"/>
    <w:rsid w:val="00572426"/>
    <w:rsid w:val="0057250F"/>
    <w:rsid w:val="00573DFB"/>
    <w:rsid w:val="0057507D"/>
    <w:rsid w:val="005752D1"/>
    <w:rsid w:val="00575357"/>
    <w:rsid w:val="005754BA"/>
    <w:rsid w:val="005758A0"/>
    <w:rsid w:val="00575BA1"/>
    <w:rsid w:val="00576775"/>
    <w:rsid w:val="00577708"/>
    <w:rsid w:val="005777DB"/>
    <w:rsid w:val="00577803"/>
    <w:rsid w:val="00577ADB"/>
    <w:rsid w:val="00580557"/>
    <w:rsid w:val="00580A72"/>
    <w:rsid w:val="00580E1E"/>
    <w:rsid w:val="00582948"/>
    <w:rsid w:val="00582A67"/>
    <w:rsid w:val="0058307C"/>
    <w:rsid w:val="005840C1"/>
    <w:rsid w:val="005847F7"/>
    <w:rsid w:val="005849F6"/>
    <w:rsid w:val="00584C4A"/>
    <w:rsid w:val="00586738"/>
    <w:rsid w:val="00586DAA"/>
    <w:rsid w:val="0058703D"/>
    <w:rsid w:val="00587D15"/>
    <w:rsid w:val="00587E52"/>
    <w:rsid w:val="0059019A"/>
    <w:rsid w:val="00590704"/>
    <w:rsid w:val="00590CD9"/>
    <w:rsid w:val="00592D03"/>
    <w:rsid w:val="00592D64"/>
    <w:rsid w:val="0059305B"/>
    <w:rsid w:val="00593400"/>
    <w:rsid w:val="0059547F"/>
    <w:rsid w:val="00595DD4"/>
    <w:rsid w:val="0059659C"/>
    <w:rsid w:val="00597548"/>
    <w:rsid w:val="00597C1B"/>
    <w:rsid w:val="00597F3C"/>
    <w:rsid w:val="005A07BB"/>
    <w:rsid w:val="005A10AF"/>
    <w:rsid w:val="005A1F53"/>
    <w:rsid w:val="005A353B"/>
    <w:rsid w:val="005A3B57"/>
    <w:rsid w:val="005A3CD0"/>
    <w:rsid w:val="005A3ED9"/>
    <w:rsid w:val="005A43AC"/>
    <w:rsid w:val="005A4F6F"/>
    <w:rsid w:val="005A54CB"/>
    <w:rsid w:val="005A5B92"/>
    <w:rsid w:val="005A6E80"/>
    <w:rsid w:val="005A77CB"/>
    <w:rsid w:val="005A79B6"/>
    <w:rsid w:val="005A7A4D"/>
    <w:rsid w:val="005A7B56"/>
    <w:rsid w:val="005A7BE8"/>
    <w:rsid w:val="005A7D0F"/>
    <w:rsid w:val="005A7ED5"/>
    <w:rsid w:val="005A7F0A"/>
    <w:rsid w:val="005B0162"/>
    <w:rsid w:val="005B0694"/>
    <w:rsid w:val="005B0792"/>
    <w:rsid w:val="005B0871"/>
    <w:rsid w:val="005B0C74"/>
    <w:rsid w:val="005B0C87"/>
    <w:rsid w:val="005B1231"/>
    <w:rsid w:val="005B12CA"/>
    <w:rsid w:val="005B1762"/>
    <w:rsid w:val="005B2028"/>
    <w:rsid w:val="005B2208"/>
    <w:rsid w:val="005B370D"/>
    <w:rsid w:val="005B3A93"/>
    <w:rsid w:val="005B3F16"/>
    <w:rsid w:val="005B3F4E"/>
    <w:rsid w:val="005B3F91"/>
    <w:rsid w:val="005B400F"/>
    <w:rsid w:val="005B491E"/>
    <w:rsid w:val="005B52C7"/>
    <w:rsid w:val="005B5AE8"/>
    <w:rsid w:val="005B5C7A"/>
    <w:rsid w:val="005B62BE"/>
    <w:rsid w:val="005B63FA"/>
    <w:rsid w:val="005B666B"/>
    <w:rsid w:val="005B67F2"/>
    <w:rsid w:val="005B6871"/>
    <w:rsid w:val="005B6A3D"/>
    <w:rsid w:val="005B6C0D"/>
    <w:rsid w:val="005B6E90"/>
    <w:rsid w:val="005B6ED3"/>
    <w:rsid w:val="005B7A8F"/>
    <w:rsid w:val="005B7E35"/>
    <w:rsid w:val="005C0118"/>
    <w:rsid w:val="005C06EB"/>
    <w:rsid w:val="005C07E4"/>
    <w:rsid w:val="005C14EB"/>
    <w:rsid w:val="005C1576"/>
    <w:rsid w:val="005C1911"/>
    <w:rsid w:val="005C19BF"/>
    <w:rsid w:val="005C1BAD"/>
    <w:rsid w:val="005C2602"/>
    <w:rsid w:val="005C27A8"/>
    <w:rsid w:val="005C35F7"/>
    <w:rsid w:val="005C36ED"/>
    <w:rsid w:val="005C370E"/>
    <w:rsid w:val="005C470A"/>
    <w:rsid w:val="005C5AD2"/>
    <w:rsid w:val="005C5B2A"/>
    <w:rsid w:val="005C675C"/>
    <w:rsid w:val="005D07D0"/>
    <w:rsid w:val="005D2FEF"/>
    <w:rsid w:val="005D37BD"/>
    <w:rsid w:val="005D3D0F"/>
    <w:rsid w:val="005D4106"/>
    <w:rsid w:val="005D45B3"/>
    <w:rsid w:val="005D5BA3"/>
    <w:rsid w:val="005D6456"/>
    <w:rsid w:val="005D77E1"/>
    <w:rsid w:val="005D7857"/>
    <w:rsid w:val="005D7BC3"/>
    <w:rsid w:val="005E02EF"/>
    <w:rsid w:val="005E1901"/>
    <w:rsid w:val="005E1EB9"/>
    <w:rsid w:val="005E337B"/>
    <w:rsid w:val="005E3416"/>
    <w:rsid w:val="005E3B1D"/>
    <w:rsid w:val="005E4217"/>
    <w:rsid w:val="005E43A3"/>
    <w:rsid w:val="005E459A"/>
    <w:rsid w:val="005E48F6"/>
    <w:rsid w:val="005E5B2B"/>
    <w:rsid w:val="005E7062"/>
    <w:rsid w:val="005E7766"/>
    <w:rsid w:val="005E78D0"/>
    <w:rsid w:val="005E7E5F"/>
    <w:rsid w:val="005E7F3F"/>
    <w:rsid w:val="005F2F9A"/>
    <w:rsid w:val="005F3057"/>
    <w:rsid w:val="005F42F9"/>
    <w:rsid w:val="005F4ACA"/>
    <w:rsid w:val="005F5062"/>
    <w:rsid w:val="005F58E6"/>
    <w:rsid w:val="005F5C33"/>
    <w:rsid w:val="005F6184"/>
    <w:rsid w:val="005F7532"/>
    <w:rsid w:val="005F75CD"/>
    <w:rsid w:val="005F7DEF"/>
    <w:rsid w:val="00600074"/>
    <w:rsid w:val="006008B0"/>
    <w:rsid w:val="006008F7"/>
    <w:rsid w:val="00600A68"/>
    <w:rsid w:val="00600D99"/>
    <w:rsid w:val="006015CF"/>
    <w:rsid w:val="00602BC1"/>
    <w:rsid w:val="00602CDE"/>
    <w:rsid w:val="00603312"/>
    <w:rsid w:val="00603C6E"/>
    <w:rsid w:val="00603C8B"/>
    <w:rsid w:val="0060410C"/>
    <w:rsid w:val="006051EA"/>
    <w:rsid w:val="00605E19"/>
    <w:rsid w:val="00606057"/>
    <w:rsid w:val="0060653B"/>
    <w:rsid w:val="00606942"/>
    <w:rsid w:val="00610523"/>
    <w:rsid w:val="00611D7D"/>
    <w:rsid w:val="00612145"/>
    <w:rsid w:val="006124C2"/>
    <w:rsid w:val="006126C7"/>
    <w:rsid w:val="006127A8"/>
    <w:rsid w:val="006127F7"/>
    <w:rsid w:val="00613872"/>
    <w:rsid w:val="00613F6C"/>
    <w:rsid w:val="00614AEE"/>
    <w:rsid w:val="00615277"/>
    <w:rsid w:val="0061576D"/>
    <w:rsid w:val="00615EAF"/>
    <w:rsid w:val="00616F8A"/>
    <w:rsid w:val="00621178"/>
    <w:rsid w:val="00621CA5"/>
    <w:rsid w:val="0062290B"/>
    <w:rsid w:val="00622943"/>
    <w:rsid w:val="00622F1A"/>
    <w:rsid w:val="00623033"/>
    <w:rsid w:val="0062316E"/>
    <w:rsid w:val="00623353"/>
    <w:rsid w:val="006236CC"/>
    <w:rsid w:val="00623C3C"/>
    <w:rsid w:val="00624FCD"/>
    <w:rsid w:val="00627A96"/>
    <w:rsid w:val="006301B7"/>
    <w:rsid w:val="00630283"/>
    <w:rsid w:val="0063074E"/>
    <w:rsid w:val="006311B0"/>
    <w:rsid w:val="00631BAE"/>
    <w:rsid w:val="00631CC3"/>
    <w:rsid w:val="00632196"/>
    <w:rsid w:val="00632215"/>
    <w:rsid w:val="006330B7"/>
    <w:rsid w:val="00633D6F"/>
    <w:rsid w:val="00634010"/>
    <w:rsid w:val="00634037"/>
    <w:rsid w:val="00634449"/>
    <w:rsid w:val="006347A8"/>
    <w:rsid w:val="00634B5D"/>
    <w:rsid w:val="00634ED1"/>
    <w:rsid w:val="00635560"/>
    <w:rsid w:val="006359E9"/>
    <w:rsid w:val="0063691F"/>
    <w:rsid w:val="00636C5A"/>
    <w:rsid w:val="0063798D"/>
    <w:rsid w:val="00637BDD"/>
    <w:rsid w:val="00637C24"/>
    <w:rsid w:val="00640016"/>
    <w:rsid w:val="00640876"/>
    <w:rsid w:val="00640EC5"/>
    <w:rsid w:val="00641628"/>
    <w:rsid w:val="00641A59"/>
    <w:rsid w:val="0064274C"/>
    <w:rsid w:val="0064285C"/>
    <w:rsid w:val="00642A25"/>
    <w:rsid w:val="006443D8"/>
    <w:rsid w:val="00644497"/>
    <w:rsid w:val="006452BC"/>
    <w:rsid w:val="00645A5E"/>
    <w:rsid w:val="00645B81"/>
    <w:rsid w:val="00645C36"/>
    <w:rsid w:val="00646342"/>
    <w:rsid w:val="00646703"/>
    <w:rsid w:val="0065110C"/>
    <w:rsid w:val="00651728"/>
    <w:rsid w:val="00651C62"/>
    <w:rsid w:val="00652332"/>
    <w:rsid w:val="00652FC6"/>
    <w:rsid w:val="0065539B"/>
    <w:rsid w:val="00655B28"/>
    <w:rsid w:val="00655BD6"/>
    <w:rsid w:val="00655E13"/>
    <w:rsid w:val="0065667D"/>
    <w:rsid w:val="006575E8"/>
    <w:rsid w:val="00657EC1"/>
    <w:rsid w:val="00660DAA"/>
    <w:rsid w:val="006618A5"/>
    <w:rsid w:val="00661C29"/>
    <w:rsid w:val="00661EC4"/>
    <w:rsid w:val="0066290C"/>
    <w:rsid w:val="00663953"/>
    <w:rsid w:val="006641EA"/>
    <w:rsid w:val="006644D9"/>
    <w:rsid w:val="00664FEC"/>
    <w:rsid w:val="006654B7"/>
    <w:rsid w:val="00665647"/>
    <w:rsid w:val="006659BC"/>
    <w:rsid w:val="0066643A"/>
    <w:rsid w:val="00667180"/>
    <w:rsid w:val="006672F1"/>
    <w:rsid w:val="006704BD"/>
    <w:rsid w:val="00671937"/>
    <w:rsid w:val="00671CAD"/>
    <w:rsid w:val="00671F59"/>
    <w:rsid w:val="006736ED"/>
    <w:rsid w:val="00673ED5"/>
    <w:rsid w:val="00674316"/>
    <w:rsid w:val="00674605"/>
    <w:rsid w:val="00674738"/>
    <w:rsid w:val="0067511A"/>
    <w:rsid w:val="00675BCB"/>
    <w:rsid w:val="00675EAC"/>
    <w:rsid w:val="006761B7"/>
    <w:rsid w:val="00676352"/>
    <w:rsid w:val="00676F66"/>
    <w:rsid w:val="00676FE3"/>
    <w:rsid w:val="00677093"/>
    <w:rsid w:val="006771C9"/>
    <w:rsid w:val="00677AB7"/>
    <w:rsid w:val="00677BEA"/>
    <w:rsid w:val="00677E83"/>
    <w:rsid w:val="00680409"/>
    <w:rsid w:val="006804B4"/>
    <w:rsid w:val="00681169"/>
    <w:rsid w:val="0068149E"/>
    <w:rsid w:val="00682E7B"/>
    <w:rsid w:val="00683157"/>
    <w:rsid w:val="006835D4"/>
    <w:rsid w:val="00683A83"/>
    <w:rsid w:val="0068546D"/>
    <w:rsid w:val="00685AA9"/>
    <w:rsid w:val="00685B27"/>
    <w:rsid w:val="00685B71"/>
    <w:rsid w:val="006867E1"/>
    <w:rsid w:val="006870C0"/>
    <w:rsid w:val="0068753D"/>
    <w:rsid w:val="00687952"/>
    <w:rsid w:val="00687D4D"/>
    <w:rsid w:val="00690CE1"/>
    <w:rsid w:val="00693749"/>
    <w:rsid w:val="00694A0A"/>
    <w:rsid w:val="00694E18"/>
    <w:rsid w:val="0069551F"/>
    <w:rsid w:val="0069697B"/>
    <w:rsid w:val="00696F4E"/>
    <w:rsid w:val="0069732C"/>
    <w:rsid w:val="006A0388"/>
    <w:rsid w:val="006A0A30"/>
    <w:rsid w:val="006A108C"/>
    <w:rsid w:val="006A15DA"/>
    <w:rsid w:val="006A21A2"/>
    <w:rsid w:val="006A23BB"/>
    <w:rsid w:val="006A25F1"/>
    <w:rsid w:val="006A286D"/>
    <w:rsid w:val="006A2EDF"/>
    <w:rsid w:val="006A3097"/>
    <w:rsid w:val="006A375E"/>
    <w:rsid w:val="006A41D3"/>
    <w:rsid w:val="006A4A0D"/>
    <w:rsid w:val="006A4B1B"/>
    <w:rsid w:val="006A67E4"/>
    <w:rsid w:val="006B0192"/>
    <w:rsid w:val="006B09D7"/>
    <w:rsid w:val="006B0BC3"/>
    <w:rsid w:val="006B24CE"/>
    <w:rsid w:val="006B48B4"/>
    <w:rsid w:val="006B7269"/>
    <w:rsid w:val="006B74A2"/>
    <w:rsid w:val="006B758C"/>
    <w:rsid w:val="006B7590"/>
    <w:rsid w:val="006B75B0"/>
    <w:rsid w:val="006B75C0"/>
    <w:rsid w:val="006C0B09"/>
    <w:rsid w:val="006C0B44"/>
    <w:rsid w:val="006C0EA4"/>
    <w:rsid w:val="006C0F8E"/>
    <w:rsid w:val="006C1442"/>
    <w:rsid w:val="006C158D"/>
    <w:rsid w:val="006C191F"/>
    <w:rsid w:val="006C1A22"/>
    <w:rsid w:val="006C1CC6"/>
    <w:rsid w:val="006C1E0F"/>
    <w:rsid w:val="006C1E2F"/>
    <w:rsid w:val="006C205D"/>
    <w:rsid w:val="006C281A"/>
    <w:rsid w:val="006C2B99"/>
    <w:rsid w:val="006C3382"/>
    <w:rsid w:val="006C3387"/>
    <w:rsid w:val="006C33A1"/>
    <w:rsid w:val="006C364C"/>
    <w:rsid w:val="006C444F"/>
    <w:rsid w:val="006C46D1"/>
    <w:rsid w:val="006C4705"/>
    <w:rsid w:val="006C4953"/>
    <w:rsid w:val="006C515D"/>
    <w:rsid w:val="006C60F3"/>
    <w:rsid w:val="006C6489"/>
    <w:rsid w:val="006C66F0"/>
    <w:rsid w:val="006C6FA9"/>
    <w:rsid w:val="006C7974"/>
    <w:rsid w:val="006D0A48"/>
    <w:rsid w:val="006D0E92"/>
    <w:rsid w:val="006D1438"/>
    <w:rsid w:val="006D2112"/>
    <w:rsid w:val="006D2878"/>
    <w:rsid w:val="006D30D9"/>
    <w:rsid w:val="006D3574"/>
    <w:rsid w:val="006D35B5"/>
    <w:rsid w:val="006D3AF7"/>
    <w:rsid w:val="006D4C88"/>
    <w:rsid w:val="006D5AC5"/>
    <w:rsid w:val="006D5D3A"/>
    <w:rsid w:val="006D67FC"/>
    <w:rsid w:val="006D68A6"/>
    <w:rsid w:val="006D6B1B"/>
    <w:rsid w:val="006E065A"/>
    <w:rsid w:val="006E13A0"/>
    <w:rsid w:val="006E238C"/>
    <w:rsid w:val="006E2929"/>
    <w:rsid w:val="006E2A6C"/>
    <w:rsid w:val="006E2AC1"/>
    <w:rsid w:val="006E2CD4"/>
    <w:rsid w:val="006E333E"/>
    <w:rsid w:val="006E374F"/>
    <w:rsid w:val="006E3E2C"/>
    <w:rsid w:val="006E59A5"/>
    <w:rsid w:val="006E7CDB"/>
    <w:rsid w:val="006F094F"/>
    <w:rsid w:val="006F1239"/>
    <w:rsid w:val="006F1881"/>
    <w:rsid w:val="006F1DEF"/>
    <w:rsid w:val="006F2AF7"/>
    <w:rsid w:val="006F2EC5"/>
    <w:rsid w:val="006F3890"/>
    <w:rsid w:val="006F3B63"/>
    <w:rsid w:val="006F489F"/>
    <w:rsid w:val="006F4F3D"/>
    <w:rsid w:val="006F5AB8"/>
    <w:rsid w:val="006F5AD9"/>
    <w:rsid w:val="006F5B3A"/>
    <w:rsid w:val="006F6595"/>
    <w:rsid w:val="006F6641"/>
    <w:rsid w:val="006F75E5"/>
    <w:rsid w:val="006F76A2"/>
    <w:rsid w:val="006F77F0"/>
    <w:rsid w:val="00700482"/>
    <w:rsid w:val="007004BF"/>
    <w:rsid w:val="00700892"/>
    <w:rsid w:val="007008EB"/>
    <w:rsid w:val="00700B36"/>
    <w:rsid w:val="007016B4"/>
    <w:rsid w:val="00701D33"/>
    <w:rsid w:val="0070250F"/>
    <w:rsid w:val="007026CA"/>
    <w:rsid w:val="0070280A"/>
    <w:rsid w:val="00702978"/>
    <w:rsid w:val="00703092"/>
    <w:rsid w:val="007038F8"/>
    <w:rsid w:val="00703B58"/>
    <w:rsid w:val="00704A91"/>
    <w:rsid w:val="00705A8A"/>
    <w:rsid w:val="00705B86"/>
    <w:rsid w:val="00706079"/>
    <w:rsid w:val="00707085"/>
    <w:rsid w:val="00707EA1"/>
    <w:rsid w:val="0071044A"/>
    <w:rsid w:val="00710835"/>
    <w:rsid w:val="00710AE3"/>
    <w:rsid w:val="0071136F"/>
    <w:rsid w:val="007119F7"/>
    <w:rsid w:val="00711C7B"/>
    <w:rsid w:val="00712381"/>
    <w:rsid w:val="00712474"/>
    <w:rsid w:val="00712BF9"/>
    <w:rsid w:val="0071332A"/>
    <w:rsid w:val="0071529A"/>
    <w:rsid w:val="00715B0D"/>
    <w:rsid w:val="0071685D"/>
    <w:rsid w:val="00716DAC"/>
    <w:rsid w:val="007171CD"/>
    <w:rsid w:val="0071763E"/>
    <w:rsid w:val="00721833"/>
    <w:rsid w:val="00721B01"/>
    <w:rsid w:val="00721F29"/>
    <w:rsid w:val="00722547"/>
    <w:rsid w:val="00722CEF"/>
    <w:rsid w:val="00722E59"/>
    <w:rsid w:val="00723E0F"/>
    <w:rsid w:val="00723F22"/>
    <w:rsid w:val="00724D5D"/>
    <w:rsid w:val="00724FED"/>
    <w:rsid w:val="0072610F"/>
    <w:rsid w:val="007264A4"/>
    <w:rsid w:val="00726A03"/>
    <w:rsid w:val="00726D69"/>
    <w:rsid w:val="00726DAD"/>
    <w:rsid w:val="007305C3"/>
    <w:rsid w:val="00730691"/>
    <w:rsid w:val="00730AE7"/>
    <w:rsid w:val="00730C19"/>
    <w:rsid w:val="00731AD1"/>
    <w:rsid w:val="00731E29"/>
    <w:rsid w:val="00731F00"/>
    <w:rsid w:val="007321BF"/>
    <w:rsid w:val="007331E6"/>
    <w:rsid w:val="00733BB6"/>
    <w:rsid w:val="00734176"/>
    <w:rsid w:val="007344CD"/>
    <w:rsid w:val="00734754"/>
    <w:rsid w:val="00734E11"/>
    <w:rsid w:val="007351B1"/>
    <w:rsid w:val="00735409"/>
    <w:rsid w:val="00735749"/>
    <w:rsid w:val="00737701"/>
    <w:rsid w:val="00737B56"/>
    <w:rsid w:val="00740528"/>
    <w:rsid w:val="00741067"/>
    <w:rsid w:val="007417D3"/>
    <w:rsid w:val="00741A55"/>
    <w:rsid w:val="00741B2E"/>
    <w:rsid w:val="00741FA1"/>
    <w:rsid w:val="007424D7"/>
    <w:rsid w:val="007427F0"/>
    <w:rsid w:val="007430E7"/>
    <w:rsid w:val="007449A2"/>
    <w:rsid w:val="00744E19"/>
    <w:rsid w:val="007451C2"/>
    <w:rsid w:val="0074527A"/>
    <w:rsid w:val="00745573"/>
    <w:rsid w:val="00745A1B"/>
    <w:rsid w:val="00745C76"/>
    <w:rsid w:val="00747033"/>
    <w:rsid w:val="00747362"/>
    <w:rsid w:val="007475D7"/>
    <w:rsid w:val="00750004"/>
    <w:rsid w:val="00750A05"/>
    <w:rsid w:val="00750A65"/>
    <w:rsid w:val="00750AB7"/>
    <w:rsid w:val="0075100F"/>
    <w:rsid w:val="00751216"/>
    <w:rsid w:val="0075267A"/>
    <w:rsid w:val="007526E9"/>
    <w:rsid w:val="00752EC7"/>
    <w:rsid w:val="00753256"/>
    <w:rsid w:val="0075365E"/>
    <w:rsid w:val="007539A8"/>
    <w:rsid w:val="007539C3"/>
    <w:rsid w:val="00753D00"/>
    <w:rsid w:val="00753E9F"/>
    <w:rsid w:val="0075404A"/>
    <w:rsid w:val="00754F1A"/>
    <w:rsid w:val="007557E8"/>
    <w:rsid w:val="00756241"/>
    <w:rsid w:val="00756669"/>
    <w:rsid w:val="0075794A"/>
    <w:rsid w:val="007605EE"/>
    <w:rsid w:val="007607CE"/>
    <w:rsid w:val="00760DDF"/>
    <w:rsid w:val="00761401"/>
    <w:rsid w:val="007620E5"/>
    <w:rsid w:val="007622CF"/>
    <w:rsid w:val="0076269B"/>
    <w:rsid w:val="00762AC3"/>
    <w:rsid w:val="00762B18"/>
    <w:rsid w:val="007639B3"/>
    <w:rsid w:val="00764AF5"/>
    <w:rsid w:val="00764D3F"/>
    <w:rsid w:val="007659D1"/>
    <w:rsid w:val="00765AC1"/>
    <w:rsid w:val="00765BC2"/>
    <w:rsid w:val="00765E0C"/>
    <w:rsid w:val="007664B6"/>
    <w:rsid w:val="00766E0A"/>
    <w:rsid w:val="00767288"/>
    <w:rsid w:val="007675CB"/>
    <w:rsid w:val="007678DE"/>
    <w:rsid w:val="007706ED"/>
    <w:rsid w:val="00771120"/>
    <w:rsid w:val="00771A02"/>
    <w:rsid w:val="00771A60"/>
    <w:rsid w:val="00772C9C"/>
    <w:rsid w:val="00772F6B"/>
    <w:rsid w:val="00772F9F"/>
    <w:rsid w:val="00773573"/>
    <w:rsid w:val="00773A07"/>
    <w:rsid w:val="00774027"/>
    <w:rsid w:val="00774EDF"/>
    <w:rsid w:val="00775830"/>
    <w:rsid w:val="00775C62"/>
    <w:rsid w:val="00775CD9"/>
    <w:rsid w:val="0077624F"/>
    <w:rsid w:val="007763DF"/>
    <w:rsid w:val="007767AF"/>
    <w:rsid w:val="00777BA8"/>
    <w:rsid w:val="007805F0"/>
    <w:rsid w:val="007807AD"/>
    <w:rsid w:val="00781500"/>
    <w:rsid w:val="0078186E"/>
    <w:rsid w:val="00782336"/>
    <w:rsid w:val="007825DE"/>
    <w:rsid w:val="0078363B"/>
    <w:rsid w:val="00783A2C"/>
    <w:rsid w:val="007841FD"/>
    <w:rsid w:val="00785105"/>
    <w:rsid w:val="00785459"/>
    <w:rsid w:val="00785519"/>
    <w:rsid w:val="00785525"/>
    <w:rsid w:val="007857AC"/>
    <w:rsid w:val="0078666B"/>
    <w:rsid w:val="00786A5F"/>
    <w:rsid w:val="00786E3B"/>
    <w:rsid w:val="00786E54"/>
    <w:rsid w:val="00786EAA"/>
    <w:rsid w:val="00787285"/>
    <w:rsid w:val="00787566"/>
    <w:rsid w:val="00787947"/>
    <w:rsid w:val="00787A7E"/>
    <w:rsid w:val="00787BEC"/>
    <w:rsid w:val="007901D6"/>
    <w:rsid w:val="00790286"/>
    <w:rsid w:val="00790777"/>
    <w:rsid w:val="007908F4"/>
    <w:rsid w:val="00790A8A"/>
    <w:rsid w:val="00791398"/>
    <w:rsid w:val="0079215E"/>
    <w:rsid w:val="00792628"/>
    <w:rsid w:val="00792706"/>
    <w:rsid w:val="0079295C"/>
    <w:rsid w:val="00792980"/>
    <w:rsid w:val="0079426F"/>
    <w:rsid w:val="007944A0"/>
    <w:rsid w:val="0079533C"/>
    <w:rsid w:val="00796504"/>
    <w:rsid w:val="00796DCD"/>
    <w:rsid w:val="007970AF"/>
    <w:rsid w:val="007971EF"/>
    <w:rsid w:val="0079722F"/>
    <w:rsid w:val="00797F74"/>
    <w:rsid w:val="007A1F3F"/>
    <w:rsid w:val="007A21BA"/>
    <w:rsid w:val="007A24C7"/>
    <w:rsid w:val="007A2598"/>
    <w:rsid w:val="007A3889"/>
    <w:rsid w:val="007A3897"/>
    <w:rsid w:val="007A3D42"/>
    <w:rsid w:val="007A4838"/>
    <w:rsid w:val="007A4B0A"/>
    <w:rsid w:val="007A5467"/>
    <w:rsid w:val="007A54D8"/>
    <w:rsid w:val="007A56E7"/>
    <w:rsid w:val="007A58AF"/>
    <w:rsid w:val="007A60AA"/>
    <w:rsid w:val="007A6ABC"/>
    <w:rsid w:val="007A7420"/>
    <w:rsid w:val="007A7860"/>
    <w:rsid w:val="007B013B"/>
    <w:rsid w:val="007B0C05"/>
    <w:rsid w:val="007B1687"/>
    <w:rsid w:val="007B1A5E"/>
    <w:rsid w:val="007B1CC7"/>
    <w:rsid w:val="007B26CF"/>
    <w:rsid w:val="007B280E"/>
    <w:rsid w:val="007B2DD4"/>
    <w:rsid w:val="007B3D68"/>
    <w:rsid w:val="007B48A8"/>
    <w:rsid w:val="007B52F6"/>
    <w:rsid w:val="007B575D"/>
    <w:rsid w:val="007B5DFA"/>
    <w:rsid w:val="007B60ED"/>
    <w:rsid w:val="007B61B9"/>
    <w:rsid w:val="007B65EA"/>
    <w:rsid w:val="007B7593"/>
    <w:rsid w:val="007C06C7"/>
    <w:rsid w:val="007C0C6B"/>
    <w:rsid w:val="007C1270"/>
    <w:rsid w:val="007C172F"/>
    <w:rsid w:val="007C1855"/>
    <w:rsid w:val="007C1920"/>
    <w:rsid w:val="007C1DC7"/>
    <w:rsid w:val="007C21B5"/>
    <w:rsid w:val="007C332C"/>
    <w:rsid w:val="007C3C01"/>
    <w:rsid w:val="007C40A4"/>
    <w:rsid w:val="007C4330"/>
    <w:rsid w:val="007C5F4B"/>
    <w:rsid w:val="007C637A"/>
    <w:rsid w:val="007C7122"/>
    <w:rsid w:val="007C7BBD"/>
    <w:rsid w:val="007D08D7"/>
    <w:rsid w:val="007D0E02"/>
    <w:rsid w:val="007D24BA"/>
    <w:rsid w:val="007D2643"/>
    <w:rsid w:val="007D3032"/>
    <w:rsid w:val="007D3063"/>
    <w:rsid w:val="007D39DD"/>
    <w:rsid w:val="007D3D50"/>
    <w:rsid w:val="007D4B9B"/>
    <w:rsid w:val="007D567B"/>
    <w:rsid w:val="007D5913"/>
    <w:rsid w:val="007D5AC0"/>
    <w:rsid w:val="007D60BE"/>
    <w:rsid w:val="007D6F50"/>
    <w:rsid w:val="007D7166"/>
    <w:rsid w:val="007D7DA0"/>
    <w:rsid w:val="007D7F66"/>
    <w:rsid w:val="007E07F8"/>
    <w:rsid w:val="007E091A"/>
    <w:rsid w:val="007E1729"/>
    <w:rsid w:val="007E1997"/>
    <w:rsid w:val="007E1A2F"/>
    <w:rsid w:val="007E31CF"/>
    <w:rsid w:val="007E35AE"/>
    <w:rsid w:val="007E360D"/>
    <w:rsid w:val="007E3669"/>
    <w:rsid w:val="007E3F0E"/>
    <w:rsid w:val="007E459D"/>
    <w:rsid w:val="007E4EF5"/>
    <w:rsid w:val="007E55C8"/>
    <w:rsid w:val="007E56F7"/>
    <w:rsid w:val="007E5D91"/>
    <w:rsid w:val="007E619F"/>
    <w:rsid w:val="007E65D5"/>
    <w:rsid w:val="007E6CDD"/>
    <w:rsid w:val="007E6DB4"/>
    <w:rsid w:val="007E6EC6"/>
    <w:rsid w:val="007E74E4"/>
    <w:rsid w:val="007E7AC7"/>
    <w:rsid w:val="007E7F55"/>
    <w:rsid w:val="007E7FFC"/>
    <w:rsid w:val="007F0C8E"/>
    <w:rsid w:val="007F0CF9"/>
    <w:rsid w:val="007F1751"/>
    <w:rsid w:val="007F1AF9"/>
    <w:rsid w:val="007F1C9E"/>
    <w:rsid w:val="007F20E1"/>
    <w:rsid w:val="007F37A0"/>
    <w:rsid w:val="007F4284"/>
    <w:rsid w:val="007F4CD4"/>
    <w:rsid w:val="007F6FBD"/>
    <w:rsid w:val="007F761B"/>
    <w:rsid w:val="007F799B"/>
    <w:rsid w:val="0080088F"/>
    <w:rsid w:val="00801541"/>
    <w:rsid w:val="00802A52"/>
    <w:rsid w:val="00803030"/>
    <w:rsid w:val="0080354A"/>
    <w:rsid w:val="00803A06"/>
    <w:rsid w:val="008042D5"/>
    <w:rsid w:val="00804421"/>
    <w:rsid w:val="008044C8"/>
    <w:rsid w:val="00804736"/>
    <w:rsid w:val="008053B2"/>
    <w:rsid w:val="00805B5C"/>
    <w:rsid w:val="00806510"/>
    <w:rsid w:val="00806B21"/>
    <w:rsid w:val="00807373"/>
    <w:rsid w:val="00807705"/>
    <w:rsid w:val="00807830"/>
    <w:rsid w:val="008109E3"/>
    <w:rsid w:val="0081178B"/>
    <w:rsid w:val="00811E51"/>
    <w:rsid w:val="0081267D"/>
    <w:rsid w:val="0081301F"/>
    <w:rsid w:val="0081363F"/>
    <w:rsid w:val="00814429"/>
    <w:rsid w:val="008153E2"/>
    <w:rsid w:val="008171E5"/>
    <w:rsid w:val="00817463"/>
    <w:rsid w:val="0082003F"/>
    <w:rsid w:val="00820B71"/>
    <w:rsid w:val="00820C99"/>
    <w:rsid w:val="0082140D"/>
    <w:rsid w:val="0082265F"/>
    <w:rsid w:val="00822F8A"/>
    <w:rsid w:val="008239F9"/>
    <w:rsid w:val="00824DE0"/>
    <w:rsid w:val="00824F82"/>
    <w:rsid w:val="008257B2"/>
    <w:rsid w:val="008259E3"/>
    <w:rsid w:val="00825C65"/>
    <w:rsid w:val="00825C93"/>
    <w:rsid w:val="00826C7E"/>
    <w:rsid w:val="00826D69"/>
    <w:rsid w:val="00830780"/>
    <w:rsid w:val="00830B6B"/>
    <w:rsid w:val="008314D8"/>
    <w:rsid w:val="00831EB8"/>
    <w:rsid w:val="008321EE"/>
    <w:rsid w:val="00832251"/>
    <w:rsid w:val="00832530"/>
    <w:rsid w:val="0083283B"/>
    <w:rsid w:val="00833275"/>
    <w:rsid w:val="008337AB"/>
    <w:rsid w:val="008337D8"/>
    <w:rsid w:val="00833929"/>
    <w:rsid w:val="00833B66"/>
    <w:rsid w:val="008346B0"/>
    <w:rsid w:val="008346B2"/>
    <w:rsid w:val="0083526E"/>
    <w:rsid w:val="00835D84"/>
    <w:rsid w:val="0083614B"/>
    <w:rsid w:val="00836447"/>
    <w:rsid w:val="008366FC"/>
    <w:rsid w:val="0083673D"/>
    <w:rsid w:val="00836CF8"/>
    <w:rsid w:val="00837453"/>
    <w:rsid w:val="00837BC1"/>
    <w:rsid w:val="00837EB1"/>
    <w:rsid w:val="008401C3"/>
    <w:rsid w:val="00842A2F"/>
    <w:rsid w:val="00843440"/>
    <w:rsid w:val="008435FC"/>
    <w:rsid w:val="00844412"/>
    <w:rsid w:val="00844E6C"/>
    <w:rsid w:val="00844ED1"/>
    <w:rsid w:val="00845421"/>
    <w:rsid w:val="00845BAC"/>
    <w:rsid w:val="008468A0"/>
    <w:rsid w:val="008468CE"/>
    <w:rsid w:val="00846BB8"/>
    <w:rsid w:val="0084719F"/>
    <w:rsid w:val="00851105"/>
    <w:rsid w:val="00851697"/>
    <w:rsid w:val="008518BE"/>
    <w:rsid w:val="0085223A"/>
    <w:rsid w:val="0085333F"/>
    <w:rsid w:val="00853972"/>
    <w:rsid w:val="00853A61"/>
    <w:rsid w:val="00853BAB"/>
    <w:rsid w:val="00854B74"/>
    <w:rsid w:val="00855149"/>
    <w:rsid w:val="00855728"/>
    <w:rsid w:val="00855B86"/>
    <w:rsid w:val="00855DD0"/>
    <w:rsid w:val="008562C5"/>
    <w:rsid w:val="00856941"/>
    <w:rsid w:val="00856DBD"/>
    <w:rsid w:val="00857372"/>
    <w:rsid w:val="008574D6"/>
    <w:rsid w:val="008575F6"/>
    <w:rsid w:val="008576C3"/>
    <w:rsid w:val="0086038B"/>
    <w:rsid w:val="008612ED"/>
    <w:rsid w:val="00861C42"/>
    <w:rsid w:val="008632C5"/>
    <w:rsid w:val="008639D5"/>
    <w:rsid w:val="0086463C"/>
    <w:rsid w:val="00864BE5"/>
    <w:rsid w:val="00864CA3"/>
    <w:rsid w:val="008653BE"/>
    <w:rsid w:val="008655D9"/>
    <w:rsid w:val="008659B7"/>
    <w:rsid w:val="00865AC1"/>
    <w:rsid w:val="0086602C"/>
    <w:rsid w:val="00866308"/>
    <w:rsid w:val="008665BE"/>
    <w:rsid w:val="00866DBF"/>
    <w:rsid w:val="0086764D"/>
    <w:rsid w:val="00867692"/>
    <w:rsid w:val="00867B94"/>
    <w:rsid w:val="00870079"/>
    <w:rsid w:val="00870193"/>
    <w:rsid w:val="00870988"/>
    <w:rsid w:val="00870C72"/>
    <w:rsid w:val="00870F83"/>
    <w:rsid w:val="00872215"/>
    <w:rsid w:val="00874346"/>
    <w:rsid w:val="008764CD"/>
    <w:rsid w:val="00876A0C"/>
    <w:rsid w:val="00876D6F"/>
    <w:rsid w:val="00877067"/>
    <w:rsid w:val="008774C3"/>
    <w:rsid w:val="00877750"/>
    <w:rsid w:val="008778B1"/>
    <w:rsid w:val="00880BF0"/>
    <w:rsid w:val="00880E97"/>
    <w:rsid w:val="0088119A"/>
    <w:rsid w:val="00882D1A"/>
    <w:rsid w:val="00883269"/>
    <w:rsid w:val="00884A8A"/>
    <w:rsid w:val="00885A90"/>
    <w:rsid w:val="00886210"/>
    <w:rsid w:val="008866D4"/>
    <w:rsid w:val="00886B75"/>
    <w:rsid w:val="00886CA6"/>
    <w:rsid w:val="00887542"/>
    <w:rsid w:val="00890B98"/>
    <w:rsid w:val="00890CBB"/>
    <w:rsid w:val="00890DBB"/>
    <w:rsid w:val="0089101B"/>
    <w:rsid w:val="00892752"/>
    <w:rsid w:val="00893176"/>
    <w:rsid w:val="008935E4"/>
    <w:rsid w:val="00893816"/>
    <w:rsid w:val="0089390A"/>
    <w:rsid w:val="00893959"/>
    <w:rsid w:val="00894E56"/>
    <w:rsid w:val="00895085"/>
    <w:rsid w:val="0089550A"/>
    <w:rsid w:val="008956FD"/>
    <w:rsid w:val="00896056"/>
    <w:rsid w:val="0089666C"/>
    <w:rsid w:val="00896AD3"/>
    <w:rsid w:val="00897475"/>
    <w:rsid w:val="008974DC"/>
    <w:rsid w:val="00897606"/>
    <w:rsid w:val="0089774B"/>
    <w:rsid w:val="00897BA0"/>
    <w:rsid w:val="00897DE2"/>
    <w:rsid w:val="00897F2F"/>
    <w:rsid w:val="008A00C5"/>
    <w:rsid w:val="008A041E"/>
    <w:rsid w:val="008A0982"/>
    <w:rsid w:val="008A1235"/>
    <w:rsid w:val="008A274D"/>
    <w:rsid w:val="008A27D6"/>
    <w:rsid w:val="008A28F3"/>
    <w:rsid w:val="008A335E"/>
    <w:rsid w:val="008A3A16"/>
    <w:rsid w:val="008A51D8"/>
    <w:rsid w:val="008A535B"/>
    <w:rsid w:val="008A5E2C"/>
    <w:rsid w:val="008A60A3"/>
    <w:rsid w:val="008A739D"/>
    <w:rsid w:val="008A7EB3"/>
    <w:rsid w:val="008B03D7"/>
    <w:rsid w:val="008B0520"/>
    <w:rsid w:val="008B07EA"/>
    <w:rsid w:val="008B0812"/>
    <w:rsid w:val="008B0E2E"/>
    <w:rsid w:val="008B1E6D"/>
    <w:rsid w:val="008B2A9D"/>
    <w:rsid w:val="008B33DD"/>
    <w:rsid w:val="008B538D"/>
    <w:rsid w:val="008B6E44"/>
    <w:rsid w:val="008C110A"/>
    <w:rsid w:val="008C119D"/>
    <w:rsid w:val="008C17F0"/>
    <w:rsid w:val="008C1960"/>
    <w:rsid w:val="008C246D"/>
    <w:rsid w:val="008C25D4"/>
    <w:rsid w:val="008C291C"/>
    <w:rsid w:val="008C356E"/>
    <w:rsid w:val="008C3953"/>
    <w:rsid w:val="008C47F0"/>
    <w:rsid w:val="008C60F3"/>
    <w:rsid w:val="008C6BD7"/>
    <w:rsid w:val="008C713F"/>
    <w:rsid w:val="008C7800"/>
    <w:rsid w:val="008C7B34"/>
    <w:rsid w:val="008C7BF9"/>
    <w:rsid w:val="008D0DC2"/>
    <w:rsid w:val="008D0DEB"/>
    <w:rsid w:val="008D150D"/>
    <w:rsid w:val="008D15D4"/>
    <w:rsid w:val="008D26B2"/>
    <w:rsid w:val="008D3065"/>
    <w:rsid w:val="008D35B7"/>
    <w:rsid w:val="008D3DE0"/>
    <w:rsid w:val="008D47C0"/>
    <w:rsid w:val="008D4845"/>
    <w:rsid w:val="008D4FF5"/>
    <w:rsid w:val="008D5C05"/>
    <w:rsid w:val="008D5E3C"/>
    <w:rsid w:val="008D672B"/>
    <w:rsid w:val="008D6F7C"/>
    <w:rsid w:val="008D702D"/>
    <w:rsid w:val="008D7BC6"/>
    <w:rsid w:val="008D7C77"/>
    <w:rsid w:val="008E02CD"/>
    <w:rsid w:val="008E0649"/>
    <w:rsid w:val="008E081C"/>
    <w:rsid w:val="008E0E2E"/>
    <w:rsid w:val="008E14E8"/>
    <w:rsid w:val="008E1504"/>
    <w:rsid w:val="008E1623"/>
    <w:rsid w:val="008E185F"/>
    <w:rsid w:val="008E20F9"/>
    <w:rsid w:val="008E2752"/>
    <w:rsid w:val="008E2CDD"/>
    <w:rsid w:val="008E33FC"/>
    <w:rsid w:val="008E38AE"/>
    <w:rsid w:val="008E4838"/>
    <w:rsid w:val="008E5291"/>
    <w:rsid w:val="008E6088"/>
    <w:rsid w:val="008E63C9"/>
    <w:rsid w:val="008E6720"/>
    <w:rsid w:val="008F10E9"/>
    <w:rsid w:val="008F122B"/>
    <w:rsid w:val="008F196A"/>
    <w:rsid w:val="008F2FA7"/>
    <w:rsid w:val="008F40F2"/>
    <w:rsid w:val="008F412F"/>
    <w:rsid w:val="008F437B"/>
    <w:rsid w:val="008F4DB3"/>
    <w:rsid w:val="008F5282"/>
    <w:rsid w:val="008F5C51"/>
    <w:rsid w:val="008F65EF"/>
    <w:rsid w:val="008F6677"/>
    <w:rsid w:val="008F68E7"/>
    <w:rsid w:val="008F6975"/>
    <w:rsid w:val="008F69FE"/>
    <w:rsid w:val="008F727B"/>
    <w:rsid w:val="008F7AE8"/>
    <w:rsid w:val="0090041B"/>
    <w:rsid w:val="0090182F"/>
    <w:rsid w:val="00901A01"/>
    <w:rsid w:val="009025F5"/>
    <w:rsid w:val="00902C2B"/>
    <w:rsid w:val="00903AE4"/>
    <w:rsid w:val="00903F38"/>
    <w:rsid w:val="00904371"/>
    <w:rsid w:val="00904AD4"/>
    <w:rsid w:val="00904FAB"/>
    <w:rsid w:val="00905B7A"/>
    <w:rsid w:val="00906163"/>
    <w:rsid w:val="00906312"/>
    <w:rsid w:val="009064B8"/>
    <w:rsid w:val="00907222"/>
    <w:rsid w:val="0090776E"/>
    <w:rsid w:val="00907C5B"/>
    <w:rsid w:val="00907E1D"/>
    <w:rsid w:val="00907E73"/>
    <w:rsid w:val="009103DA"/>
    <w:rsid w:val="00911C2E"/>
    <w:rsid w:val="009123EE"/>
    <w:rsid w:val="00912F1D"/>
    <w:rsid w:val="00913044"/>
    <w:rsid w:val="00913391"/>
    <w:rsid w:val="00914313"/>
    <w:rsid w:val="00914DB7"/>
    <w:rsid w:val="00914FB9"/>
    <w:rsid w:val="0091517C"/>
    <w:rsid w:val="0091565B"/>
    <w:rsid w:val="0091585C"/>
    <w:rsid w:val="00915E21"/>
    <w:rsid w:val="00916C3B"/>
    <w:rsid w:val="009175FB"/>
    <w:rsid w:val="00920532"/>
    <w:rsid w:val="0092109A"/>
    <w:rsid w:val="00921B12"/>
    <w:rsid w:val="00921F91"/>
    <w:rsid w:val="00923164"/>
    <w:rsid w:val="009234EB"/>
    <w:rsid w:val="00924432"/>
    <w:rsid w:val="0092498D"/>
    <w:rsid w:val="00924B6E"/>
    <w:rsid w:val="0092542B"/>
    <w:rsid w:val="009257EC"/>
    <w:rsid w:val="00925E0B"/>
    <w:rsid w:val="009265FC"/>
    <w:rsid w:val="00926F4C"/>
    <w:rsid w:val="00927C50"/>
    <w:rsid w:val="00927E0B"/>
    <w:rsid w:val="0093020C"/>
    <w:rsid w:val="00930B10"/>
    <w:rsid w:val="0093160E"/>
    <w:rsid w:val="00932044"/>
    <w:rsid w:val="00932BBE"/>
    <w:rsid w:val="00932C6C"/>
    <w:rsid w:val="00933265"/>
    <w:rsid w:val="00933508"/>
    <w:rsid w:val="00933871"/>
    <w:rsid w:val="009338DC"/>
    <w:rsid w:val="00933C46"/>
    <w:rsid w:val="00933D28"/>
    <w:rsid w:val="00934C8A"/>
    <w:rsid w:val="00934F18"/>
    <w:rsid w:val="00935CA3"/>
    <w:rsid w:val="00935DE1"/>
    <w:rsid w:val="009378F7"/>
    <w:rsid w:val="00937ECB"/>
    <w:rsid w:val="00937FC0"/>
    <w:rsid w:val="009415B0"/>
    <w:rsid w:val="0094204E"/>
    <w:rsid w:val="00942050"/>
    <w:rsid w:val="00942260"/>
    <w:rsid w:val="00942B74"/>
    <w:rsid w:val="00942DBC"/>
    <w:rsid w:val="009433E4"/>
    <w:rsid w:val="00943BB8"/>
    <w:rsid w:val="00944084"/>
    <w:rsid w:val="00944537"/>
    <w:rsid w:val="00944A2F"/>
    <w:rsid w:val="00945CAF"/>
    <w:rsid w:val="00946AD0"/>
    <w:rsid w:val="00946C19"/>
    <w:rsid w:val="00947116"/>
    <w:rsid w:val="00950174"/>
    <w:rsid w:val="009504E0"/>
    <w:rsid w:val="00950917"/>
    <w:rsid w:val="00950B32"/>
    <w:rsid w:val="009512DE"/>
    <w:rsid w:val="009529FE"/>
    <w:rsid w:val="00952B38"/>
    <w:rsid w:val="00953629"/>
    <w:rsid w:val="00953912"/>
    <w:rsid w:val="00953DF8"/>
    <w:rsid w:val="009548FE"/>
    <w:rsid w:val="00954A18"/>
    <w:rsid w:val="009569D0"/>
    <w:rsid w:val="00956A56"/>
    <w:rsid w:val="009579B8"/>
    <w:rsid w:val="00960F4E"/>
    <w:rsid w:val="00961391"/>
    <w:rsid w:val="00961502"/>
    <w:rsid w:val="009616E5"/>
    <w:rsid w:val="009628C9"/>
    <w:rsid w:val="00962F73"/>
    <w:rsid w:val="00962FDD"/>
    <w:rsid w:val="009642A2"/>
    <w:rsid w:val="009652C9"/>
    <w:rsid w:val="0096541F"/>
    <w:rsid w:val="0096619A"/>
    <w:rsid w:val="009663E6"/>
    <w:rsid w:val="00966757"/>
    <w:rsid w:val="009668C8"/>
    <w:rsid w:val="0096703C"/>
    <w:rsid w:val="009673C7"/>
    <w:rsid w:val="00967596"/>
    <w:rsid w:val="00970219"/>
    <w:rsid w:val="00970439"/>
    <w:rsid w:val="00970499"/>
    <w:rsid w:val="009711D3"/>
    <w:rsid w:val="00971458"/>
    <w:rsid w:val="009726CA"/>
    <w:rsid w:val="00974746"/>
    <w:rsid w:val="0097520D"/>
    <w:rsid w:val="00975BDF"/>
    <w:rsid w:val="0097608A"/>
    <w:rsid w:val="00977192"/>
    <w:rsid w:val="0097788F"/>
    <w:rsid w:val="009807EA"/>
    <w:rsid w:val="0098089D"/>
    <w:rsid w:val="00980C78"/>
    <w:rsid w:val="009814A5"/>
    <w:rsid w:val="00981F71"/>
    <w:rsid w:val="0098203F"/>
    <w:rsid w:val="00982583"/>
    <w:rsid w:val="00983349"/>
    <w:rsid w:val="00984187"/>
    <w:rsid w:val="0098572F"/>
    <w:rsid w:val="009859AB"/>
    <w:rsid w:val="009861BA"/>
    <w:rsid w:val="00987801"/>
    <w:rsid w:val="00987C3E"/>
    <w:rsid w:val="00990D46"/>
    <w:rsid w:val="00991222"/>
    <w:rsid w:val="00991A42"/>
    <w:rsid w:val="00991B2A"/>
    <w:rsid w:val="00992423"/>
    <w:rsid w:val="009929B7"/>
    <w:rsid w:val="009937DA"/>
    <w:rsid w:val="00993B42"/>
    <w:rsid w:val="00994747"/>
    <w:rsid w:val="00994DAE"/>
    <w:rsid w:val="009951BF"/>
    <w:rsid w:val="009954C7"/>
    <w:rsid w:val="00995B21"/>
    <w:rsid w:val="00995B46"/>
    <w:rsid w:val="00995C2B"/>
    <w:rsid w:val="00995EB0"/>
    <w:rsid w:val="009968D6"/>
    <w:rsid w:val="00996B15"/>
    <w:rsid w:val="00997075"/>
    <w:rsid w:val="00997303"/>
    <w:rsid w:val="00997ED7"/>
    <w:rsid w:val="009A029D"/>
    <w:rsid w:val="009A220F"/>
    <w:rsid w:val="009A2D60"/>
    <w:rsid w:val="009A2EFF"/>
    <w:rsid w:val="009A319A"/>
    <w:rsid w:val="009A3610"/>
    <w:rsid w:val="009A3A01"/>
    <w:rsid w:val="009A4C9A"/>
    <w:rsid w:val="009A4D6C"/>
    <w:rsid w:val="009A5BE0"/>
    <w:rsid w:val="009A6002"/>
    <w:rsid w:val="009A6B65"/>
    <w:rsid w:val="009A76E5"/>
    <w:rsid w:val="009B00AB"/>
    <w:rsid w:val="009B145E"/>
    <w:rsid w:val="009B1729"/>
    <w:rsid w:val="009B2012"/>
    <w:rsid w:val="009B28E5"/>
    <w:rsid w:val="009B2E93"/>
    <w:rsid w:val="009B31ED"/>
    <w:rsid w:val="009B336B"/>
    <w:rsid w:val="009B3F3C"/>
    <w:rsid w:val="009B4108"/>
    <w:rsid w:val="009B4A54"/>
    <w:rsid w:val="009B5A6D"/>
    <w:rsid w:val="009B737C"/>
    <w:rsid w:val="009B7A7F"/>
    <w:rsid w:val="009B7CC3"/>
    <w:rsid w:val="009C0794"/>
    <w:rsid w:val="009C07D6"/>
    <w:rsid w:val="009C0882"/>
    <w:rsid w:val="009C3E30"/>
    <w:rsid w:val="009C4F22"/>
    <w:rsid w:val="009C609B"/>
    <w:rsid w:val="009C6B70"/>
    <w:rsid w:val="009C731B"/>
    <w:rsid w:val="009C75D8"/>
    <w:rsid w:val="009C7662"/>
    <w:rsid w:val="009C7DA7"/>
    <w:rsid w:val="009D0B8F"/>
    <w:rsid w:val="009D1C02"/>
    <w:rsid w:val="009D24BF"/>
    <w:rsid w:val="009D47A2"/>
    <w:rsid w:val="009D54A5"/>
    <w:rsid w:val="009D57A4"/>
    <w:rsid w:val="009D5848"/>
    <w:rsid w:val="009D5E40"/>
    <w:rsid w:val="009D6F8F"/>
    <w:rsid w:val="009D70DA"/>
    <w:rsid w:val="009D72EA"/>
    <w:rsid w:val="009D7CE4"/>
    <w:rsid w:val="009E0701"/>
    <w:rsid w:val="009E13AF"/>
    <w:rsid w:val="009E167B"/>
    <w:rsid w:val="009E431D"/>
    <w:rsid w:val="009E448F"/>
    <w:rsid w:val="009E4D70"/>
    <w:rsid w:val="009E4EE3"/>
    <w:rsid w:val="009E513D"/>
    <w:rsid w:val="009E55DC"/>
    <w:rsid w:val="009E5B11"/>
    <w:rsid w:val="009E5B16"/>
    <w:rsid w:val="009E64A6"/>
    <w:rsid w:val="009E6641"/>
    <w:rsid w:val="009E6940"/>
    <w:rsid w:val="009E7084"/>
    <w:rsid w:val="009E7851"/>
    <w:rsid w:val="009E7A9C"/>
    <w:rsid w:val="009F0030"/>
    <w:rsid w:val="009F144F"/>
    <w:rsid w:val="009F1730"/>
    <w:rsid w:val="009F1A04"/>
    <w:rsid w:val="009F1AC4"/>
    <w:rsid w:val="009F1C4E"/>
    <w:rsid w:val="009F214A"/>
    <w:rsid w:val="009F23CB"/>
    <w:rsid w:val="009F2A2F"/>
    <w:rsid w:val="009F2DDB"/>
    <w:rsid w:val="009F34B3"/>
    <w:rsid w:val="009F380F"/>
    <w:rsid w:val="009F3E2F"/>
    <w:rsid w:val="009F4341"/>
    <w:rsid w:val="009F480E"/>
    <w:rsid w:val="009F4938"/>
    <w:rsid w:val="009F5101"/>
    <w:rsid w:val="009F5488"/>
    <w:rsid w:val="009F5DF3"/>
    <w:rsid w:val="009F6373"/>
    <w:rsid w:val="009F648D"/>
    <w:rsid w:val="009F6C9E"/>
    <w:rsid w:val="009F6CEE"/>
    <w:rsid w:val="009F6DBF"/>
    <w:rsid w:val="009F7B67"/>
    <w:rsid w:val="009F7BC1"/>
    <w:rsid w:val="00A000AD"/>
    <w:rsid w:val="00A00138"/>
    <w:rsid w:val="00A0113A"/>
    <w:rsid w:val="00A01A3B"/>
    <w:rsid w:val="00A024CD"/>
    <w:rsid w:val="00A024D2"/>
    <w:rsid w:val="00A027A3"/>
    <w:rsid w:val="00A02943"/>
    <w:rsid w:val="00A03836"/>
    <w:rsid w:val="00A03DED"/>
    <w:rsid w:val="00A0407F"/>
    <w:rsid w:val="00A04309"/>
    <w:rsid w:val="00A047B4"/>
    <w:rsid w:val="00A04946"/>
    <w:rsid w:val="00A04D41"/>
    <w:rsid w:val="00A04F5F"/>
    <w:rsid w:val="00A05104"/>
    <w:rsid w:val="00A05140"/>
    <w:rsid w:val="00A05771"/>
    <w:rsid w:val="00A06BE6"/>
    <w:rsid w:val="00A06D5E"/>
    <w:rsid w:val="00A0769B"/>
    <w:rsid w:val="00A07BE9"/>
    <w:rsid w:val="00A07E69"/>
    <w:rsid w:val="00A1005C"/>
    <w:rsid w:val="00A10ED8"/>
    <w:rsid w:val="00A10F17"/>
    <w:rsid w:val="00A114FB"/>
    <w:rsid w:val="00A116DD"/>
    <w:rsid w:val="00A11A16"/>
    <w:rsid w:val="00A122D2"/>
    <w:rsid w:val="00A12EA9"/>
    <w:rsid w:val="00A13929"/>
    <w:rsid w:val="00A13E27"/>
    <w:rsid w:val="00A147E5"/>
    <w:rsid w:val="00A148CB"/>
    <w:rsid w:val="00A14C97"/>
    <w:rsid w:val="00A1689E"/>
    <w:rsid w:val="00A173EE"/>
    <w:rsid w:val="00A179B8"/>
    <w:rsid w:val="00A179F2"/>
    <w:rsid w:val="00A17C63"/>
    <w:rsid w:val="00A17D3D"/>
    <w:rsid w:val="00A2046D"/>
    <w:rsid w:val="00A20470"/>
    <w:rsid w:val="00A21FDD"/>
    <w:rsid w:val="00A22211"/>
    <w:rsid w:val="00A223CB"/>
    <w:rsid w:val="00A22803"/>
    <w:rsid w:val="00A243DC"/>
    <w:rsid w:val="00A24583"/>
    <w:rsid w:val="00A24AA2"/>
    <w:rsid w:val="00A24C7D"/>
    <w:rsid w:val="00A263EA"/>
    <w:rsid w:val="00A26E1E"/>
    <w:rsid w:val="00A2722D"/>
    <w:rsid w:val="00A27A3C"/>
    <w:rsid w:val="00A27C37"/>
    <w:rsid w:val="00A27D2E"/>
    <w:rsid w:val="00A309B0"/>
    <w:rsid w:val="00A30AB5"/>
    <w:rsid w:val="00A330EF"/>
    <w:rsid w:val="00A333AB"/>
    <w:rsid w:val="00A33433"/>
    <w:rsid w:val="00A33B3B"/>
    <w:rsid w:val="00A33C31"/>
    <w:rsid w:val="00A3410A"/>
    <w:rsid w:val="00A341A7"/>
    <w:rsid w:val="00A34CE2"/>
    <w:rsid w:val="00A360E2"/>
    <w:rsid w:val="00A363D8"/>
    <w:rsid w:val="00A3716D"/>
    <w:rsid w:val="00A401F0"/>
    <w:rsid w:val="00A40264"/>
    <w:rsid w:val="00A402A1"/>
    <w:rsid w:val="00A4061B"/>
    <w:rsid w:val="00A41312"/>
    <w:rsid w:val="00A415DD"/>
    <w:rsid w:val="00A415E3"/>
    <w:rsid w:val="00A416D3"/>
    <w:rsid w:val="00A41DFE"/>
    <w:rsid w:val="00A42292"/>
    <w:rsid w:val="00A422AD"/>
    <w:rsid w:val="00A42459"/>
    <w:rsid w:val="00A42EB9"/>
    <w:rsid w:val="00A42F92"/>
    <w:rsid w:val="00A43219"/>
    <w:rsid w:val="00A43E32"/>
    <w:rsid w:val="00A44138"/>
    <w:rsid w:val="00A443AA"/>
    <w:rsid w:val="00A44D90"/>
    <w:rsid w:val="00A44DD7"/>
    <w:rsid w:val="00A44E3C"/>
    <w:rsid w:val="00A45FF0"/>
    <w:rsid w:val="00A467D7"/>
    <w:rsid w:val="00A469CE"/>
    <w:rsid w:val="00A474D6"/>
    <w:rsid w:val="00A502F5"/>
    <w:rsid w:val="00A50900"/>
    <w:rsid w:val="00A50E87"/>
    <w:rsid w:val="00A52233"/>
    <w:rsid w:val="00A52579"/>
    <w:rsid w:val="00A526E1"/>
    <w:rsid w:val="00A53894"/>
    <w:rsid w:val="00A54D20"/>
    <w:rsid w:val="00A54EB5"/>
    <w:rsid w:val="00A55434"/>
    <w:rsid w:val="00A559C2"/>
    <w:rsid w:val="00A61C3E"/>
    <w:rsid w:val="00A63454"/>
    <w:rsid w:val="00A6372B"/>
    <w:rsid w:val="00A63E3B"/>
    <w:rsid w:val="00A63E93"/>
    <w:rsid w:val="00A63EA6"/>
    <w:rsid w:val="00A6526B"/>
    <w:rsid w:val="00A65736"/>
    <w:rsid w:val="00A65759"/>
    <w:rsid w:val="00A6579B"/>
    <w:rsid w:val="00A65A81"/>
    <w:rsid w:val="00A6763C"/>
    <w:rsid w:val="00A677EA"/>
    <w:rsid w:val="00A67947"/>
    <w:rsid w:val="00A70346"/>
    <w:rsid w:val="00A70853"/>
    <w:rsid w:val="00A70FDE"/>
    <w:rsid w:val="00A71E4B"/>
    <w:rsid w:val="00A71EB6"/>
    <w:rsid w:val="00A71FBA"/>
    <w:rsid w:val="00A72006"/>
    <w:rsid w:val="00A722A6"/>
    <w:rsid w:val="00A72F57"/>
    <w:rsid w:val="00A7311A"/>
    <w:rsid w:val="00A7331B"/>
    <w:rsid w:val="00A744DC"/>
    <w:rsid w:val="00A74746"/>
    <w:rsid w:val="00A757BA"/>
    <w:rsid w:val="00A76D81"/>
    <w:rsid w:val="00A773E6"/>
    <w:rsid w:val="00A778AB"/>
    <w:rsid w:val="00A778D6"/>
    <w:rsid w:val="00A77AFA"/>
    <w:rsid w:val="00A77E07"/>
    <w:rsid w:val="00A800D2"/>
    <w:rsid w:val="00A804B6"/>
    <w:rsid w:val="00A81C34"/>
    <w:rsid w:val="00A82A15"/>
    <w:rsid w:val="00A83B55"/>
    <w:rsid w:val="00A84306"/>
    <w:rsid w:val="00A84559"/>
    <w:rsid w:val="00A84FEA"/>
    <w:rsid w:val="00A8590D"/>
    <w:rsid w:val="00A8616E"/>
    <w:rsid w:val="00A86314"/>
    <w:rsid w:val="00A86531"/>
    <w:rsid w:val="00A877A6"/>
    <w:rsid w:val="00A8787E"/>
    <w:rsid w:val="00A87FC6"/>
    <w:rsid w:val="00A90253"/>
    <w:rsid w:val="00A90290"/>
    <w:rsid w:val="00A903C9"/>
    <w:rsid w:val="00A909DC"/>
    <w:rsid w:val="00A90EAE"/>
    <w:rsid w:val="00A90EF4"/>
    <w:rsid w:val="00A910EF"/>
    <w:rsid w:val="00A91372"/>
    <w:rsid w:val="00A91CCB"/>
    <w:rsid w:val="00A9234C"/>
    <w:rsid w:val="00A92E0E"/>
    <w:rsid w:val="00A940B0"/>
    <w:rsid w:val="00A9437A"/>
    <w:rsid w:val="00A94448"/>
    <w:rsid w:val="00A968BD"/>
    <w:rsid w:val="00A96CE9"/>
    <w:rsid w:val="00AA09A6"/>
    <w:rsid w:val="00AA0AC7"/>
    <w:rsid w:val="00AA0F82"/>
    <w:rsid w:val="00AA17A0"/>
    <w:rsid w:val="00AA1951"/>
    <w:rsid w:val="00AA2503"/>
    <w:rsid w:val="00AA30D0"/>
    <w:rsid w:val="00AA42CF"/>
    <w:rsid w:val="00AA5135"/>
    <w:rsid w:val="00AA5443"/>
    <w:rsid w:val="00AA57BB"/>
    <w:rsid w:val="00AA6A91"/>
    <w:rsid w:val="00AA7736"/>
    <w:rsid w:val="00AB0AFD"/>
    <w:rsid w:val="00AB1AC8"/>
    <w:rsid w:val="00AB1E77"/>
    <w:rsid w:val="00AB34B7"/>
    <w:rsid w:val="00AB38A0"/>
    <w:rsid w:val="00AB3CFE"/>
    <w:rsid w:val="00AB4285"/>
    <w:rsid w:val="00AB4A99"/>
    <w:rsid w:val="00AB4D6E"/>
    <w:rsid w:val="00AB4FEE"/>
    <w:rsid w:val="00AB529D"/>
    <w:rsid w:val="00AB5E52"/>
    <w:rsid w:val="00AB684A"/>
    <w:rsid w:val="00AB69CE"/>
    <w:rsid w:val="00AB7321"/>
    <w:rsid w:val="00AB76BD"/>
    <w:rsid w:val="00AB7F86"/>
    <w:rsid w:val="00AC01D4"/>
    <w:rsid w:val="00AC08DE"/>
    <w:rsid w:val="00AC0D64"/>
    <w:rsid w:val="00AC1A6E"/>
    <w:rsid w:val="00AC2304"/>
    <w:rsid w:val="00AC2362"/>
    <w:rsid w:val="00AC28A6"/>
    <w:rsid w:val="00AC3056"/>
    <w:rsid w:val="00AC363B"/>
    <w:rsid w:val="00AC3959"/>
    <w:rsid w:val="00AC3EDC"/>
    <w:rsid w:val="00AC41EF"/>
    <w:rsid w:val="00AC44D9"/>
    <w:rsid w:val="00AC5682"/>
    <w:rsid w:val="00AC5A39"/>
    <w:rsid w:val="00AC629A"/>
    <w:rsid w:val="00AC6B36"/>
    <w:rsid w:val="00AC6E2F"/>
    <w:rsid w:val="00AC7AFE"/>
    <w:rsid w:val="00AD07B0"/>
    <w:rsid w:val="00AD0E2D"/>
    <w:rsid w:val="00AD2474"/>
    <w:rsid w:val="00AD25FE"/>
    <w:rsid w:val="00AD315E"/>
    <w:rsid w:val="00AD3164"/>
    <w:rsid w:val="00AD380E"/>
    <w:rsid w:val="00AD41FB"/>
    <w:rsid w:val="00AD474C"/>
    <w:rsid w:val="00AD4B06"/>
    <w:rsid w:val="00AD5A85"/>
    <w:rsid w:val="00AD5E47"/>
    <w:rsid w:val="00AD6492"/>
    <w:rsid w:val="00AD6AF8"/>
    <w:rsid w:val="00AD6E5D"/>
    <w:rsid w:val="00AD702B"/>
    <w:rsid w:val="00AD727D"/>
    <w:rsid w:val="00AD739B"/>
    <w:rsid w:val="00AD7DAA"/>
    <w:rsid w:val="00AE02E5"/>
    <w:rsid w:val="00AE0CCD"/>
    <w:rsid w:val="00AE136A"/>
    <w:rsid w:val="00AE1453"/>
    <w:rsid w:val="00AE1EDA"/>
    <w:rsid w:val="00AE28D3"/>
    <w:rsid w:val="00AE2BB4"/>
    <w:rsid w:val="00AE444B"/>
    <w:rsid w:val="00AE4713"/>
    <w:rsid w:val="00AE4A6A"/>
    <w:rsid w:val="00AE57EF"/>
    <w:rsid w:val="00AE690C"/>
    <w:rsid w:val="00AE6A84"/>
    <w:rsid w:val="00AE72EF"/>
    <w:rsid w:val="00AE736E"/>
    <w:rsid w:val="00AE7544"/>
    <w:rsid w:val="00AE7B09"/>
    <w:rsid w:val="00AF0331"/>
    <w:rsid w:val="00AF0A8F"/>
    <w:rsid w:val="00AF0C1E"/>
    <w:rsid w:val="00AF164C"/>
    <w:rsid w:val="00AF21F1"/>
    <w:rsid w:val="00AF2A1D"/>
    <w:rsid w:val="00AF2CB7"/>
    <w:rsid w:val="00AF2F46"/>
    <w:rsid w:val="00AF4F5A"/>
    <w:rsid w:val="00AF5A60"/>
    <w:rsid w:val="00AF5BFD"/>
    <w:rsid w:val="00AF665B"/>
    <w:rsid w:val="00AF67DA"/>
    <w:rsid w:val="00AF79E2"/>
    <w:rsid w:val="00B00373"/>
    <w:rsid w:val="00B0065D"/>
    <w:rsid w:val="00B006FF"/>
    <w:rsid w:val="00B008A2"/>
    <w:rsid w:val="00B008FE"/>
    <w:rsid w:val="00B014D2"/>
    <w:rsid w:val="00B02DA0"/>
    <w:rsid w:val="00B031CB"/>
    <w:rsid w:val="00B032B7"/>
    <w:rsid w:val="00B032DF"/>
    <w:rsid w:val="00B03612"/>
    <w:rsid w:val="00B03F9D"/>
    <w:rsid w:val="00B042DE"/>
    <w:rsid w:val="00B04E72"/>
    <w:rsid w:val="00B050A1"/>
    <w:rsid w:val="00B05C45"/>
    <w:rsid w:val="00B06848"/>
    <w:rsid w:val="00B06FAF"/>
    <w:rsid w:val="00B07884"/>
    <w:rsid w:val="00B10FB5"/>
    <w:rsid w:val="00B1168B"/>
    <w:rsid w:val="00B12649"/>
    <w:rsid w:val="00B1366D"/>
    <w:rsid w:val="00B13A44"/>
    <w:rsid w:val="00B15C3A"/>
    <w:rsid w:val="00B166DE"/>
    <w:rsid w:val="00B17190"/>
    <w:rsid w:val="00B17339"/>
    <w:rsid w:val="00B17579"/>
    <w:rsid w:val="00B17941"/>
    <w:rsid w:val="00B204AC"/>
    <w:rsid w:val="00B20ADA"/>
    <w:rsid w:val="00B20B3D"/>
    <w:rsid w:val="00B20F27"/>
    <w:rsid w:val="00B21A53"/>
    <w:rsid w:val="00B2267C"/>
    <w:rsid w:val="00B22A80"/>
    <w:rsid w:val="00B23473"/>
    <w:rsid w:val="00B244BD"/>
    <w:rsid w:val="00B24C76"/>
    <w:rsid w:val="00B257BE"/>
    <w:rsid w:val="00B25C81"/>
    <w:rsid w:val="00B25CEE"/>
    <w:rsid w:val="00B25EC2"/>
    <w:rsid w:val="00B2634A"/>
    <w:rsid w:val="00B26817"/>
    <w:rsid w:val="00B27098"/>
    <w:rsid w:val="00B270BD"/>
    <w:rsid w:val="00B27802"/>
    <w:rsid w:val="00B27A73"/>
    <w:rsid w:val="00B27D1A"/>
    <w:rsid w:val="00B3004E"/>
    <w:rsid w:val="00B3015E"/>
    <w:rsid w:val="00B302A9"/>
    <w:rsid w:val="00B316AD"/>
    <w:rsid w:val="00B31AF7"/>
    <w:rsid w:val="00B32F3C"/>
    <w:rsid w:val="00B33868"/>
    <w:rsid w:val="00B33879"/>
    <w:rsid w:val="00B33AB5"/>
    <w:rsid w:val="00B33D3E"/>
    <w:rsid w:val="00B34844"/>
    <w:rsid w:val="00B352B9"/>
    <w:rsid w:val="00B3662A"/>
    <w:rsid w:val="00B36A6E"/>
    <w:rsid w:val="00B3725C"/>
    <w:rsid w:val="00B373CC"/>
    <w:rsid w:val="00B37B70"/>
    <w:rsid w:val="00B403A8"/>
    <w:rsid w:val="00B405BC"/>
    <w:rsid w:val="00B40872"/>
    <w:rsid w:val="00B40FB3"/>
    <w:rsid w:val="00B411B2"/>
    <w:rsid w:val="00B424FD"/>
    <w:rsid w:val="00B42D00"/>
    <w:rsid w:val="00B42F54"/>
    <w:rsid w:val="00B43507"/>
    <w:rsid w:val="00B43BB1"/>
    <w:rsid w:val="00B442BE"/>
    <w:rsid w:val="00B458C4"/>
    <w:rsid w:val="00B45D42"/>
    <w:rsid w:val="00B46021"/>
    <w:rsid w:val="00B468FE"/>
    <w:rsid w:val="00B47194"/>
    <w:rsid w:val="00B500A4"/>
    <w:rsid w:val="00B5111F"/>
    <w:rsid w:val="00B51910"/>
    <w:rsid w:val="00B5236C"/>
    <w:rsid w:val="00B52CDD"/>
    <w:rsid w:val="00B52D3D"/>
    <w:rsid w:val="00B538AA"/>
    <w:rsid w:val="00B53D90"/>
    <w:rsid w:val="00B53F6E"/>
    <w:rsid w:val="00B54658"/>
    <w:rsid w:val="00B54D97"/>
    <w:rsid w:val="00B5601B"/>
    <w:rsid w:val="00B56B32"/>
    <w:rsid w:val="00B574DB"/>
    <w:rsid w:val="00B57F62"/>
    <w:rsid w:val="00B608B4"/>
    <w:rsid w:val="00B60E11"/>
    <w:rsid w:val="00B61C38"/>
    <w:rsid w:val="00B61FE9"/>
    <w:rsid w:val="00B62206"/>
    <w:rsid w:val="00B63189"/>
    <w:rsid w:val="00B63E71"/>
    <w:rsid w:val="00B642A1"/>
    <w:rsid w:val="00B648FB"/>
    <w:rsid w:val="00B64D37"/>
    <w:rsid w:val="00B65838"/>
    <w:rsid w:val="00B6584C"/>
    <w:rsid w:val="00B6679C"/>
    <w:rsid w:val="00B66843"/>
    <w:rsid w:val="00B66C7F"/>
    <w:rsid w:val="00B67601"/>
    <w:rsid w:val="00B67C6F"/>
    <w:rsid w:val="00B67C71"/>
    <w:rsid w:val="00B70004"/>
    <w:rsid w:val="00B701A9"/>
    <w:rsid w:val="00B701B6"/>
    <w:rsid w:val="00B715BB"/>
    <w:rsid w:val="00B7179B"/>
    <w:rsid w:val="00B71A35"/>
    <w:rsid w:val="00B71C92"/>
    <w:rsid w:val="00B724E8"/>
    <w:rsid w:val="00B72853"/>
    <w:rsid w:val="00B72DDB"/>
    <w:rsid w:val="00B737AE"/>
    <w:rsid w:val="00B73A65"/>
    <w:rsid w:val="00B741FD"/>
    <w:rsid w:val="00B74325"/>
    <w:rsid w:val="00B7457E"/>
    <w:rsid w:val="00B76DB6"/>
    <w:rsid w:val="00B77384"/>
    <w:rsid w:val="00B77AAE"/>
    <w:rsid w:val="00B77EA3"/>
    <w:rsid w:val="00B8062A"/>
    <w:rsid w:val="00B806C5"/>
    <w:rsid w:val="00B807EA"/>
    <w:rsid w:val="00B81354"/>
    <w:rsid w:val="00B81B08"/>
    <w:rsid w:val="00B82015"/>
    <w:rsid w:val="00B82944"/>
    <w:rsid w:val="00B8328E"/>
    <w:rsid w:val="00B83628"/>
    <w:rsid w:val="00B83693"/>
    <w:rsid w:val="00B83BC1"/>
    <w:rsid w:val="00B842AF"/>
    <w:rsid w:val="00B86096"/>
    <w:rsid w:val="00B86A1A"/>
    <w:rsid w:val="00B86C96"/>
    <w:rsid w:val="00B86D2B"/>
    <w:rsid w:val="00B90D07"/>
    <w:rsid w:val="00B90D0F"/>
    <w:rsid w:val="00B91873"/>
    <w:rsid w:val="00B9319A"/>
    <w:rsid w:val="00B9350E"/>
    <w:rsid w:val="00B93980"/>
    <w:rsid w:val="00B93A81"/>
    <w:rsid w:val="00B93C37"/>
    <w:rsid w:val="00B94992"/>
    <w:rsid w:val="00B96B09"/>
    <w:rsid w:val="00B978D5"/>
    <w:rsid w:val="00B97D20"/>
    <w:rsid w:val="00BA00E0"/>
    <w:rsid w:val="00BA030B"/>
    <w:rsid w:val="00BA0350"/>
    <w:rsid w:val="00BA0511"/>
    <w:rsid w:val="00BA070D"/>
    <w:rsid w:val="00BA0746"/>
    <w:rsid w:val="00BA09DF"/>
    <w:rsid w:val="00BA0D68"/>
    <w:rsid w:val="00BA11A9"/>
    <w:rsid w:val="00BA157C"/>
    <w:rsid w:val="00BA1F6E"/>
    <w:rsid w:val="00BA2A00"/>
    <w:rsid w:val="00BA2BB6"/>
    <w:rsid w:val="00BA2FCA"/>
    <w:rsid w:val="00BA3B34"/>
    <w:rsid w:val="00BA3DEC"/>
    <w:rsid w:val="00BA406F"/>
    <w:rsid w:val="00BA4182"/>
    <w:rsid w:val="00BA438C"/>
    <w:rsid w:val="00BA489A"/>
    <w:rsid w:val="00BA498B"/>
    <w:rsid w:val="00BA4B38"/>
    <w:rsid w:val="00BA4F04"/>
    <w:rsid w:val="00BA52AC"/>
    <w:rsid w:val="00BA5391"/>
    <w:rsid w:val="00BA55B3"/>
    <w:rsid w:val="00BA5A5E"/>
    <w:rsid w:val="00BA5FC4"/>
    <w:rsid w:val="00BA7562"/>
    <w:rsid w:val="00BA75A4"/>
    <w:rsid w:val="00BB0274"/>
    <w:rsid w:val="00BB0806"/>
    <w:rsid w:val="00BB0EEA"/>
    <w:rsid w:val="00BB12F4"/>
    <w:rsid w:val="00BB14DA"/>
    <w:rsid w:val="00BB1D0D"/>
    <w:rsid w:val="00BB20DA"/>
    <w:rsid w:val="00BB22AC"/>
    <w:rsid w:val="00BB25B9"/>
    <w:rsid w:val="00BB279E"/>
    <w:rsid w:val="00BB3B58"/>
    <w:rsid w:val="00BB443E"/>
    <w:rsid w:val="00BB4EFB"/>
    <w:rsid w:val="00BB50D1"/>
    <w:rsid w:val="00BB63DD"/>
    <w:rsid w:val="00BB70B6"/>
    <w:rsid w:val="00BB73F9"/>
    <w:rsid w:val="00BB754A"/>
    <w:rsid w:val="00BC0241"/>
    <w:rsid w:val="00BC06F0"/>
    <w:rsid w:val="00BC0B00"/>
    <w:rsid w:val="00BC0F5D"/>
    <w:rsid w:val="00BC248B"/>
    <w:rsid w:val="00BC29BD"/>
    <w:rsid w:val="00BC3B0D"/>
    <w:rsid w:val="00BC3BA6"/>
    <w:rsid w:val="00BC3EA3"/>
    <w:rsid w:val="00BC65B4"/>
    <w:rsid w:val="00BC6CDD"/>
    <w:rsid w:val="00BC7595"/>
    <w:rsid w:val="00BC7D73"/>
    <w:rsid w:val="00BD000E"/>
    <w:rsid w:val="00BD0414"/>
    <w:rsid w:val="00BD0584"/>
    <w:rsid w:val="00BD1705"/>
    <w:rsid w:val="00BD3D09"/>
    <w:rsid w:val="00BD4A97"/>
    <w:rsid w:val="00BD4D42"/>
    <w:rsid w:val="00BD58A2"/>
    <w:rsid w:val="00BD5EBD"/>
    <w:rsid w:val="00BD5EF1"/>
    <w:rsid w:val="00BD684A"/>
    <w:rsid w:val="00BD6909"/>
    <w:rsid w:val="00BD7304"/>
    <w:rsid w:val="00BD7B6B"/>
    <w:rsid w:val="00BE080D"/>
    <w:rsid w:val="00BE1531"/>
    <w:rsid w:val="00BE19C5"/>
    <w:rsid w:val="00BE1AC4"/>
    <w:rsid w:val="00BE1C84"/>
    <w:rsid w:val="00BE21BF"/>
    <w:rsid w:val="00BE23F1"/>
    <w:rsid w:val="00BE2948"/>
    <w:rsid w:val="00BE364D"/>
    <w:rsid w:val="00BE3EC7"/>
    <w:rsid w:val="00BE475B"/>
    <w:rsid w:val="00BE4933"/>
    <w:rsid w:val="00BE5255"/>
    <w:rsid w:val="00BE5258"/>
    <w:rsid w:val="00BE5B65"/>
    <w:rsid w:val="00BE5C31"/>
    <w:rsid w:val="00BE5D21"/>
    <w:rsid w:val="00BE5EAB"/>
    <w:rsid w:val="00BE61A6"/>
    <w:rsid w:val="00BE69D1"/>
    <w:rsid w:val="00BE6FF3"/>
    <w:rsid w:val="00BF0195"/>
    <w:rsid w:val="00BF03BF"/>
    <w:rsid w:val="00BF09AF"/>
    <w:rsid w:val="00BF1CAF"/>
    <w:rsid w:val="00BF2CB8"/>
    <w:rsid w:val="00BF33B4"/>
    <w:rsid w:val="00BF3665"/>
    <w:rsid w:val="00BF3FF2"/>
    <w:rsid w:val="00BF41DB"/>
    <w:rsid w:val="00BF4568"/>
    <w:rsid w:val="00BF4A70"/>
    <w:rsid w:val="00BF5145"/>
    <w:rsid w:val="00BF5274"/>
    <w:rsid w:val="00BF52D2"/>
    <w:rsid w:val="00BF58FC"/>
    <w:rsid w:val="00BF64A3"/>
    <w:rsid w:val="00BF6A97"/>
    <w:rsid w:val="00BF7128"/>
    <w:rsid w:val="00BF72EA"/>
    <w:rsid w:val="00BF79A2"/>
    <w:rsid w:val="00BF7B8F"/>
    <w:rsid w:val="00BF7C27"/>
    <w:rsid w:val="00BF7D66"/>
    <w:rsid w:val="00C000A6"/>
    <w:rsid w:val="00C0020C"/>
    <w:rsid w:val="00C00AB5"/>
    <w:rsid w:val="00C014EA"/>
    <w:rsid w:val="00C01CA2"/>
    <w:rsid w:val="00C020CB"/>
    <w:rsid w:val="00C0241C"/>
    <w:rsid w:val="00C02A37"/>
    <w:rsid w:val="00C030EC"/>
    <w:rsid w:val="00C034B5"/>
    <w:rsid w:val="00C035C3"/>
    <w:rsid w:val="00C03D6D"/>
    <w:rsid w:val="00C044E7"/>
    <w:rsid w:val="00C04C63"/>
    <w:rsid w:val="00C05BF3"/>
    <w:rsid w:val="00C06775"/>
    <w:rsid w:val="00C06935"/>
    <w:rsid w:val="00C07F3B"/>
    <w:rsid w:val="00C07F40"/>
    <w:rsid w:val="00C10033"/>
    <w:rsid w:val="00C10045"/>
    <w:rsid w:val="00C101F6"/>
    <w:rsid w:val="00C103CB"/>
    <w:rsid w:val="00C1045C"/>
    <w:rsid w:val="00C104F7"/>
    <w:rsid w:val="00C10F47"/>
    <w:rsid w:val="00C115BA"/>
    <w:rsid w:val="00C121DF"/>
    <w:rsid w:val="00C12BDC"/>
    <w:rsid w:val="00C13E94"/>
    <w:rsid w:val="00C14236"/>
    <w:rsid w:val="00C14BF2"/>
    <w:rsid w:val="00C14D8E"/>
    <w:rsid w:val="00C158A3"/>
    <w:rsid w:val="00C15A55"/>
    <w:rsid w:val="00C16AAB"/>
    <w:rsid w:val="00C16C53"/>
    <w:rsid w:val="00C16CF6"/>
    <w:rsid w:val="00C16D49"/>
    <w:rsid w:val="00C176E6"/>
    <w:rsid w:val="00C177ED"/>
    <w:rsid w:val="00C17D24"/>
    <w:rsid w:val="00C202FC"/>
    <w:rsid w:val="00C2058B"/>
    <w:rsid w:val="00C20FED"/>
    <w:rsid w:val="00C21EF0"/>
    <w:rsid w:val="00C2227E"/>
    <w:rsid w:val="00C22EB1"/>
    <w:rsid w:val="00C237D4"/>
    <w:rsid w:val="00C23B45"/>
    <w:rsid w:val="00C23CCA"/>
    <w:rsid w:val="00C24595"/>
    <w:rsid w:val="00C2490D"/>
    <w:rsid w:val="00C24AA4"/>
    <w:rsid w:val="00C25217"/>
    <w:rsid w:val="00C25B89"/>
    <w:rsid w:val="00C27141"/>
    <w:rsid w:val="00C31069"/>
    <w:rsid w:val="00C321E3"/>
    <w:rsid w:val="00C32476"/>
    <w:rsid w:val="00C351F9"/>
    <w:rsid w:val="00C352CD"/>
    <w:rsid w:val="00C3573A"/>
    <w:rsid w:val="00C3591F"/>
    <w:rsid w:val="00C35D17"/>
    <w:rsid w:val="00C35E58"/>
    <w:rsid w:val="00C36048"/>
    <w:rsid w:val="00C36C72"/>
    <w:rsid w:val="00C37CA7"/>
    <w:rsid w:val="00C37E12"/>
    <w:rsid w:val="00C41544"/>
    <w:rsid w:val="00C416A6"/>
    <w:rsid w:val="00C41DBD"/>
    <w:rsid w:val="00C42260"/>
    <w:rsid w:val="00C42AF1"/>
    <w:rsid w:val="00C42D06"/>
    <w:rsid w:val="00C432AA"/>
    <w:rsid w:val="00C435C0"/>
    <w:rsid w:val="00C43BC0"/>
    <w:rsid w:val="00C43BEB"/>
    <w:rsid w:val="00C43C83"/>
    <w:rsid w:val="00C4477F"/>
    <w:rsid w:val="00C44B29"/>
    <w:rsid w:val="00C44F1B"/>
    <w:rsid w:val="00C4500D"/>
    <w:rsid w:val="00C45587"/>
    <w:rsid w:val="00C459CD"/>
    <w:rsid w:val="00C47306"/>
    <w:rsid w:val="00C4751F"/>
    <w:rsid w:val="00C476FD"/>
    <w:rsid w:val="00C47823"/>
    <w:rsid w:val="00C47EA3"/>
    <w:rsid w:val="00C5076A"/>
    <w:rsid w:val="00C51359"/>
    <w:rsid w:val="00C51F20"/>
    <w:rsid w:val="00C526DD"/>
    <w:rsid w:val="00C52A96"/>
    <w:rsid w:val="00C52E72"/>
    <w:rsid w:val="00C53E08"/>
    <w:rsid w:val="00C546D7"/>
    <w:rsid w:val="00C548F0"/>
    <w:rsid w:val="00C54C63"/>
    <w:rsid w:val="00C5547A"/>
    <w:rsid w:val="00C55605"/>
    <w:rsid w:val="00C5571C"/>
    <w:rsid w:val="00C5578F"/>
    <w:rsid w:val="00C560D9"/>
    <w:rsid w:val="00C56155"/>
    <w:rsid w:val="00C561CC"/>
    <w:rsid w:val="00C56B40"/>
    <w:rsid w:val="00C571DD"/>
    <w:rsid w:val="00C57351"/>
    <w:rsid w:val="00C578E2"/>
    <w:rsid w:val="00C57A71"/>
    <w:rsid w:val="00C601CB"/>
    <w:rsid w:val="00C60A31"/>
    <w:rsid w:val="00C60B03"/>
    <w:rsid w:val="00C61767"/>
    <w:rsid w:val="00C61773"/>
    <w:rsid w:val="00C61D10"/>
    <w:rsid w:val="00C62091"/>
    <w:rsid w:val="00C620A8"/>
    <w:rsid w:val="00C624CA"/>
    <w:rsid w:val="00C62674"/>
    <w:rsid w:val="00C62739"/>
    <w:rsid w:val="00C633F7"/>
    <w:rsid w:val="00C64D5D"/>
    <w:rsid w:val="00C651E3"/>
    <w:rsid w:val="00C6565A"/>
    <w:rsid w:val="00C66304"/>
    <w:rsid w:val="00C66BED"/>
    <w:rsid w:val="00C66F39"/>
    <w:rsid w:val="00C6723F"/>
    <w:rsid w:val="00C6790E"/>
    <w:rsid w:val="00C67C4C"/>
    <w:rsid w:val="00C706FC"/>
    <w:rsid w:val="00C70D90"/>
    <w:rsid w:val="00C7141D"/>
    <w:rsid w:val="00C7163C"/>
    <w:rsid w:val="00C72213"/>
    <w:rsid w:val="00C7240A"/>
    <w:rsid w:val="00C7246A"/>
    <w:rsid w:val="00C72C89"/>
    <w:rsid w:val="00C72DB6"/>
    <w:rsid w:val="00C73604"/>
    <w:rsid w:val="00C73AD3"/>
    <w:rsid w:val="00C73D82"/>
    <w:rsid w:val="00C740DD"/>
    <w:rsid w:val="00C74E95"/>
    <w:rsid w:val="00C755FD"/>
    <w:rsid w:val="00C75669"/>
    <w:rsid w:val="00C75DD1"/>
    <w:rsid w:val="00C7652B"/>
    <w:rsid w:val="00C76D1B"/>
    <w:rsid w:val="00C76E1B"/>
    <w:rsid w:val="00C7786C"/>
    <w:rsid w:val="00C77F73"/>
    <w:rsid w:val="00C807AD"/>
    <w:rsid w:val="00C80ACC"/>
    <w:rsid w:val="00C81162"/>
    <w:rsid w:val="00C81232"/>
    <w:rsid w:val="00C812C7"/>
    <w:rsid w:val="00C813A6"/>
    <w:rsid w:val="00C82337"/>
    <w:rsid w:val="00C827CF"/>
    <w:rsid w:val="00C82F8B"/>
    <w:rsid w:val="00C83CE8"/>
    <w:rsid w:val="00C84B78"/>
    <w:rsid w:val="00C85221"/>
    <w:rsid w:val="00C85459"/>
    <w:rsid w:val="00C85959"/>
    <w:rsid w:val="00C85CEF"/>
    <w:rsid w:val="00C86801"/>
    <w:rsid w:val="00C87D32"/>
    <w:rsid w:val="00C902F6"/>
    <w:rsid w:val="00C90874"/>
    <w:rsid w:val="00C90FA4"/>
    <w:rsid w:val="00C91704"/>
    <w:rsid w:val="00C91930"/>
    <w:rsid w:val="00C91CF7"/>
    <w:rsid w:val="00C91D39"/>
    <w:rsid w:val="00C9223F"/>
    <w:rsid w:val="00C92AEA"/>
    <w:rsid w:val="00C92EED"/>
    <w:rsid w:val="00C9389C"/>
    <w:rsid w:val="00C9427A"/>
    <w:rsid w:val="00C94A1B"/>
    <w:rsid w:val="00C9508B"/>
    <w:rsid w:val="00C95D76"/>
    <w:rsid w:val="00C96A37"/>
    <w:rsid w:val="00C96B03"/>
    <w:rsid w:val="00C97721"/>
    <w:rsid w:val="00C97934"/>
    <w:rsid w:val="00C979B4"/>
    <w:rsid w:val="00CA045A"/>
    <w:rsid w:val="00CA18A4"/>
    <w:rsid w:val="00CA29C8"/>
    <w:rsid w:val="00CA2A0E"/>
    <w:rsid w:val="00CA367E"/>
    <w:rsid w:val="00CA368F"/>
    <w:rsid w:val="00CA3ED9"/>
    <w:rsid w:val="00CA42BE"/>
    <w:rsid w:val="00CA478A"/>
    <w:rsid w:val="00CA5831"/>
    <w:rsid w:val="00CA5886"/>
    <w:rsid w:val="00CA5DCA"/>
    <w:rsid w:val="00CA7091"/>
    <w:rsid w:val="00CA72B4"/>
    <w:rsid w:val="00CA754C"/>
    <w:rsid w:val="00CA75E5"/>
    <w:rsid w:val="00CA768E"/>
    <w:rsid w:val="00CB0034"/>
    <w:rsid w:val="00CB0B00"/>
    <w:rsid w:val="00CB0E7B"/>
    <w:rsid w:val="00CB0F5C"/>
    <w:rsid w:val="00CB0FFE"/>
    <w:rsid w:val="00CB133F"/>
    <w:rsid w:val="00CB14C8"/>
    <w:rsid w:val="00CB1A8E"/>
    <w:rsid w:val="00CB22AC"/>
    <w:rsid w:val="00CB23E1"/>
    <w:rsid w:val="00CB37F9"/>
    <w:rsid w:val="00CB41D5"/>
    <w:rsid w:val="00CB4350"/>
    <w:rsid w:val="00CB4C2A"/>
    <w:rsid w:val="00CB66F8"/>
    <w:rsid w:val="00CB6EB5"/>
    <w:rsid w:val="00CB7181"/>
    <w:rsid w:val="00CB7425"/>
    <w:rsid w:val="00CB7574"/>
    <w:rsid w:val="00CC0A5E"/>
    <w:rsid w:val="00CC0D16"/>
    <w:rsid w:val="00CC131A"/>
    <w:rsid w:val="00CC1408"/>
    <w:rsid w:val="00CC1717"/>
    <w:rsid w:val="00CC1F60"/>
    <w:rsid w:val="00CC20CA"/>
    <w:rsid w:val="00CC22C5"/>
    <w:rsid w:val="00CC2351"/>
    <w:rsid w:val="00CC2EBC"/>
    <w:rsid w:val="00CC2ED8"/>
    <w:rsid w:val="00CC3E47"/>
    <w:rsid w:val="00CC4559"/>
    <w:rsid w:val="00CC4C8B"/>
    <w:rsid w:val="00CC5917"/>
    <w:rsid w:val="00CC5D46"/>
    <w:rsid w:val="00CC5E1E"/>
    <w:rsid w:val="00CC686F"/>
    <w:rsid w:val="00CC6E23"/>
    <w:rsid w:val="00CC7721"/>
    <w:rsid w:val="00CD0046"/>
    <w:rsid w:val="00CD0477"/>
    <w:rsid w:val="00CD2406"/>
    <w:rsid w:val="00CD29B6"/>
    <w:rsid w:val="00CD2AD6"/>
    <w:rsid w:val="00CD30D1"/>
    <w:rsid w:val="00CD3A1A"/>
    <w:rsid w:val="00CD427F"/>
    <w:rsid w:val="00CD52C9"/>
    <w:rsid w:val="00CD54AF"/>
    <w:rsid w:val="00CD66A9"/>
    <w:rsid w:val="00CD6C0D"/>
    <w:rsid w:val="00CD73FC"/>
    <w:rsid w:val="00CD76FB"/>
    <w:rsid w:val="00CD7F8B"/>
    <w:rsid w:val="00CE0044"/>
    <w:rsid w:val="00CE0124"/>
    <w:rsid w:val="00CE02D3"/>
    <w:rsid w:val="00CE04C3"/>
    <w:rsid w:val="00CE1915"/>
    <w:rsid w:val="00CE1EAC"/>
    <w:rsid w:val="00CE2047"/>
    <w:rsid w:val="00CE217F"/>
    <w:rsid w:val="00CE2243"/>
    <w:rsid w:val="00CE4EFF"/>
    <w:rsid w:val="00CE50E8"/>
    <w:rsid w:val="00CE5883"/>
    <w:rsid w:val="00CE65F9"/>
    <w:rsid w:val="00CE68C6"/>
    <w:rsid w:val="00CE79DE"/>
    <w:rsid w:val="00CF0D4C"/>
    <w:rsid w:val="00CF0EAF"/>
    <w:rsid w:val="00CF0FE2"/>
    <w:rsid w:val="00CF1AA0"/>
    <w:rsid w:val="00CF1F12"/>
    <w:rsid w:val="00CF2DFA"/>
    <w:rsid w:val="00CF36A5"/>
    <w:rsid w:val="00CF3899"/>
    <w:rsid w:val="00CF3AB6"/>
    <w:rsid w:val="00CF3F57"/>
    <w:rsid w:val="00CF445B"/>
    <w:rsid w:val="00CF4B97"/>
    <w:rsid w:val="00CF6C8C"/>
    <w:rsid w:val="00CF7123"/>
    <w:rsid w:val="00D009F8"/>
    <w:rsid w:val="00D01C20"/>
    <w:rsid w:val="00D01C4D"/>
    <w:rsid w:val="00D0255D"/>
    <w:rsid w:val="00D028E0"/>
    <w:rsid w:val="00D02902"/>
    <w:rsid w:val="00D02A29"/>
    <w:rsid w:val="00D03909"/>
    <w:rsid w:val="00D04011"/>
    <w:rsid w:val="00D04E7E"/>
    <w:rsid w:val="00D050C7"/>
    <w:rsid w:val="00D0529B"/>
    <w:rsid w:val="00D05B0F"/>
    <w:rsid w:val="00D067A8"/>
    <w:rsid w:val="00D06FC1"/>
    <w:rsid w:val="00D07B5B"/>
    <w:rsid w:val="00D11CC3"/>
    <w:rsid w:val="00D11FCF"/>
    <w:rsid w:val="00D12BDC"/>
    <w:rsid w:val="00D133F4"/>
    <w:rsid w:val="00D134FA"/>
    <w:rsid w:val="00D14AF8"/>
    <w:rsid w:val="00D14BC8"/>
    <w:rsid w:val="00D15236"/>
    <w:rsid w:val="00D152B0"/>
    <w:rsid w:val="00D152E0"/>
    <w:rsid w:val="00D15422"/>
    <w:rsid w:val="00D15B9C"/>
    <w:rsid w:val="00D16312"/>
    <w:rsid w:val="00D170D3"/>
    <w:rsid w:val="00D17138"/>
    <w:rsid w:val="00D17602"/>
    <w:rsid w:val="00D17DE7"/>
    <w:rsid w:val="00D17E3D"/>
    <w:rsid w:val="00D17E67"/>
    <w:rsid w:val="00D20DC1"/>
    <w:rsid w:val="00D2107C"/>
    <w:rsid w:val="00D21E34"/>
    <w:rsid w:val="00D22608"/>
    <w:rsid w:val="00D22EC0"/>
    <w:rsid w:val="00D22F13"/>
    <w:rsid w:val="00D2409A"/>
    <w:rsid w:val="00D262F6"/>
    <w:rsid w:val="00D26ADF"/>
    <w:rsid w:val="00D26DAF"/>
    <w:rsid w:val="00D27BC6"/>
    <w:rsid w:val="00D27E1F"/>
    <w:rsid w:val="00D27E7B"/>
    <w:rsid w:val="00D3052E"/>
    <w:rsid w:val="00D30E90"/>
    <w:rsid w:val="00D30F0E"/>
    <w:rsid w:val="00D30F4E"/>
    <w:rsid w:val="00D311FF"/>
    <w:rsid w:val="00D316D2"/>
    <w:rsid w:val="00D31A76"/>
    <w:rsid w:val="00D321DF"/>
    <w:rsid w:val="00D322E4"/>
    <w:rsid w:val="00D32714"/>
    <w:rsid w:val="00D32C81"/>
    <w:rsid w:val="00D333E2"/>
    <w:rsid w:val="00D33912"/>
    <w:rsid w:val="00D33D4D"/>
    <w:rsid w:val="00D33FEA"/>
    <w:rsid w:val="00D3401B"/>
    <w:rsid w:val="00D350A1"/>
    <w:rsid w:val="00D35505"/>
    <w:rsid w:val="00D35566"/>
    <w:rsid w:val="00D35773"/>
    <w:rsid w:val="00D357F5"/>
    <w:rsid w:val="00D359C6"/>
    <w:rsid w:val="00D35AD5"/>
    <w:rsid w:val="00D35C9B"/>
    <w:rsid w:val="00D3655F"/>
    <w:rsid w:val="00D366E7"/>
    <w:rsid w:val="00D36B37"/>
    <w:rsid w:val="00D36C2B"/>
    <w:rsid w:val="00D372A1"/>
    <w:rsid w:val="00D37411"/>
    <w:rsid w:val="00D40147"/>
    <w:rsid w:val="00D403F9"/>
    <w:rsid w:val="00D40BB4"/>
    <w:rsid w:val="00D40C18"/>
    <w:rsid w:val="00D40D7C"/>
    <w:rsid w:val="00D418B8"/>
    <w:rsid w:val="00D41F5E"/>
    <w:rsid w:val="00D46906"/>
    <w:rsid w:val="00D47ACC"/>
    <w:rsid w:val="00D47D76"/>
    <w:rsid w:val="00D504B9"/>
    <w:rsid w:val="00D50C0F"/>
    <w:rsid w:val="00D5104A"/>
    <w:rsid w:val="00D51C96"/>
    <w:rsid w:val="00D5200F"/>
    <w:rsid w:val="00D52892"/>
    <w:rsid w:val="00D52A18"/>
    <w:rsid w:val="00D52DDC"/>
    <w:rsid w:val="00D531BA"/>
    <w:rsid w:val="00D538FD"/>
    <w:rsid w:val="00D53A4A"/>
    <w:rsid w:val="00D53FA9"/>
    <w:rsid w:val="00D541A8"/>
    <w:rsid w:val="00D546E1"/>
    <w:rsid w:val="00D54B97"/>
    <w:rsid w:val="00D54CCD"/>
    <w:rsid w:val="00D55223"/>
    <w:rsid w:val="00D55E7E"/>
    <w:rsid w:val="00D56820"/>
    <w:rsid w:val="00D569A6"/>
    <w:rsid w:val="00D57087"/>
    <w:rsid w:val="00D57247"/>
    <w:rsid w:val="00D5751D"/>
    <w:rsid w:val="00D57679"/>
    <w:rsid w:val="00D57730"/>
    <w:rsid w:val="00D5793B"/>
    <w:rsid w:val="00D57FC2"/>
    <w:rsid w:val="00D601C9"/>
    <w:rsid w:val="00D60535"/>
    <w:rsid w:val="00D61A8B"/>
    <w:rsid w:val="00D61BD3"/>
    <w:rsid w:val="00D61CCA"/>
    <w:rsid w:val="00D61E7F"/>
    <w:rsid w:val="00D62585"/>
    <w:rsid w:val="00D631CD"/>
    <w:rsid w:val="00D63373"/>
    <w:rsid w:val="00D63AE7"/>
    <w:rsid w:val="00D63B5A"/>
    <w:rsid w:val="00D6432C"/>
    <w:rsid w:val="00D6507F"/>
    <w:rsid w:val="00D65229"/>
    <w:rsid w:val="00D654C7"/>
    <w:rsid w:val="00D656D6"/>
    <w:rsid w:val="00D65D5A"/>
    <w:rsid w:val="00D67BFA"/>
    <w:rsid w:val="00D67FE1"/>
    <w:rsid w:val="00D7066D"/>
    <w:rsid w:val="00D706C3"/>
    <w:rsid w:val="00D70788"/>
    <w:rsid w:val="00D71D1D"/>
    <w:rsid w:val="00D7275E"/>
    <w:rsid w:val="00D728BE"/>
    <w:rsid w:val="00D72B1B"/>
    <w:rsid w:val="00D73062"/>
    <w:rsid w:val="00D74CE6"/>
    <w:rsid w:val="00D75707"/>
    <w:rsid w:val="00D775BA"/>
    <w:rsid w:val="00D77E31"/>
    <w:rsid w:val="00D80A98"/>
    <w:rsid w:val="00D80D7B"/>
    <w:rsid w:val="00D80E5E"/>
    <w:rsid w:val="00D81D68"/>
    <w:rsid w:val="00D828A5"/>
    <w:rsid w:val="00D834B1"/>
    <w:rsid w:val="00D83DEA"/>
    <w:rsid w:val="00D83F67"/>
    <w:rsid w:val="00D83FD7"/>
    <w:rsid w:val="00D85228"/>
    <w:rsid w:val="00D85586"/>
    <w:rsid w:val="00D85CE5"/>
    <w:rsid w:val="00D863F5"/>
    <w:rsid w:val="00D873E8"/>
    <w:rsid w:val="00D875ED"/>
    <w:rsid w:val="00D87FC6"/>
    <w:rsid w:val="00D902DC"/>
    <w:rsid w:val="00D90FD2"/>
    <w:rsid w:val="00D912CE"/>
    <w:rsid w:val="00D91396"/>
    <w:rsid w:val="00D91B93"/>
    <w:rsid w:val="00D924E7"/>
    <w:rsid w:val="00D9286A"/>
    <w:rsid w:val="00D9298B"/>
    <w:rsid w:val="00D92B03"/>
    <w:rsid w:val="00D9367C"/>
    <w:rsid w:val="00D9370D"/>
    <w:rsid w:val="00D93A88"/>
    <w:rsid w:val="00D93B43"/>
    <w:rsid w:val="00D94955"/>
    <w:rsid w:val="00D94D11"/>
    <w:rsid w:val="00D95604"/>
    <w:rsid w:val="00D965CB"/>
    <w:rsid w:val="00D96620"/>
    <w:rsid w:val="00D96BF7"/>
    <w:rsid w:val="00D96FF0"/>
    <w:rsid w:val="00D9700B"/>
    <w:rsid w:val="00DA13D9"/>
    <w:rsid w:val="00DA1BB9"/>
    <w:rsid w:val="00DA1E56"/>
    <w:rsid w:val="00DA1F49"/>
    <w:rsid w:val="00DA25C9"/>
    <w:rsid w:val="00DA29CC"/>
    <w:rsid w:val="00DA2BE9"/>
    <w:rsid w:val="00DA330F"/>
    <w:rsid w:val="00DA360D"/>
    <w:rsid w:val="00DA366F"/>
    <w:rsid w:val="00DA3E73"/>
    <w:rsid w:val="00DA4251"/>
    <w:rsid w:val="00DA4957"/>
    <w:rsid w:val="00DA4D79"/>
    <w:rsid w:val="00DA5127"/>
    <w:rsid w:val="00DA5460"/>
    <w:rsid w:val="00DA5862"/>
    <w:rsid w:val="00DA5F25"/>
    <w:rsid w:val="00DB048A"/>
    <w:rsid w:val="00DB0C18"/>
    <w:rsid w:val="00DB1321"/>
    <w:rsid w:val="00DB146B"/>
    <w:rsid w:val="00DB1EA1"/>
    <w:rsid w:val="00DB2CDA"/>
    <w:rsid w:val="00DB357E"/>
    <w:rsid w:val="00DB490E"/>
    <w:rsid w:val="00DB493B"/>
    <w:rsid w:val="00DB4ED6"/>
    <w:rsid w:val="00DB580B"/>
    <w:rsid w:val="00DB65BC"/>
    <w:rsid w:val="00DB6895"/>
    <w:rsid w:val="00DB6A57"/>
    <w:rsid w:val="00DB6B07"/>
    <w:rsid w:val="00DB6CB8"/>
    <w:rsid w:val="00DB6EAD"/>
    <w:rsid w:val="00DB6FF1"/>
    <w:rsid w:val="00DB7250"/>
    <w:rsid w:val="00DB760D"/>
    <w:rsid w:val="00DB7EB8"/>
    <w:rsid w:val="00DC04D4"/>
    <w:rsid w:val="00DC060E"/>
    <w:rsid w:val="00DC09FD"/>
    <w:rsid w:val="00DC169D"/>
    <w:rsid w:val="00DC2ABF"/>
    <w:rsid w:val="00DC35E2"/>
    <w:rsid w:val="00DC3807"/>
    <w:rsid w:val="00DC3876"/>
    <w:rsid w:val="00DC4660"/>
    <w:rsid w:val="00DC554A"/>
    <w:rsid w:val="00DC61C9"/>
    <w:rsid w:val="00DC6E4F"/>
    <w:rsid w:val="00DC7595"/>
    <w:rsid w:val="00DC7627"/>
    <w:rsid w:val="00DC7CED"/>
    <w:rsid w:val="00DC7E3E"/>
    <w:rsid w:val="00DC7EA5"/>
    <w:rsid w:val="00DD0182"/>
    <w:rsid w:val="00DD05B8"/>
    <w:rsid w:val="00DD1BA7"/>
    <w:rsid w:val="00DD1DD9"/>
    <w:rsid w:val="00DD273B"/>
    <w:rsid w:val="00DD3025"/>
    <w:rsid w:val="00DD38F6"/>
    <w:rsid w:val="00DD3C67"/>
    <w:rsid w:val="00DD445E"/>
    <w:rsid w:val="00DD4E7E"/>
    <w:rsid w:val="00DD5531"/>
    <w:rsid w:val="00DD590D"/>
    <w:rsid w:val="00DD5D4F"/>
    <w:rsid w:val="00DD5DB5"/>
    <w:rsid w:val="00DD730B"/>
    <w:rsid w:val="00DD74E3"/>
    <w:rsid w:val="00DD77BD"/>
    <w:rsid w:val="00DE08E6"/>
    <w:rsid w:val="00DE13D3"/>
    <w:rsid w:val="00DE26A4"/>
    <w:rsid w:val="00DE2988"/>
    <w:rsid w:val="00DE4F76"/>
    <w:rsid w:val="00DE511E"/>
    <w:rsid w:val="00DE56FC"/>
    <w:rsid w:val="00DE6531"/>
    <w:rsid w:val="00DE67A2"/>
    <w:rsid w:val="00DE6F43"/>
    <w:rsid w:val="00DE75CD"/>
    <w:rsid w:val="00DE77A9"/>
    <w:rsid w:val="00DE77F4"/>
    <w:rsid w:val="00DE79B7"/>
    <w:rsid w:val="00DE7E09"/>
    <w:rsid w:val="00DF1920"/>
    <w:rsid w:val="00DF2438"/>
    <w:rsid w:val="00DF2A42"/>
    <w:rsid w:val="00DF3787"/>
    <w:rsid w:val="00DF3CCE"/>
    <w:rsid w:val="00DF4A35"/>
    <w:rsid w:val="00DF4AAD"/>
    <w:rsid w:val="00DF720B"/>
    <w:rsid w:val="00DF75F2"/>
    <w:rsid w:val="00DF7FC0"/>
    <w:rsid w:val="00E0064A"/>
    <w:rsid w:val="00E00A35"/>
    <w:rsid w:val="00E010AA"/>
    <w:rsid w:val="00E016F8"/>
    <w:rsid w:val="00E01A21"/>
    <w:rsid w:val="00E02469"/>
    <w:rsid w:val="00E02F7A"/>
    <w:rsid w:val="00E03068"/>
    <w:rsid w:val="00E042B7"/>
    <w:rsid w:val="00E047D7"/>
    <w:rsid w:val="00E04A0A"/>
    <w:rsid w:val="00E04A9B"/>
    <w:rsid w:val="00E04EC4"/>
    <w:rsid w:val="00E0508A"/>
    <w:rsid w:val="00E0638D"/>
    <w:rsid w:val="00E06810"/>
    <w:rsid w:val="00E069D8"/>
    <w:rsid w:val="00E0706B"/>
    <w:rsid w:val="00E106A3"/>
    <w:rsid w:val="00E106C4"/>
    <w:rsid w:val="00E11384"/>
    <w:rsid w:val="00E113F7"/>
    <w:rsid w:val="00E115AB"/>
    <w:rsid w:val="00E1233B"/>
    <w:rsid w:val="00E13AFA"/>
    <w:rsid w:val="00E13BB2"/>
    <w:rsid w:val="00E13C85"/>
    <w:rsid w:val="00E143BD"/>
    <w:rsid w:val="00E14CC3"/>
    <w:rsid w:val="00E150FB"/>
    <w:rsid w:val="00E1606B"/>
    <w:rsid w:val="00E1693E"/>
    <w:rsid w:val="00E179A3"/>
    <w:rsid w:val="00E205FB"/>
    <w:rsid w:val="00E20FA1"/>
    <w:rsid w:val="00E2124D"/>
    <w:rsid w:val="00E2179A"/>
    <w:rsid w:val="00E21821"/>
    <w:rsid w:val="00E2195E"/>
    <w:rsid w:val="00E22013"/>
    <w:rsid w:val="00E2233A"/>
    <w:rsid w:val="00E2311D"/>
    <w:rsid w:val="00E2365A"/>
    <w:rsid w:val="00E24E0D"/>
    <w:rsid w:val="00E2520B"/>
    <w:rsid w:val="00E25D6F"/>
    <w:rsid w:val="00E26300"/>
    <w:rsid w:val="00E27544"/>
    <w:rsid w:val="00E27593"/>
    <w:rsid w:val="00E3030E"/>
    <w:rsid w:val="00E306D5"/>
    <w:rsid w:val="00E31F2C"/>
    <w:rsid w:val="00E328C1"/>
    <w:rsid w:val="00E336D8"/>
    <w:rsid w:val="00E35015"/>
    <w:rsid w:val="00E35332"/>
    <w:rsid w:val="00E3542F"/>
    <w:rsid w:val="00E35FD3"/>
    <w:rsid w:val="00E364BC"/>
    <w:rsid w:val="00E37048"/>
    <w:rsid w:val="00E3799C"/>
    <w:rsid w:val="00E402BB"/>
    <w:rsid w:val="00E409DA"/>
    <w:rsid w:val="00E411B2"/>
    <w:rsid w:val="00E423F1"/>
    <w:rsid w:val="00E427DF"/>
    <w:rsid w:val="00E428F0"/>
    <w:rsid w:val="00E42B7D"/>
    <w:rsid w:val="00E42BC7"/>
    <w:rsid w:val="00E43C50"/>
    <w:rsid w:val="00E442B7"/>
    <w:rsid w:val="00E44D96"/>
    <w:rsid w:val="00E44FD7"/>
    <w:rsid w:val="00E44FE8"/>
    <w:rsid w:val="00E454CB"/>
    <w:rsid w:val="00E454F2"/>
    <w:rsid w:val="00E455D6"/>
    <w:rsid w:val="00E465AD"/>
    <w:rsid w:val="00E46B9B"/>
    <w:rsid w:val="00E46FA3"/>
    <w:rsid w:val="00E5070A"/>
    <w:rsid w:val="00E507D9"/>
    <w:rsid w:val="00E52F74"/>
    <w:rsid w:val="00E5421D"/>
    <w:rsid w:val="00E542E7"/>
    <w:rsid w:val="00E546C2"/>
    <w:rsid w:val="00E54C84"/>
    <w:rsid w:val="00E55179"/>
    <w:rsid w:val="00E55477"/>
    <w:rsid w:val="00E5554E"/>
    <w:rsid w:val="00E55EEE"/>
    <w:rsid w:val="00E564ED"/>
    <w:rsid w:val="00E5690A"/>
    <w:rsid w:val="00E570DF"/>
    <w:rsid w:val="00E57174"/>
    <w:rsid w:val="00E57305"/>
    <w:rsid w:val="00E574A4"/>
    <w:rsid w:val="00E579F7"/>
    <w:rsid w:val="00E57A9E"/>
    <w:rsid w:val="00E57F50"/>
    <w:rsid w:val="00E6064A"/>
    <w:rsid w:val="00E6250C"/>
    <w:rsid w:val="00E62A3F"/>
    <w:rsid w:val="00E62D8B"/>
    <w:rsid w:val="00E62E1D"/>
    <w:rsid w:val="00E6303A"/>
    <w:rsid w:val="00E633E9"/>
    <w:rsid w:val="00E6346D"/>
    <w:rsid w:val="00E63AA5"/>
    <w:rsid w:val="00E63E29"/>
    <w:rsid w:val="00E63EE4"/>
    <w:rsid w:val="00E6403D"/>
    <w:rsid w:val="00E64DB5"/>
    <w:rsid w:val="00E64F23"/>
    <w:rsid w:val="00E650DF"/>
    <w:rsid w:val="00E65732"/>
    <w:rsid w:val="00E658A5"/>
    <w:rsid w:val="00E669BE"/>
    <w:rsid w:val="00E67146"/>
    <w:rsid w:val="00E67678"/>
    <w:rsid w:val="00E67BA1"/>
    <w:rsid w:val="00E7024B"/>
    <w:rsid w:val="00E70EB6"/>
    <w:rsid w:val="00E71965"/>
    <w:rsid w:val="00E7246D"/>
    <w:rsid w:val="00E727DD"/>
    <w:rsid w:val="00E73218"/>
    <w:rsid w:val="00E73427"/>
    <w:rsid w:val="00E736FE"/>
    <w:rsid w:val="00E74967"/>
    <w:rsid w:val="00E749EE"/>
    <w:rsid w:val="00E755A2"/>
    <w:rsid w:val="00E75865"/>
    <w:rsid w:val="00E765D3"/>
    <w:rsid w:val="00E76F98"/>
    <w:rsid w:val="00E76FAD"/>
    <w:rsid w:val="00E7734A"/>
    <w:rsid w:val="00E801E7"/>
    <w:rsid w:val="00E8032D"/>
    <w:rsid w:val="00E80A46"/>
    <w:rsid w:val="00E8145C"/>
    <w:rsid w:val="00E8184D"/>
    <w:rsid w:val="00E81DBE"/>
    <w:rsid w:val="00E82296"/>
    <w:rsid w:val="00E823C6"/>
    <w:rsid w:val="00E8255E"/>
    <w:rsid w:val="00E82595"/>
    <w:rsid w:val="00E82837"/>
    <w:rsid w:val="00E82888"/>
    <w:rsid w:val="00E83735"/>
    <w:rsid w:val="00E83C98"/>
    <w:rsid w:val="00E83D6F"/>
    <w:rsid w:val="00E8408D"/>
    <w:rsid w:val="00E84424"/>
    <w:rsid w:val="00E8503B"/>
    <w:rsid w:val="00E854B3"/>
    <w:rsid w:val="00E85C8C"/>
    <w:rsid w:val="00E876BF"/>
    <w:rsid w:val="00E87988"/>
    <w:rsid w:val="00E90168"/>
    <w:rsid w:val="00E90643"/>
    <w:rsid w:val="00E90DFC"/>
    <w:rsid w:val="00E91B37"/>
    <w:rsid w:val="00E9383F"/>
    <w:rsid w:val="00E93DD3"/>
    <w:rsid w:val="00E95CE6"/>
    <w:rsid w:val="00E95CFF"/>
    <w:rsid w:val="00E95FC5"/>
    <w:rsid w:val="00E9627F"/>
    <w:rsid w:val="00E9638D"/>
    <w:rsid w:val="00E963EE"/>
    <w:rsid w:val="00E96581"/>
    <w:rsid w:val="00E96831"/>
    <w:rsid w:val="00E96E43"/>
    <w:rsid w:val="00EA03C7"/>
    <w:rsid w:val="00EA0C05"/>
    <w:rsid w:val="00EA1A45"/>
    <w:rsid w:val="00EA1A7B"/>
    <w:rsid w:val="00EA2525"/>
    <w:rsid w:val="00EA2DE9"/>
    <w:rsid w:val="00EA3779"/>
    <w:rsid w:val="00EA4802"/>
    <w:rsid w:val="00EA4935"/>
    <w:rsid w:val="00EA4B0B"/>
    <w:rsid w:val="00EA5067"/>
    <w:rsid w:val="00EA5B58"/>
    <w:rsid w:val="00EA5FD6"/>
    <w:rsid w:val="00EA62B0"/>
    <w:rsid w:val="00EA6CBD"/>
    <w:rsid w:val="00EA6E0C"/>
    <w:rsid w:val="00EA7AC3"/>
    <w:rsid w:val="00EB12E2"/>
    <w:rsid w:val="00EB1430"/>
    <w:rsid w:val="00EB1778"/>
    <w:rsid w:val="00EB1E20"/>
    <w:rsid w:val="00EB2FF8"/>
    <w:rsid w:val="00EB3346"/>
    <w:rsid w:val="00EB3AEE"/>
    <w:rsid w:val="00EB44C7"/>
    <w:rsid w:val="00EB4B00"/>
    <w:rsid w:val="00EB6027"/>
    <w:rsid w:val="00EB6930"/>
    <w:rsid w:val="00EB734E"/>
    <w:rsid w:val="00EB77C9"/>
    <w:rsid w:val="00EB78EB"/>
    <w:rsid w:val="00EC0144"/>
    <w:rsid w:val="00EC033C"/>
    <w:rsid w:val="00EC1312"/>
    <w:rsid w:val="00EC1B40"/>
    <w:rsid w:val="00EC1BA3"/>
    <w:rsid w:val="00EC3B15"/>
    <w:rsid w:val="00EC405B"/>
    <w:rsid w:val="00EC51D3"/>
    <w:rsid w:val="00EC52B2"/>
    <w:rsid w:val="00EC54F6"/>
    <w:rsid w:val="00EC57A1"/>
    <w:rsid w:val="00EC5E49"/>
    <w:rsid w:val="00EC5F24"/>
    <w:rsid w:val="00EC6324"/>
    <w:rsid w:val="00EC6329"/>
    <w:rsid w:val="00EC6B0C"/>
    <w:rsid w:val="00EC6FDF"/>
    <w:rsid w:val="00EC77F6"/>
    <w:rsid w:val="00ED031D"/>
    <w:rsid w:val="00ED108A"/>
    <w:rsid w:val="00ED2E0E"/>
    <w:rsid w:val="00ED3124"/>
    <w:rsid w:val="00ED3207"/>
    <w:rsid w:val="00ED3ADB"/>
    <w:rsid w:val="00ED449A"/>
    <w:rsid w:val="00ED4E39"/>
    <w:rsid w:val="00ED5000"/>
    <w:rsid w:val="00ED7A21"/>
    <w:rsid w:val="00EE004C"/>
    <w:rsid w:val="00EE032D"/>
    <w:rsid w:val="00EE04F8"/>
    <w:rsid w:val="00EE0A80"/>
    <w:rsid w:val="00EE1176"/>
    <w:rsid w:val="00EE158E"/>
    <w:rsid w:val="00EE1C04"/>
    <w:rsid w:val="00EE21F1"/>
    <w:rsid w:val="00EE23D6"/>
    <w:rsid w:val="00EE290A"/>
    <w:rsid w:val="00EE2DF1"/>
    <w:rsid w:val="00EE31AA"/>
    <w:rsid w:val="00EE391A"/>
    <w:rsid w:val="00EE4919"/>
    <w:rsid w:val="00EE4D74"/>
    <w:rsid w:val="00EE50B2"/>
    <w:rsid w:val="00EE52C4"/>
    <w:rsid w:val="00EE5312"/>
    <w:rsid w:val="00EE5C3A"/>
    <w:rsid w:val="00EE63B8"/>
    <w:rsid w:val="00EE6735"/>
    <w:rsid w:val="00EE7D0E"/>
    <w:rsid w:val="00EE7DB8"/>
    <w:rsid w:val="00EF02DE"/>
    <w:rsid w:val="00EF1C91"/>
    <w:rsid w:val="00EF2129"/>
    <w:rsid w:val="00EF216F"/>
    <w:rsid w:val="00EF21B3"/>
    <w:rsid w:val="00EF2947"/>
    <w:rsid w:val="00EF2E1B"/>
    <w:rsid w:val="00EF3C47"/>
    <w:rsid w:val="00EF41FF"/>
    <w:rsid w:val="00EF51AC"/>
    <w:rsid w:val="00EF5915"/>
    <w:rsid w:val="00EF5955"/>
    <w:rsid w:val="00EF6487"/>
    <w:rsid w:val="00EF6CB3"/>
    <w:rsid w:val="00EF6E3E"/>
    <w:rsid w:val="00EF7003"/>
    <w:rsid w:val="00EF78D6"/>
    <w:rsid w:val="00F00659"/>
    <w:rsid w:val="00F014BA"/>
    <w:rsid w:val="00F01782"/>
    <w:rsid w:val="00F020D4"/>
    <w:rsid w:val="00F02541"/>
    <w:rsid w:val="00F025FE"/>
    <w:rsid w:val="00F02DEA"/>
    <w:rsid w:val="00F02E07"/>
    <w:rsid w:val="00F03EEB"/>
    <w:rsid w:val="00F04354"/>
    <w:rsid w:val="00F04625"/>
    <w:rsid w:val="00F06D45"/>
    <w:rsid w:val="00F06DC3"/>
    <w:rsid w:val="00F07ABA"/>
    <w:rsid w:val="00F10EBC"/>
    <w:rsid w:val="00F1179B"/>
    <w:rsid w:val="00F11B31"/>
    <w:rsid w:val="00F11F3D"/>
    <w:rsid w:val="00F121BF"/>
    <w:rsid w:val="00F13461"/>
    <w:rsid w:val="00F1508C"/>
    <w:rsid w:val="00F1551F"/>
    <w:rsid w:val="00F16E3D"/>
    <w:rsid w:val="00F17407"/>
    <w:rsid w:val="00F17A87"/>
    <w:rsid w:val="00F20F9A"/>
    <w:rsid w:val="00F210F5"/>
    <w:rsid w:val="00F21819"/>
    <w:rsid w:val="00F21F54"/>
    <w:rsid w:val="00F225D5"/>
    <w:rsid w:val="00F22D51"/>
    <w:rsid w:val="00F2309B"/>
    <w:rsid w:val="00F235B4"/>
    <w:rsid w:val="00F24219"/>
    <w:rsid w:val="00F24E42"/>
    <w:rsid w:val="00F252C9"/>
    <w:rsid w:val="00F25745"/>
    <w:rsid w:val="00F25D14"/>
    <w:rsid w:val="00F25EB8"/>
    <w:rsid w:val="00F263A0"/>
    <w:rsid w:val="00F27DF2"/>
    <w:rsid w:val="00F30981"/>
    <w:rsid w:val="00F30D7C"/>
    <w:rsid w:val="00F326F3"/>
    <w:rsid w:val="00F329BF"/>
    <w:rsid w:val="00F334D7"/>
    <w:rsid w:val="00F33B4F"/>
    <w:rsid w:val="00F34308"/>
    <w:rsid w:val="00F359CE"/>
    <w:rsid w:val="00F3701E"/>
    <w:rsid w:val="00F378FD"/>
    <w:rsid w:val="00F37B86"/>
    <w:rsid w:val="00F40FDF"/>
    <w:rsid w:val="00F41CCB"/>
    <w:rsid w:val="00F4230D"/>
    <w:rsid w:val="00F42917"/>
    <w:rsid w:val="00F434A1"/>
    <w:rsid w:val="00F435DC"/>
    <w:rsid w:val="00F4380C"/>
    <w:rsid w:val="00F440AA"/>
    <w:rsid w:val="00F44755"/>
    <w:rsid w:val="00F44C75"/>
    <w:rsid w:val="00F456A6"/>
    <w:rsid w:val="00F45D16"/>
    <w:rsid w:val="00F474CF"/>
    <w:rsid w:val="00F47518"/>
    <w:rsid w:val="00F47CBD"/>
    <w:rsid w:val="00F50187"/>
    <w:rsid w:val="00F50904"/>
    <w:rsid w:val="00F51295"/>
    <w:rsid w:val="00F51330"/>
    <w:rsid w:val="00F5136C"/>
    <w:rsid w:val="00F51396"/>
    <w:rsid w:val="00F51943"/>
    <w:rsid w:val="00F51C2F"/>
    <w:rsid w:val="00F51EEE"/>
    <w:rsid w:val="00F52A6C"/>
    <w:rsid w:val="00F53038"/>
    <w:rsid w:val="00F5493A"/>
    <w:rsid w:val="00F549F2"/>
    <w:rsid w:val="00F54B98"/>
    <w:rsid w:val="00F54EF4"/>
    <w:rsid w:val="00F55380"/>
    <w:rsid w:val="00F5560B"/>
    <w:rsid w:val="00F55CE6"/>
    <w:rsid w:val="00F560C4"/>
    <w:rsid w:val="00F563ED"/>
    <w:rsid w:val="00F5689C"/>
    <w:rsid w:val="00F56E80"/>
    <w:rsid w:val="00F605D3"/>
    <w:rsid w:val="00F60F40"/>
    <w:rsid w:val="00F60F84"/>
    <w:rsid w:val="00F61811"/>
    <w:rsid w:val="00F61EBA"/>
    <w:rsid w:val="00F6227B"/>
    <w:rsid w:val="00F62597"/>
    <w:rsid w:val="00F62F96"/>
    <w:rsid w:val="00F630CA"/>
    <w:rsid w:val="00F63370"/>
    <w:rsid w:val="00F63717"/>
    <w:rsid w:val="00F63DD1"/>
    <w:rsid w:val="00F6437B"/>
    <w:rsid w:val="00F6460F"/>
    <w:rsid w:val="00F64B76"/>
    <w:rsid w:val="00F65832"/>
    <w:rsid w:val="00F659CF"/>
    <w:rsid w:val="00F6648C"/>
    <w:rsid w:val="00F664AA"/>
    <w:rsid w:val="00F66C49"/>
    <w:rsid w:val="00F70375"/>
    <w:rsid w:val="00F7091A"/>
    <w:rsid w:val="00F7167F"/>
    <w:rsid w:val="00F71817"/>
    <w:rsid w:val="00F73021"/>
    <w:rsid w:val="00F7306E"/>
    <w:rsid w:val="00F73C02"/>
    <w:rsid w:val="00F73D2B"/>
    <w:rsid w:val="00F73E43"/>
    <w:rsid w:val="00F755F0"/>
    <w:rsid w:val="00F75639"/>
    <w:rsid w:val="00F7644E"/>
    <w:rsid w:val="00F766FD"/>
    <w:rsid w:val="00F76F36"/>
    <w:rsid w:val="00F77545"/>
    <w:rsid w:val="00F77581"/>
    <w:rsid w:val="00F77FF4"/>
    <w:rsid w:val="00F807C1"/>
    <w:rsid w:val="00F81C16"/>
    <w:rsid w:val="00F81CAF"/>
    <w:rsid w:val="00F82179"/>
    <w:rsid w:val="00F82DB0"/>
    <w:rsid w:val="00F83199"/>
    <w:rsid w:val="00F84160"/>
    <w:rsid w:val="00F85084"/>
    <w:rsid w:val="00F863F2"/>
    <w:rsid w:val="00F8672A"/>
    <w:rsid w:val="00F868A4"/>
    <w:rsid w:val="00F86A12"/>
    <w:rsid w:val="00F87385"/>
    <w:rsid w:val="00F874AA"/>
    <w:rsid w:val="00F87ABC"/>
    <w:rsid w:val="00F87BC0"/>
    <w:rsid w:val="00F87D47"/>
    <w:rsid w:val="00F87F1F"/>
    <w:rsid w:val="00F900FC"/>
    <w:rsid w:val="00F901E0"/>
    <w:rsid w:val="00F907EA"/>
    <w:rsid w:val="00F90B7C"/>
    <w:rsid w:val="00F910D8"/>
    <w:rsid w:val="00F918AA"/>
    <w:rsid w:val="00F91B26"/>
    <w:rsid w:val="00F92951"/>
    <w:rsid w:val="00F92976"/>
    <w:rsid w:val="00F92F99"/>
    <w:rsid w:val="00F934E9"/>
    <w:rsid w:val="00F93D52"/>
    <w:rsid w:val="00F93FFA"/>
    <w:rsid w:val="00F947D5"/>
    <w:rsid w:val="00F94CAB"/>
    <w:rsid w:val="00F94E3E"/>
    <w:rsid w:val="00F95431"/>
    <w:rsid w:val="00F95830"/>
    <w:rsid w:val="00F9589A"/>
    <w:rsid w:val="00F95DB0"/>
    <w:rsid w:val="00F96007"/>
    <w:rsid w:val="00F96FCA"/>
    <w:rsid w:val="00FA049B"/>
    <w:rsid w:val="00FA1259"/>
    <w:rsid w:val="00FA1290"/>
    <w:rsid w:val="00FA16B0"/>
    <w:rsid w:val="00FA193D"/>
    <w:rsid w:val="00FA2072"/>
    <w:rsid w:val="00FA21A4"/>
    <w:rsid w:val="00FA25B5"/>
    <w:rsid w:val="00FA377F"/>
    <w:rsid w:val="00FA5F7A"/>
    <w:rsid w:val="00FA636C"/>
    <w:rsid w:val="00FA6F25"/>
    <w:rsid w:val="00FA7085"/>
    <w:rsid w:val="00FB0219"/>
    <w:rsid w:val="00FB0D6B"/>
    <w:rsid w:val="00FB0FEB"/>
    <w:rsid w:val="00FB2E7A"/>
    <w:rsid w:val="00FB2F57"/>
    <w:rsid w:val="00FB375F"/>
    <w:rsid w:val="00FB3CD7"/>
    <w:rsid w:val="00FB4E8E"/>
    <w:rsid w:val="00FB50F4"/>
    <w:rsid w:val="00FB54BD"/>
    <w:rsid w:val="00FB5544"/>
    <w:rsid w:val="00FB5773"/>
    <w:rsid w:val="00FB5F00"/>
    <w:rsid w:val="00FB606B"/>
    <w:rsid w:val="00FB6AFA"/>
    <w:rsid w:val="00FB73FC"/>
    <w:rsid w:val="00FB7727"/>
    <w:rsid w:val="00FB7C2F"/>
    <w:rsid w:val="00FC0112"/>
    <w:rsid w:val="00FC07FC"/>
    <w:rsid w:val="00FC0B03"/>
    <w:rsid w:val="00FC117C"/>
    <w:rsid w:val="00FC2003"/>
    <w:rsid w:val="00FC2766"/>
    <w:rsid w:val="00FC2C16"/>
    <w:rsid w:val="00FC2F42"/>
    <w:rsid w:val="00FC3854"/>
    <w:rsid w:val="00FC3BF1"/>
    <w:rsid w:val="00FC48CD"/>
    <w:rsid w:val="00FC5565"/>
    <w:rsid w:val="00FC5961"/>
    <w:rsid w:val="00FC5A6C"/>
    <w:rsid w:val="00FC65EC"/>
    <w:rsid w:val="00FC7572"/>
    <w:rsid w:val="00FC76EE"/>
    <w:rsid w:val="00FC7D35"/>
    <w:rsid w:val="00FC7E85"/>
    <w:rsid w:val="00FD0995"/>
    <w:rsid w:val="00FD14B3"/>
    <w:rsid w:val="00FD302D"/>
    <w:rsid w:val="00FD3447"/>
    <w:rsid w:val="00FD3F10"/>
    <w:rsid w:val="00FD4135"/>
    <w:rsid w:val="00FD443E"/>
    <w:rsid w:val="00FD4E82"/>
    <w:rsid w:val="00FD4F16"/>
    <w:rsid w:val="00FD54C5"/>
    <w:rsid w:val="00FD593F"/>
    <w:rsid w:val="00FD61E9"/>
    <w:rsid w:val="00FD63CA"/>
    <w:rsid w:val="00FD794D"/>
    <w:rsid w:val="00FE14FC"/>
    <w:rsid w:val="00FE15C3"/>
    <w:rsid w:val="00FE187C"/>
    <w:rsid w:val="00FE1A93"/>
    <w:rsid w:val="00FE1B56"/>
    <w:rsid w:val="00FE2032"/>
    <w:rsid w:val="00FE2645"/>
    <w:rsid w:val="00FE3235"/>
    <w:rsid w:val="00FE33CA"/>
    <w:rsid w:val="00FE3A8B"/>
    <w:rsid w:val="00FE3B65"/>
    <w:rsid w:val="00FE4236"/>
    <w:rsid w:val="00FE42CD"/>
    <w:rsid w:val="00FE452D"/>
    <w:rsid w:val="00FE4D5E"/>
    <w:rsid w:val="00FE5021"/>
    <w:rsid w:val="00FE5238"/>
    <w:rsid w:val="00FE55FA"/>
    <w:rsid w:val="00FE584B"/>
    <w:rsid w:val="00FE5C39"/>
    <w:rsid w:val="00FE6005"/>
    <w:rsid w:val="00FE6886"/>
    <w:rsid w:val="00FE6D1A"/>
    <w:rsid w:val="00FE7F34"/>
    <w:rsid w:val="00FF01CD"/>
    <w:rsid w:val="00FF059E"/>
    <w:rsid w:val="00FF0F47"/>
    <w:rsid w:val="00FF0FB3"/>
    <w:rsid w:val="00FF0FB8"/>
    <w:rsid w:val="00FF186E"/>
    <w:rsid w:val="00FF3436"/>
    <w:rsid w:val="00FF3816"/>
    <w:rsid w:val="00FF49AE"/>
    <w:rsid w:val="00FF4C74"/>
    <w:rsid w:val="00FF4D65"/>
    <w:rsid w:val="00FF4E7A"/>
    <w:rsid w:val="00FF504A"/>
    <w:rsid w:val="00FF5AEB"/>
    <w:rsid w:val="00FF615E"/>
    <w:rsid w:val="00FF654E"/>
    <w:rsid w:val="00FF6866"/>
    <w:rsid w:val="00FF6F70"/>
    <w:rsid w:val="00FF79A4"/>
    <w:rsid w:val="00FF7CBB"/>
    <w:rsid w:val="00FF7E35"/>
    <w:rsid w:val="01072D39"/>
    <w:rsid w:val="01376228"/>
    <w:rsid w:val="03134B8B"/>
    <w:rsid w:val="044B5C5E"/>
    <w:rsid w:val="0521443E"/>
    <w:rsid w:val="05C33EAC"/>
    <w:rsid w:val="05CF2267"/>
    <w:rsid w:val="064159EE"/>
    <w:rsid w:val="06C85D6B"/>
    <w:rsid w:val="0A996B9C"/>
    <w:rsid w:val="0AC60428"/>
    <w:rsid w:val="0C0E5697"/>
    <w:rsid w:val="0CB24828"/>
    <w:rsid w:val="0F406CAA"/>
    <w:rsid w:val="110E52D9"/>
    <w:rsid w:val="1125469F"/>
    <w:rsid w:val="14251B5E"/>
    <w:rsid w:val="14C15EAA"/>
    <w:rsid w:val="15931CA6"/>
    <w:rsid w:val="176D1AF9"/>
    <w:rsid w:val="18171A09"/>
    <w:rsid w:val="183612E1"/>
    <w:rsid w:val="188266FC"/>
    <w:rsid w:val="19260BE0"/>
    <w:rsid w:val="1A4636D4"/>
    <w:rsid w:val="1C0B3845"/>
    <w:rsid w:val="1C5E2A04"/>
    <w:rsid w:val="1CD93829"/>
    <w:rsid w:val="1DA12721"/>
    <w:rsid w:val="1DB21AD6"/>
    <w:rsid w:val="1EBF3081"/>
    <w:rsid w:val="1F0D5E1A"/>
    <w:rsid w:val="1F31026B"/>
    <w:rsid w:val="1F401A71"/>
    <w:rsid w:val="1F785EA7"/>
    <w:rsid w:val="21D81457"/>
    <w:rsid w:val="23367C04"/>
    <w:rsid w:val="23966ABC"/>
    <w:rsid w:val="24712DFF"/>
    <w:rsid w:val="25BF7CAD"/>
    <w:rsid w:val="26EB3042"/>
    <w:rsid w:val="277749EA"/>
    <w:rsid w:val="27DF6530"/>
    <w:rsid w:val="2A214676"/>
    <w:rsid w:val="2B4A0F46"/>
    <w:rsid w:val="2B4F38AE"/>
    <w:rsid w:val="2BC8405D"/>
    <w:rsid w:val="2CF47335"/>
    <w:rsid w:val="2D6D4484"/>
    <w:rsid w:val="2E541AF9"/>
    <w:rsid w:val="2EFE5D28"/>
    <w:rsid w:val="2F176AEA"/>
    <w:rsid w:val="30C54F50"/>
    <w:rsid w:val="32581E39"/>
    <w:rsid w:val="329D09ED"/>
    <w:rsid w:val="342B2310"/>
    <w:rsid w:val="34D52FA0"/>
    <w:rsid w:val="35D03A67"/>
    <w:rsid w:val="36157F80"/>
    <w:rsid w:val="36547E45"/>
    <w:rsid w:val="375A15C1"/>
    <w:rsid w:val="38BE1430"/>
    <w:rsid w:val="3914041B"/>
    <w:rsid w:val="3BAA372C"/>
    <w:rsid w:val="3C6D7D11"/>
    <w:rsid w:val="3CA65B59"/>
    <w:rsid w:val="41584950"/>
    <w:rsid w:val="415B0A2A"/>
    <w:rsid w:val="41F00C0B"/>
    <w:rsid w:val="423A2ACC"/>
    <w:rsid w:val="42557B95"/>
    <w:rsid w:val="43350C95"/>
    <w:rsid w:val="436A78AB"/>
    <w:rsid w:val="44706064"/>
    <w:rsid w:val="486B02A3"/>
    <w:rsid w:val="49625E22"/>
    <w:rsid w:val="4BDE4E85"/>
    <w:rsid w:val="4C7A58B0"/>
    <w:rsid w:val="4C946D15"/>
    <w:rsid w:val="51DC31CC"/>
    <w:rsid w:val="53060001"/>
    <w:rsid w:val="53DE4193"/>
    <w:rsid w:val="54360B1C"/>
    <w:rsid w:val="5575227B"/>
    <w:rsid w:val="55BA5FFB"/>
    <w:rsid w:val="59610599"/>
    <w:rsid w:val="5A421211"/>
    <w:rsid w:val="5AF43A85"/>
    <w:rsid w:val="5BA83CF4"/>
    <w:rsid w:val="5C7D28BF"/>
    <w:rsid w:val="5FB5590E"/>
    <w:rsid w:val="600B3847"/>
    <w:rsid w:val="60BA1162"/>
    <w:rsid w:val="61180C76"/>
    <w:rsid w:val="626038B0"/>
    <w:rsid w:val="63237EEB"/>
    <w:rsid w:val="6358218D"/>
    <w:rsid w:val="639571CB"/>
    <w:rsid w:val="63DC211E"/>
    <w:rsid w:val="648B6959"/>
    <w:rsid w:val="64AE3AA3"/>
    <w:rsid w:val="65492C5B"/>
    <w:rsid w:val="65E8382D"/>
    <w:rsid w:val="66375CBB"/>
    <w:rsid w:val="668F632C"/>
    <w:rsid w:val="672527E3"/>
    <w:rsid w:val="6A3E57D7"/>
    <w:rsid w:val="6B152D0E"/>
    <w:rsid w:val="6C9B7AA6"/>
    <w:rsid w:val="6CA713FB"/>
    <w:rsid w:val="6F3813EC"/>
    <w:rsid w:val="6F7E73DA"/>
    <w:rsid w:val="6F906BAE"/>
    <w:rsid w:val="70CF0E05"/>
    <w:rsid w:val="715D0B24"/>
    <w:rsid w:val="718F2490"/>
    <w:rsid w:val="72166E93"/>
    <w:rsid w:val="72E443D7"/>
    <w:rsid w:val="7575087A"/>
    <w:rsid w:val="75C94F79"/>
    <w:rsid w:val="76027FED"/>
    <w:rsid w:val="761340E7"/>
    <w:rsid w:val="76AA0E06"/>
    <w:rsid w:val="78454773"/>
    <w:rsid w:val="78E77333"/>
    <w:rsid w:val="795C0E6A"/>
    <w:rsid w:val="7B005385"/>
    <w:rsid w:val="7B00636A"/>
    <w:rsid w:val="7B29691C"/>
    <w:rsid w:val="7B6001A5"/>
    <w:rsid w:val="7B711817"/>
    <w:rsid w:val="7B8426D6"/>
    <w:rsid w:val="7BFA21F2"/>
    <w:rsid w:val="7C66383A"/>
    <w:rsid w:val="7EDC4747"/>
    <w:rsid w:val="7F455D7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330EF"/>
    <w:pPr>
      <w:widowControl w:val="0"/>
      <w:spacing w:line="580" w:lineRule="exact"/>
      <w:jc w:val="both"/>
    </w:pPr>
    <w:rPr>
      <w:rFonts w:ascii="Times New Roman" w:eastAsia="仿宋_GB2312" w:hAnsi="Times New Roman"/>
      <w:sz w:val="32"/>
    </w:rPr>
  </w:style>
  <w:style w:type="paragraph" w:styleId="Heading1">
    <w:name w:val="heading 1"/>
    <w:basedOn w:val="Normal"/>
    <w:next w:val="Normal"/>
    <w:link w:val="Heading1Char"/>
    <w:uiPriority w:val="99"/>
    <w:qFormat/>
    <w:rsid w:val="00A330EF"/>
    <w:pPr>
      <w:keepNext/>
      <w:keepLines/>
      <w:numPr>
        <w:numId w:val="1"/>
      </w:numPr>
      <w:outlineLvl w:val="0"/>
    </w:pPr>
    <w:rPr>
      <w:rFonts w:eastAsia="方正黑体简体"/>
      <w:bCs/>
      <w:kern w:val="44"/>
      <w:szCs w:val="44"/>
    </w:rPr>
  </w:style>
  <w:style w:type="paragraph" w:styleId="Heading2">
    <w:name w:val="heading 2"/>
    <w:basedOn w:val="Normal"/>
    <w:next w:val="Normal"/>
    <w:link w:val="Heading2Char"/>
    <w:uiPriority w:val="99"/>
    <w:qFormat/>
    <w:rsid w:val="00A330EF"/>
    <w:pPr>
      <w:keepNext/>
      <w:keepLines/>
      <w:numPr>
        <w:ilvl w:val="1"/>
        <w:numId w:val="1"/>
      </w:numPr>
      <w:outlineLvl w:val="1"/>
    </w:pPr>
    <w:rPr>
      <w:rFonts w:eastAsia="方正楷体简体"/>
      <w:bCs/>
      <w:szCs w:val="32"/>
    </w:rPr>
  </w:style>
  <w:style w:type="paragraph" w:styleId="Heading3">
    <w:name w:val="heading 3"/>
    <w:basedOn w:val="Normal"/>
    <w:next w:val="Normal"/>
    <w:link w:val="Heading3Char"/>
    <w:uiPriority w:val="99"/>
    <w:qFormat/>
    <w:rsid w:val="00A330EF"/>
    <w:pPr>
      <w:keepNext/>
      <w:keepLines/>
      <w:numPr>
        <w:ilvl w:val="2"/>
        <w:numId w:val="1"/>
      </w:numPr>
      <w:outlineLvl w:val="2"/>
    </w:pPr>
    <w:rPr>
      <w:rFonts w:eastAsia="方正仿宋简体"/>
      <w:b/>
      <w:bCs/>
      <w:szCs w:val="32"/>
    </w:rPr>
  </w:style>
  <w:style w:type="paragraph" w:styleId="Heading4">
    <w:name w:val="heading 4"/>
    <w:basedOn w:val="Normal"/>
    <w:next w:val="Normal"/>
    <w:link w:val="Heading4Char"/>
    <w:uiPriority w:val="99"/>
    <w:qFormat/>
    <w:rsid w:val="00A330EF"/>
    <w:pPr>
      <w:keepNext/>
      <w:keepLines/>
      <w:numPr>
        <w:ilvl w:val="3"/>
        <w:numId w:val="1"/>
      </w:numPr>
      <w:spacing w:before="280" w:after="290" w:line="372" w:lineRule="auto"/>
      <w:outlineLvl w:val="3"/>
    </w:pPr>
    <w:rPr>
      <w:rFonts w:ascii="Arial" w:eastAsia="黑体" w:hAnsi="Arial"/>
      <w:b/>
      <w:sz w:val="28"/>
    </w:rPr>
  </w:style>
  <w:style w:type="paragraph" w:styleId="Heading5">
    <w:name w:val="heading 5"/>
    <w:basedOn w:val="Normal"/>
    <w:next w:val="Normal"/>
    <w:link w:val="Heading5Char"/>
    <w:uiPriority w:val="99"/>
    <w:qFormat/>
    <w:rsid w:val="00A330EF"/>
    <w:pPr>
      <w:keepNext/>
      <w:keepLines/>
      <w:numPr>
        <w:ilvl w:val="4"/>
        <w:numId w:val="1"/>
      </w:numPr>
      <w:spacing w:before="280" w:after="290" w:line="372" w:lineRule="auto"/>
      <w:outlineLvl w:val="4"/>
    </w:pPr>
    <w:rPr>
      <w:b/>
      <w:sz w:val="28"/>
    </w:rPr>
  </w:style>
  <w:style w:type="paragraph" w:styleId="Heading6">
    <w:name w:val="heading 6"/>
    <w:basedOn w:val="Normal"/>
    <w:next w:val="Normal"/>
    <w:link w:val="Heading6Char"/>
    <w:uiPriority w:val="99"/>
    <w:qFormat/>
    <w:rsid w:val="00A330EF"/>
    <w:pPr>
      <w:keepNext/>
      <w:keepLines/>
      <w:numPr>
        <w:ilvl w:val="5"/>
        <w:numId w:val="1"/>
      </w:numPr>
      <w:spacing w:before="240" w:after="64" w:line="317" w:lineRule="auto"/>
      <w:outlineLvl w:val="5"/>
    </w:pPr>
    <w:rPr>
      <w:rFonts w:ascii="Arial" w:eastAsia="黑体" w:hAnsi="Arial"/>
      <w:b/>
      <w:sz w:val="24"/>
    </w:rPr>
  </w:style>
  <w:style w:type="paragraph" w:styleId="Heading7">
    <w:name w:val="heading 7"/>
    <w:basedOn w:val="Normal"/>
    <w:next w:val="Normal"/>
    <w:link w:val="Heading7Char"/>
    <w:uiPriority w:val="99"/>
    <w:qFormat/>
    <w:rsid w:val="00A330EF"/>
    <w:pPr>
      <w:keepNext/>
      <w:keepLines/>
      <w:numPr>
        <w:ilvl w:val="6"/>
        <w:numId w:val="1"/>
      </w:numPr>
      <w:spacing w:before="240" w:after="64" w:line="317" w:lineRule="auto"/>
      <w:outlineLvl w:val="6"/>
    </w:pPr>
    <w:rPr>
      <w:b/>
      <w:sz w:val="24"/>
    </w:rPr>
  </w:style>
  <w:style w:type="paragraph" w:styleId="Heading8">
    <w:name w:val="heading 8"/>
    <w:basedOn w:val="Normal"/>
    <w:next w:val="Normal"/>
    <w:link w:val="Heading8Char"/>
    <w:uiPriority w:val="99"/>
    <w:qFormat/>
    <w:rsid w:val="00A330EF"/>
    <w:pPr>
      <w:keepNext/>
      <w:keepLines/>
      <w:numPr>
        <w:ilvl w:val="7"/>
        <w:numId w:val="1"/>
      </w:numPr>
      <w:spacing w:before="240" w:after="64" w:line="317" w:lineRule="auto"/>
      <w:outlineLvl w:val="7"/>
    </w:pPr>
    <w:rPr>
      <w:rFonts w:ascii="Arial" w:eastAsia="黑体" w:hAnsi="Arial"/>
      <w:sz w:val="24"/>
    </w:rPr>
  </w:style>
  <w:style w:type="paragraph" w:styleId="Heading9">
    <w:name w:val="heading 9"/>
    <w:basedOn w:val="Normal"/>
    <w:next w:val="Normal"/>
    <w:link w:val="Heading9Char"/>
    <w:uiPriority w:val="99"/>
    <w:qFormat/>
    <w:rsid w:val="00A330EF"/>
    <w:pPr>
      <w:keepNext/>
      <w:keepLines/>
      <w:numPr>
        <w:ilvl w:val="8"/>
        <w:numId w:val="1"/>
      </w:numPr>
      <w:spacing w:before="240" w:after="64" w:line="317" w:lineRule="auto"/>
      <w:outlineLvl w:val="8"/>
    </w:pPr>
    <w:rPr>
      <w:rFonts w:ascii="Arial" w:eastAsia="黑体" w:hAnsi="Arial"/>
      <w:sz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30EF"/>
    <w:rPr>
      <w:rFonts w:eastAsia="方正黑体简体" w:cs="Times New Roman"/>
      <w:bCs/>
      <w:kern w:val="44"/>
      <w:sz w:val="44"/>
      <w:szCs w:val="44"/>
    </w:rPr>
  </w:style>
  <w:style w:type="character" w:customStyle="1" w:styleId="Heading2Char">
    <w:name w:val="Heading 2 Char"/>
    <w:basedOn w:val="DefaultParagraphFont"/>
    <w:link w:val="Heading2"/>
    <w:uiPriority w:val="99"/>
    <w:locked/>
    <w:rsid w:val="00A330EF"/>
    <w:rPr>
      <w:rFonts w:eastAsia="方正楷体简体" w:cs="Times New Roman"/>
      <w:bCs/>
      <w:kern w:val="2"/>
      <w:sz w:val="32"/>
      <w:szCs w:val="32"/>
    </w:rPr>
  </w:style>
  <w:style w:type="character" w:customStyle="1" w:styleId="Heading3Char">
    <w:name w:val="Heading 3 Char"/>
    <w:basedOn w:val="DefaultParagraphFont"/>
    <w:link w:val="Heading3"/>
    <w:uiPriority w:val="99"/>
    <w:locked/>
    <w:rsid w:val="00A330EF"/>
    <w:rPr>
      <w:rFonts w:eastAsia="方正仿宋简体" w:cs="Times New Roman"/>
      <w:b/>
      <w:bCs/>
      <w:kern w:val="2"/>
      <w:sz w:val="32"/>
      <w:szCs w:val="32"/>
    </w:rPr>
  </w:style>
  <w:style w:type="character" w:customStyle="1" w:styleId="Heading4Char">
    <w:name w:val="Heading 4 Char"/>
    <w:basedOn w:val="DefaultParagraphFont"/>
    <w:link w:val="Heading4"/>
    <w:uiPriority w:val="99"/>
    <w:semiHidden/>
    <w:locked/>
    <w:rsid w:val="00A330EF"/>
    <w:rPr>
      <w:rFonts w:ascii="Cambria" w:eastAsia="宋体" w:hAnsi="Cambria" w:cs="Times New Roman"/>
      <w:b/>
      <w:bCs/>
      <w:sz w:val="28"/>
      <w:szCs w:val="28"/>
    </w:rPr>
  </w:style>
  <w:style w:type="character" w:customStyle="1" w:styleId="Heading5Char">
    <w:name w:val="Heading 5 Char"/>
    <w:basedOn w:val="DefaultParagraphFont"/>
    <w:link w:val="Heading5"/>
    <w:uiPriority w:val="99"/>
    <w:semiHidden/>
    <w:locked/>
    <w:rsid w:val="00A330EF"/>
    <w:rPr>
      <w:rFonts w:eastAsia="仿宋_GB2312" w:cs="Times New Roman"/>
      <w:b/>
      <w:bCs/>
      <w:sz w:val="28"/>
      <w:szCs w:val="28"/>
    </w:rPr>
  </w:style>
  <w:style w:type="character" w:customStyle="1" w:styleId="Heading6Char">
    <w:name w:val="Heading 6 Char"/>
    <w:basedOn w:val="DefaultParagraphFont"/>
    <w:link w:val="Heading6"/>
    <w:uiPriority w:val="99"/>
    <w:semiHidden/>
    <w:locked/>
    <w:rsid w:val="00A330EF"/>
    <w:rPr>
      <w:rFonts w:ascii="Cambria" w:eastAsia="宋体" w:hAnsi="Cambria" w:cs="Times New Roman"/>
      <w:b/>
      <w:bCs/>
      <w:sz w:val="24"/>
      <w:szCs w:val="24"/>
    </w:rPr>
  </w:style>
  <w:style w:type="character" w:customStyle="1" w:styleId="Heading7Char">
    <w:name w:val="Heading 7 Char"/>
    <w:basedOn w:val="DefaultParagraphFont"/>
    <w:link w:val="Heading7"/>
    <w:uiPriority w:val="99"/>
    <w:semiHidden/>
    <w:locked/>
    <w:rsid w:val="00A330EF"/>
    <w:rPr>
      <w:rFonts w:eastAsia="仿宋_GB2312" w:cs="Times New Roman"/>
      <w:b/>
      <w:bCs/>
      <w:sz w:val="24"/>
      <w:szCs w:val="24"/>
    </w:rPr>
  </w:style>
  <w:style w:type="character" w:customStyle="1" w:styleId="Heading8Char">
    <w:name w:val="Heading 8 Char"/>
    <w:basedOn w:val="DefaultParagraphFont"/>
    <w:link w:val="Heading8"/>
    <w:uiPriority w:val="99"/>
    <w:semiHidden/>
    <w:locked/>
    <w:rsid w:val="00A330EF"/>
    <w:rPr>
      <w:rFonts w:ascii="Cambria" w:eastAsia="宋体" w:hAnsi="Cambria" w:cs="Times New Roman"/>
      <w:sz w:val="24"/>
      <w:szCs w:val="24"/>
    </w:rPr>
  </w:style>
  <w:style w:type="character" w:customStyle="1" w:styleId="Heading9Char">
    <w:name w:val="Heading 9 Char"/>
    <w:basedOn w:val="DefaultParagraphFont"/>
    <w:link w:val="Heading9"/>
    <w:uiPriority w:val="99"/>
    <w:semiHidden/>
    <w:locked/>
    <w:rsid w:val="00A330EF"/>
    <w:rPr>
      <w:rFonts w:ascii="Cambria" w:eastAsia="宋体" w:hAnsi="Cambria" w:cs="Times New Roman"/>
      <w:sz w:val="21"/>
      <w:szCs w:val="21"/>
    </w:rPr>
  </w:style>
  <w:style w:type="paragraph" w:styleId="CommentText">
    <w:name w:val="annotation text"/>
    <w:basedOn w:val="Normal"/>
    <w:link w:val="CommentTextChar"/>
    <w:uiPriority w:val="99"/>
    <w:rsid w:val="00A330EF"/>
    <w:pPr>
      <w:jc w:val="left"/>
    </w:pPr>
  </w:style>
  <w:style w:type="character" w:customStyle="1" w:styleId="CommentTextChar">
    <w:name w:val="Comment Text Char"/>
    <w:basedOn w:val="DefaultParagraphFont"/>
    <w:link w:val="CommentText"/>
    <w:uiPriority w:val="99"/>
    <w:locked/>
    <w:rsid w:val="00A330EF"/>
    <w:rPr>
      <w:rFonts w:eastAsia="仿宋_GB2312" w:cs="Times New Roman"/>
      <w:kern w:val="2"/>
      <w:sz w:val="22"/>
      <w:szCs w:val="22"/>
    </w:rPr>
  </w:style>
  <w:style w:type="paragraph" w:styleId="CommentSubject">
    <w:name w:val="annotation subject"/>
    <w:basedOn w:val="CommentText"/>
    <w:next w:val="CommentText"/>
    <w:link w:val="CommentSubjectChar"/>
    <w:uiPriority w:val="99"/>
    <w:semiHidden/>
    <w:rsid w:val="00A330EF"/>
    <w:rPr>
      <w:b/>
      <w:bCs/>
    </w:rPr>
  </w:style>
  <w:style w:type="character" w:customStyle="1" w:styleId="CommentSubjectChar">
    <w:name w:val="Comment Subject Char"/>
    <w:basedOn w:val="CommentTextChar"/>
    <w:link w:val="CommentSubject"/>
    <w:uiPriority w:val="99"/>
    <w:semiHidden/>
    <w:locked/>
    <w:rsid w:val="00A330EF"/>
    <w:rPr>
      <w:b/>
      <w:bCs/>
    </w:rPr>
  </w:style>
  <w:style w:type="paragraph" w:styleId="NormalIndent">
    <w:name w:val="Normal Indent"/>
    <w:basedOn w:val="Normal"/>
    <w:next w:val="Normal"/>
    <w:uiPriority w:val="99"/>
    <w:rsid w:val="00A330EF"/>
    <w:pPr>
      <w:spacing w:line="240" w:lineRule="auto"/>
      <w:ind w:firstLineChars="200" w:firstLine="420"/>
    </w:pPr>
    <w:rPr>
      <w:rFonts w:ascii="Calibri" w:eastAsia="宋体" w:hAnsi="Calibri"/>
      <w:sz w:val="21"/>
    </w:rPr>
  </w:style>
  <w:style w:type="paragraph" w:styleId="Caption">
    <w:name w:val="caption"/>
    <w:basedOn w:val="Normal"/>
    <w:next w:val="Normal"/>
    <w:uiPriority w:val="99"/>
    <w:qFormat/>
    <w:rsid w:val="00A330EF"/>
    <w:rPr>
      <w:rFonts w:ascii="Cambria" w:eastAsia="黑体" w:hAnsi="Cambria"/>
      <w:sz w:val="20"/>
      <w:szCs w:val="20"/>
    </w:rPr>
  </w:style>
  <w:style w:type="paragraph" w:styleId="TOC3">
    <w:name w:val="toc 3"/>
    <w:basedOn w:val="Normal"/>
    <w:next w:val="Normal"/>
    <w:uiPriority w:val="99"/>
    <w:rsid w:val="00A330EF"/>
    <w:pPr>
      <w:ind w:leftChars="400" w:left="840"/>
    </w:pPr>
  </w:style>
  <w:style w:type="paragraph" w:styleId="BalloonText">
    <w:name w:val="Balloon Text"/>
    <w:basedOn w:val="Normal"/>
    <w:link w:val="BalloonTextChar"/>
    <w:uiPriority w:val="99"/>
    <w:semiHidden/>
    <w:rsid w:val="00A330EF"/>
    <w:rPr>
      <w:sz w:val="18"/>
      <w:szCs w:val="18"/>
    </w:rPr>
  </w:style>
  <w:style w:type="character" w:customStyle="1" w:styleId="BalloonTextChar">
    <w:name w:val="Balloon Text Char"/>
    <w:basedOn w:val="DefaultParagraphFont"/>
    <w:link w:val="BalloonText"/>
    <w:uiPriority w:val="99"/>
    <w:semiHidden/>
    <w:locked/>
    <w:rsid w:val="00A330EF"/>
    <w:rPr>
      <w:rFonts w:ascii="Times New Roman" w:eastAsia="仿宋_GB2312" w:hAnsi="Times New Roman" w:cs="Times New Roman"/>
      <w:sz w:val="18"/>
      <w:szCs w:val="18"/>
    </w:rPr>
  </w:style>
  <w:style w:type="paragraph" w:styleId="Footer">
    <w:name w:val="footer"/>
    <w:basedOn w:val="Normal"/>
    <w:link w:val="FooterChar"/>
    <w:uiPriority w:val="99"/>
    <w:rsid w:val="00A330E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330EF"/>
    <w:rPr>
      <w:rFonts w:ascii="Times New Roman" w:eastAsia="仿宋_GB2312" w:hAnsi="Times New Roman" w:cs="Times New Roman"/>
      <w:sz w:val="18"/>
      <w:szCs w:val="18"/>
    </w:rPr>
  </w:style>
  <w:style w:type="paragraph" w:styleId="Header">
    <w:name w:val="header"/>
    <w:basedOn w:val="Normal"/>
    <w:link w:val="HeaderChar"/>
    <w:uiPriority w:val="99"/>
    <w:rsid w:val="00A330E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330EF"/>
    <w:rPr>
      <w:rFonts w:ascii="Times New Roman" w:eastAsia="仿宋_GB2312" w:hAnsi="Times New Roman" w:cs="Times New Roman"/>
      <w:sz w:val="18"/>
      <w:szCs w:val="18"/>
    </w:rPr>
  </w:style>
  <w:style w:type="paragraph" w:styleId="TOC1">
    <w:name w:val="toc 1"/>
    <w:basedOn w:val="Normal"/>
    <w:next w:val="Normal"/>
    <w:uiPriority w:val="99"/>
    <w:rsid w:val="00A330EF"/>
    <w:rPr>
      <w:rFonts w:eastAsia="方正黑体简体"/>
    </w:rPr>
  </w:style>
  <w:style w:type="paragraph" w:styleId="TOC2">
    <w:name w:val="toc 2"/>
    <w:basedOn w:val="Normal"/>
    <w:next w:val="Normal"/>
    <w:uiPriority w:val="99"/>
    <w:rsid w:val="00A330EF"/>
    <w:pPr>
      <w:ind w:leftChars="200" w:left="420"/>
    </w:pPr>
  </w:style>
  <w:style w:type="paragraph" w:styleId="NormalWeb">
    <w:name w:val="Normal (Web)"/>
    <w:basedOn w:val="Normal"/>
    <w:uiPriority w:val="99"/>
    <w:rsid w:val="00A330EF"/>
    <w:pPr>
      <w:widowControl/>
      <w:spacing w:before="100" w:beforeAutospacing="1" w:after="100" w:afterAutospacing="1"/>
      <w:jc w:val="left"/>
    </w:pPr>
    <w:rPr>
      <w:rFonts w:ascii="宋体" w:eastAsia="宋体" w:hAnsi="宋体" w:cs="宋体"/>
      <w:kern w:val="0"/>
      <w:sz w:val="24"/>
      <w:szCs w:val="24"/>
    </w:rPr>
  </w:style>
  <w:style w:type="character" w:styleId="Strong">
    <w:name w:val="Strong"/>
    <w:basedOn w:val="DefaultParagraphFont"/>
    <w:uiPriority w:val="99"/>
    <w:qFormat/>
    <w:rsid w:val="00A330EF"/>
    <w:rPr>
      <w:rFonts w:cs="Times New Roman"/>
      <w:b/>
      <w:bCs/>
    </w:rPr>
  </w:style>
  <w:style w:type="character" w:styleId="Emphasis">
    <w:name w:val="Emphasis"/>
    <w:basedOn w:val="DefaultParagraphFont"/>
    <w:uiPriority w:val="99"/>
    <w:qFormat/>
    <w:rsid w:val="00A330EF"/>
    <w:rPr>
      <w:rFonts w:cs="Times New Roman"/>
      <w:i/>
      <w:iCs/>
    </w:rPr>
  </w:style>
  <w:style w:type="character" w:styleId="Hyperlink">
    <w:name w:val="Hyperlink"/>
    <w:basedOn w:val="DefaultParagraphFont"/>
    <w:uiPriority w:val="99"/>
    <w:rsid w:val="00A330EF"/>
    <w:rPr>
      <w:rFonts w:cs="Times New Roman"/>
      <w:color w:val="0000FF"/>
      <w:u w:val="single"/>
    </w:rPr>
  </w:style>
  <w:style w:type="character" w:styleId="CommentReference">
    <w:name w:val="annotation reference"/>
    <w:basedOn w:val="DefaultParagraphFont"/>
    <w:uiPriority w:val="99"/>
    <w:semiHidden/>
    <w:rsid w:val="00A330EF"/>
    <w:rPr>
      <w:rFonts w:cs="Times New Roman"/>
      <w:sz w:val="21"/>
      <w:szCs w:val="21"/>
    </w:rPr>
  </w:style>
  <w:style w:type="table" w:styleId="TableGrid">
    <w:name w:val="Table Grid"/>
    <w:basedOn w:val="TableNormal"/>
    <w:uiPriority w:val="99"/>
    <w:rsid w:val="00A330E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330EF"/>
    <w:pPr>
      <w:ind w:firstLineChars="200" w:firstLine="420"/>
    </w:pPr>
  </w:style>
  <w:style w:type="paragraph" w:customStyle="1" w:styleId="one-p">
    <w:name w:val="one-p"/>
    <w:basedOn w:val="Normal"/>
    <w:uiPriority w:val="99"/>
    <w:rsid w:val="00A330EF"/>
    <w:pPr>
      <w:widowControl/>
      <w:spacing w:before="100" w:beforeAutospacing="1" w:after="100" w:afterAutospacing="1"/>
      <w:jc w:val="left"/>
    </w:pPr>
    <w:rPr>
      <w:rFonts w:ascii="宋体" w:eastAsia="宋体" w:hAnsi="宋体" w:cs="宋体"/>
      <w:kern w:val="0"/>
      <w:sz w:val="24"/>
      <w:szCs w:val="24"/>
    </w:rPr>
  </w:style>
  <w:style w:type="paragraph" w:customStyle="1" w:styleId="a">
    <w:name w:val="课题名称"/>
    <w:basedOn w:val="Normal"/>
    <w:uiPriority w:val="99"/>
    <w:rsid w:val="00A330EF"/>
    <w:pPr>
      <w:jc w:val="center"/>
    </w:pPr>
    <w:rPr>
      <w:rFonts w:eastAsia="黑体"/>
      <w:kern w:val="0"/>
      <w:sz w:val="48"/>
      <w:szCs w:val="48"/>
    </w:rPr>
  </w:style>
  <w:style w:type="paragraph" w:customStyle="1" w:styleId="WPSOffice1">
    <w:name w:val="WPSOffice手动目录 1"/>
    <w:uiPriority w:val="99"/>
    <w:rsid w:val="00A330EF"/>
    <w:rPr>
      <w:rFonts w:ascii="Times New Roman" w:hAnsi="Times New Roman"/>
      <w:kern w:val="0"/>
      <w:sz w:val="20"/>
      <w:szCs w:val="20"/>
    </w:rPr>
  </w:style>
  <w:style w:type="paragraph" w:customStyle="1" w:styleId="WPSOffice2">
    <w:name w:val="WPSOffice手动目录 2"/>
    <w:uiPriority w:val="99"/>
    <w:rsid w:val="00A330EF"/>
    <w:pPr>
      <w:ind w:leftChars="200" w:left="200"/>
    </w:pPr>
    <w:rPr>
      <w:rFonts w:ascii="Times New Roman" w:hAnsi="Times New Roman"/>
      <w:kern w:val="0"/>
      <w:sz w:val="20"/>
      <w:szCs w:val="20"/>
    </w:rPr>
  </w:style>
  <w:style w:type="character" w:customStyle="1" w:styleId="font21">
    <w:name w:val="font21"/>
    <w:basedOn w:val="DefaultParagraphFont"/>
    <w:uiPriority w:val="99"/>
    <w:rsid w:val="00A330EF"/>
    <w:rPr>
      <w:rFonts w:ascii="Times New Roman" w:hAnsi="Times New Roman" w:cs="Times New Roman"/>
      <w:color w:val="000000"/>
      <w:sz w:val="24"/>
      <w:szCs w:val="24"/>
      <w:u w:val="none"/>
    </w:rPr>
  </w:style>
  <w:style w:type="character" w:customStyle="1" w:styleId="font11">
    <w:name w:val="font11"/>
    <w:basedOn w:val="DefaultParagraphFont"/>
    <w:uiPriority w:val="99"/>
    <w:rsid w:val="00A330EF"/>
    <w:rPr>
      <w:rFonts w:ascii="楷体_GB2312" w:eastAsia="楷体_GB2312" w:cs="楷体_GB2312"/>
      <w:color w:val="000000"/>
      <w:sz w:val="24"/>
      <w:szCs w:val="24"/>
      <w:u w:val="none"/>
    </w:rPr>
  </w:style>
  <w:style w:type="paragraph" w:customStyle="1" w:styleId="1">
    <w:name w:val="修订1"/>
    <w:hidden/>
    <w:uiPriority w:val="99"/>
    <w:semiHidden/>
    <w:rsid w:val="00A330EF"/>
    <w:rPr>
      <w:rFonts w:ascii="Times New Roman" w:eastAsia="仿宋_GB2312" w:hAnsi="Times New Roman"/>
      <w:sz w:val="32"/>
    </w:rPr>
  </w:style>
  <w:style w:type="paragraph" w:customStyle="1" w:styleId="0">
    <w:name w:val="0正文"/>
    <w:basedOn w:val="Normal"/>
    <w:uiPriority w:val="99"/>
    <w:rsid w:val="00A330EF"/>
    <w:pPr>
      <w:adjustRightInd w:val="0"/>
      <w:snapToGrid w:val="0"/>
    </w:pPr>
    <w:rPr>
      <w:rFonts w:ascii="仿宋_GB2312" w:hAnsi="??"/>
      <w:color w:val="000000"/>
      <w:szCs w:val="28"/>
    </w:rPr>
  </w:style>
  <w:style w:type="character" w:customStyle="1" w:styleId="NormalCharacter">
    <w:name w:val="NormalCharacter"/>
    <w:uiPriority w:val="99"/>
    <w:semiHidden/>
    <w:rsid w:val="002A44B8"/>
    <w:rPr>
      <w:rFonts w:ascii="Calibri" w:eastAsia="仿宋_GB2312" w:hAnsi="Calibri"/>
      <w:kern w:val="2"/>
      <w:sz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229</TotalTime>
  <Pages>32</Pages>
  <Words>2463</Words>
  <Characters>14043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微软用户</cp:lastModifiedBy>
  <cp:revision>232</cp:revision>
  <cp:lastPrinted>2021-11-03T02:24:00Z</cp:lastPrinted>
  <dcterms:created xsi:type="dcterms:W3CDTF">2021-10-08T02:32:00Z</dcterms:created>
  <dcterms:modified xsi:type="dcterms:W3CDTF">2021-11-08T02:30:00Z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