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eastAsia="zh-CN"/>
        </w:rPr>
        <w:t>奉化区</w:t>
      </w:r>
      <w:r>
        <w:rPr>
          <w:rFonts w:hint="eastAsia" w:ascii="方正小标宋简体" w:hAnsi="方正小标宋简体" w:eastAsia="方正小标宋简体" w:cs="方正小标宋简体"/>
          <w:sz w:val="36"/>
          <w:szCs w:val="36"/>
        </w:rPr>
        <w:t>人民政府关于《宁波市奉化区锦屏街道办事处等11个镇（街道）</w:t>
      </w:r>
      <w:r>
        <w:rPr>
          <w:rFonts w:hint="eastAsia" w:ascii="方正小标宋简体" w:hAnsi="方正小标宋简体" w:eastAsia="方正小标宋简体" w:cs="方正小标宋简体"/>
          <w:sz w:val="36"/>
          <w:szCs w:val="36"/>
          <w:lang w:eastAsia="zh-CN"/>
        </w:rPr>
        <w:t>人民政府（办事处）</w:t>
      </w:r>
      <w:r>
        <w:rPr>
          <w:rFonts w:hint="eastAsia" w:ascii="方正小标宋简体" w:hAnsi="方正小标宋简体" w:eastAsia="方正小标宋简体" w:cs="方正小标宋简体"/>
          <w:sz w:val="36"/>
          <w:szCs w:val="36"/>
        </w:rPr>
        <w:t>综合行政执法事项目录》调整情况的公告（2022 年</w:t>
      </w:r>
      <w:r>
        <w:rPr>
          <w:rFonts w:hint="eastAsia" w:ascii="方正小标宋简体" w:hAnsi="方正小标宋简体" w:eastAsia="方正小标宋简体" w:cs="方正小标宋简体"/>
          <w:sz w:val="36"/>
          <w:szCs w:val="36"/>
          <w:lang w:val="en-US" w:eastAsia="zh-CN"/>
        </w:rPr>
        <w:t>12</w:t>
      </w:r>
      <w:r>
        <w:rPr>
          <w:rFonts w:hint="eastAsia" w:ascii="方正小标宋简体" w:hAnsi="方正小标宋简体" w:eastAsia="方正小标宋简体" w:cs="方正小标宋简体"/>
          <w:sz w:val="36"/>
          <w:szCs w:val="36"/>
        </w:rPr>
        <w:t xml:space="preserve"> 月）</w:t>
      </w:r>
    </w:p>
    <w:bookmarkEnd w:id="0"/>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根据《浙江省人民政府办公厅关于推进乡镇（街道）综合行政执法工作的通知》（浙政办发〔2021〕51 号）的要求，</w:t>
      </w:r>
      <w:r>
        <w:rPr>
          <w:rFonts w:hint="eastAsia" w:ascii="仿宋_GB2312" w:hAnsi="仿宋_GB2312" w:eastAsia="仿宋_GB2312" w:cs="仿宋_GB2312"/>
          <w:sz w:val="30"/>
          <w:szCs w:val="30"/>
          <w:lang w:eastAsia="zh-CN"/>
        </w:rPr>
        <w:t>奉化区</w:t>
      </w:r>
      <w:r>
        <w:rPr>
          <w:rFonts w:hint="eastAsia" w:ascii="仿宋_GB2312" w:hAnsi="仿宋_GB2312" w:eastAsia="仿宋_GB2312" w:cs="仿宋_GB2312"/>
          <w:sz w:val="30"/>
          <w:szCs w:val="30"/>
        </w:rPr>
        <w:t>锦屏街道办事处等11个镇（街道）</w:t>
      </w:r>
      <w:r>
        <w:rPr>
          <w:rFonts w:hint="eastAsia" w:ascii="仿宋_GB2312" w:hAnsi="仿宋_GB2312" w:eastAsia="仿宋_GB2312" w:cs="仿宋_GB2312"/>
          <w:sz w:val="30"/>
          <w:szCs w:val="30"/>
          <w:lang w:eastAsia="zh-CN"/>
        </w:rPr>
        <w:t>人民政府（办事处）</w:t>
      </w:r>
      <w:r>
        <w:rPr>
          <w:rFonts w:hint="eastAsia" w:ascii="仿宋_GB2312" w:hAnsi="仿宋_GB2312" w:eastAsia="仿宋_GB2312" w:cs="仿宋_GB2312"/>
          <w:sz w:val="30"/>
          <w:szCs w:val="30"/>
        </w:rPr>
        <w:t>的行政处罚事项进行动态调整，现将调整情况予以公布。</w:t>
      </w:r>
    </w:p>
    <w:tbl>
      <w:tblPr>
        <w:tblW w:w="14248"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42"/>
        <w:gridCol w:w="855"/>
        <w:gridCol w:w="1593"/>
        <w:gridCol w:w="4860"/>
        <w:gridCol w:w="1590"/>
        <w:gridCol w:w="4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textDirection w:val="tbRlV"/>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条线</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bdr w:val="none" w:color="auto" w:sz="0" w:space="0"/>
                <w:lang w:val="en-US" w:eastAsia="zh-CN" w:bidi="ar"/>
              </w:rPr>
            </w:pPr>
            <w:r>
              <w:rPr>
                <w:rFonts w:hint="eastAsia" w:ascii="宋体" w:hAnsi="宋体" w:eastAsia="宋体" w:cs="宋体"/>
                <w:b/>
                <w:bCs/>
                <w:i w:val="0"/>
                <w:iCs w:val="0"/>
                <w:color w:val="000000"/>
                <w:kern w:val="0"/>
                <w:sz w:val="24"/>
                <w:szCs w:val="24"/>
                <w:u w:val="none"/>
                <w:bdr w:val="none" w:color="auto" w:sz="0" w:space="0"/>
                <w:lang w:val="en-US" w:eastAsia="zh-CN" w:bidi="ar"/>
              </w:rPr>
              <w:t>调整前</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事项代码</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调整前事项名称</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bdr w:val="none" w:color="auto" w:sz="0" w:space="0"/>
                <w:lang w:val="en-US" w:eastAsia="zh-CN" w:bidi="ar"/>
              </w:rPr>
            </w:pPr>
            <w:r>
              <w:rPr>
                <w:rFonts w:hint="eastAsia" w:ascii="宋体" w:hAnsi="宋体" w:eastAsia="宋体" w:cs="宋体"/>
                <w:b/>
                <w:bCs/>
                <w:i w:val="0"/>
                <w:iCs w:val="0"/>
                <w:color w:val="000000"/>
                <w:kern w:val="0"/>
                <w:sz w:val="24"/>
                <w:szCs w:val="24"/>
                <w:u w:val="none"/>
                <w:bdr w:val="none" w:color="auto" w:sz="0" w:space="0"/>
                <w:lang w:val="en-US" w:eastAsia="zh-CN" w:bidi="ar"/>
              </w:rPr>
              <w:t>调整后</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事项代码</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调整后事项名称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330215030000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对伪造、变造、买卖地质灾害危险性评估资质证书，地质灾害治理工程勘查、设计、施工和监理资质证书的行政处罚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330215110000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对不办理勘查许可证变更登记或者注销登记手续的行政处罚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330215111000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对不按期缴纳应当缴纳的探矿权使用费、探矿权价款的行政处罚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330215114000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对破坏性采矿的行政处罚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330215128000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对未按规定移交发掘的古生物化石的行政处罚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330215132000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对有关单位和工作人员利用职务上的便利，将国有古生物化石非法占为己有，有违法所得的行政处罚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自然</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资源</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330215157000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对申请人隐瞒有关情况或者提供虚假材料申请城乡规划编制单位资质的行政处罚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环境</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330216151001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对损毁、涂改或者擅自移动饮用水水源保护区地理界标等设施的行政处罚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330216151000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对变动饮用水水源保护区地理界标等设施，在饮用水水源准保护区新扩建严重污染水体项目等行为的行政处罚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生态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环境</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330216295001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对擅自拆除或者闲置环境噪声污染防治设施导致环境噪声超标的行政处罚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《中华人民共和国环境噪声污染防治法》废止，事项取消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330220037000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对出售、购买、利用国家重点保护水生野生动物及其制品活动的行政处罚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330220537000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对出售、购买、利用国家重点保护水生野生动物及其制品的行政处罚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330220124003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对无证经营农药的行政处罚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330220513000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对农药经营者违反规定未取得农药经营许可证经营农药，经营假农药，在农药中添加物质；不再符合规定条件继续经营农药的行政处罚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330220148000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对造成渔业污染事故，渔业船舶排放污染物作业造成渔业、水污染事故或未遵守操作规程、未进行如实记载的行政处罚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330220551000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对渔业船舶排放污染物未遵守操作规程、未进行如实记载的行政处罚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330220163001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对规模农产品生产者销售的农产品未附有农产品合格证的行政处罚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330220515000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对未按要求进行农产品贮存、运输和装卸，规模农产品生产者销售未检测或者检测不合格的农产品，对规模农产品生产者销售的农产品未附具农产品合格证的行政处罚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330220163002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对规模农产品生产者销售未检测或者检测不合格的农产品的行政处罚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330220163003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对未按要求进行农产品贮存、运输和装卸的行政处罚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330220189001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对使用不符合规格标准的渔具的行政处罚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330220189000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对制造、维修、销售、使用国家和省规定的禁用渔具或者不符合规格标准的渔具的行政处罚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330220189002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对使用国家和省规定的禁用渔具进行捕捞的行政处罚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330220189003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对制造、维修、销售国家和省规定的禁用渔具或者不符合规格标准的渔具的行政处罚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330220193001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对辅助渔船收购、转载渔获物未按规定如实记录的行政处罚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330220540000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对大中型捕捞渔船未按规定填写渔捞日志，辅助渔船收购、转载渔获物未按规定如实记录，大中型渔业船舶未按规定安装、使用安全救助信息系统终端设备的行政处罚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330220193002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对大中型渔业船舶未按规定安装、使用安全救助信息系统终端设备的行政处罚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330220200000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对渔业船员培训机构不具备规定条件开展渔业船员培训，未按规定的渔业船员考试大纲内容要求进行培训，未按规定出具培训证明，出具虚假培训证明的行政处罚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330220534000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对渔业船员培训机构不具备规定条件开展渔业船员培训的行政处罚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330220213001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对未经受理初次检验，擅自开工新建、更新、改造渔业船舶的行政处罚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330220546000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对渔业船舶所有人未取得建造、更新指标，新建、更新渔业船舶或将非海洋捕捞渔船改造为海洋捕捞渔船等的行政处罚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330220213002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对渔业船舶所有人未取得建造、更新指标，新建、更新渔业船舶或者将非海洋捕捞渔船改造为海洋捕捞渔船的行政处罚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330220213003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对渔业船舶建造单位为未取得建造、更新指标的渔业船舶所有人新建、更新渔业船舶或者将非海洋捕捞渔船改造为海洋捕捞渔船的行政处罚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330220238001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对销售的农作物种子应当包装而没有包装的行政处罚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330220518000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对销售的农作物种子应当包装而没有包装等的行政处罚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330220238002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对销售的种子没有使用说明或者标签内容不符合规定的行政处罚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330220238003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对涂改农作物种子标签的行政处罚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330220238004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对未按规定建立、保存种子生产经营档案的行政处罚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330220238005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对种子生产经营者在异地设立分支机构、专门经营不再分装的包装种子或者受委托生产、代销种子，未按规定备案的行政处罚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330220244000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在渔港内的航道、港池、锚地和停泊区从事有碍海上交通安全的捕捞、养殖等生产活动，未经批准或者未按批准文件的规定在渔港内装卸易燃、易爆、有毒等危险货物行为或新建、改建、扩建各种设施或者进行其他水上、水下施工作业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330220519000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对未经批准或未按批准文件规定在渔港内装卸易燃、易爆、有毒等危险货物的行政处罚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330220257001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对在禁渔期内随船携带禁渔期禁止作业渔具的行政处罚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330220556000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对在闸坝上下拦网捕捞等的行政处罚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330220257002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对明知是无船名号、无船籍港、无渔业船舶证书的渔船，向其供油、供冰或者代冻、收购、销售、转载渔获物的行政处罚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330220257003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对随船携带国家和省规定的禁用渔具或者不符合规格标准的渔具的行政处罚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330220257004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对向禁渔期内违禁作业的渔船供油、供冰或者代冻、收购、销售、转载违禁渔获物的行政处罚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330220257005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对在闸坝上下拦网捕捞的行政处罚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330220308001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对使用禁止使用的药品和其他化合物或者将人用药品用于动物的行政处罚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330220516000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对未按照国家有关兽药安全使用规定使用兽药，未建立用药记录或记录不完整真实，或使用禁止使用的药品和其他化合物，或将人用药品用于动物的行政处罚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330220308002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对未按国家有关兽药安全使用规定使用兽药、未建立用药记录或者记录不完整真实的行政处罚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330220328001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对渔业船员在不严重危及自身安全的情况下，未尽力救助遇险人员的行政处罚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330220521000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对渔业船员在船工作期间未遵守法律法规和安全生产管理规定，未遵守渔业生产作业及防治船舶污染操作规程等的行政处罚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330220328002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对渔业船员未及时报告发现的险情、事故或者影响航行、作业安全的情况的行政处罚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330220328003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对渔业船员利用渔业船舶私载、超载人员和货物、携带违禁物品的行政处罚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330220328005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对渔业船员在船舶航行、作业、锚泊时不按规定值班和履行法定职责的行政处罚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330220351002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对渔业船员不遵守法律法规和安全生产管理规定、渔业生产作业及防治船舶污染操作规程的行政处罚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330220330001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对未按规定标写船名、船号、船籍港，没有悬挂船名牌的行政处罚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330220535000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对船舶所有者或经营者按规定标写船名、船号、船籍港，没有悬挂船名牌等的行政处罚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330220330002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对在非紧急情况下，未经批准滥用遇险求救信号的行政处罚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330220330003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对没有配备、不正确填写或污损、丢弃航海日志、轮机日志的行政处罚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330220332001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对渔业船员在船工作期间患病或者受伤，未及时给予救助的行政处罚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330220545000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对渔业船舶所有人或经营人未按规定配齐渔业职务船员，或招用未取得规定证件人员在渔业船舶上工作等的行政处罚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330220332002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对雇用不符合从业条件的非职务船员上船作业的行政处罚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330220332003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对渔业船员在渔业船舶上生活和工作的场所不符合相关要求的行政处罚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330220366000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对未按规定配齐职务船员、雇用无证船员上船作业的行政处罚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330220347001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对渔业船舶未经检验、未取得渔业船舶检验证书擅自下水作业的行政处罚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330220525000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对渔业船舶未经检验、未取得渔业船舶检验证书擅自下水作业，未核定船名号、未登记船籍港或未取得渔业船舶检验证书、渔业船舶国籍证书擅自下水航行、作业，或应当报废的渔业船舶继续作业的行政处罚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330220347002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对渔业船舶未核定船名号、未登记船籍港或者未取得渔业船舶检验证书、渔业船舶国籍证书，擅自下水航行、作业的行政处罚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330220347003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对使用报废渔船继续作业的行政处罚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330220351001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对渔业船员未携带有效的渔业船员证书的行政处罚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330220542000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在船工作期间未携带有效的渔业船员证书，未执行渔业船舶上的管理制度、值班规定，不服从船长及上级职务船员在其职权范围内发布的命令，未参加渔业船舶应急训练、演习，不落实各项应急预防措施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330220351003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对渔业船员不执行渔业船舶上的管理制度、值班规定的行政处罚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330220351004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对渔业船员不服从船长及上级职务船员在其职权范围内发布的命令的行政处罚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330220351005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对渔业船员不参加渔业船舶应急训练、演习的行政处罚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330220355001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对使用未经检验合格的有关航行、作业和人身财产安全以及防止污染环境的重要设备、部件和材料，制造、改造、维修渔业船舶的行政处罚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330220533000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未经检验合格的有关航行、作业和人身财产安全以及防止污染环境的重要设备、部件和材料，制造、改造、维修渔业船舶的；擅自拆除渔业船舶上有关航行、作业和人身财产安全以及防止污染环境的重要设备、部件的行为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330220355002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对擅自拆除渔业船舶上有关航行、作业和人身财产安全以及防止污染环境的重要设备、部件的行政处罚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330220322000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对制造、销售禁用渔具的行政处罚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330220520000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对使用电鱼、炸鱼方法进行捕捞和使用禁用的渔具、捕捞方法进行捕捞的行政处罚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对使用毒鱼方法进行捕捞的行政处罚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对违反禁渔区规定进行捕捞的行政处罚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对渔获物中幼鱼超过规定比例的行政处罚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对违反禁渔期规定进行捕捞的行政处罚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330220397006</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对使用小于最小网目尺寸网具进行捕捞的行政处罚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330220398001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对水产种苗生产许可证核定的场所、品种发生改变后未重新办理审批手续的行政处罚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330220544000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对将可育杂交、通过生物工程改变遗传性状的个体及其后代投入水域，养殖可育杂交、通过生物工程改变遗传性状的个体及其后代的场所未采取隔离措施等的行政处罚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330220398002</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对所经营的水产种苗不符合质量标准的行政处罚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330220398003</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对买卖、出租、转让、涂改、伪造、变造水产种苗生产许可证的行政处罚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330220398004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对水产种苗生产企业未建立技术资料、档案管理制度的行政处罚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330220398005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对水产种苗经营者未如实提供相关资料的行政处罚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330220106001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对动物饲养场（养殖小区）未按规定向所在地动物卫生监督机构报告动物疫病强制免疫病种的免疫程序、密度和质量等情况的行政处罚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《浙江省动物防疫条例》修订，该事项取消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330220169000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对乡村兽医服务人员未经登记从事动物诊疗活动的行政处罚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《浙江省动物防疫条例》修订，该事项取消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330220197000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对犬类等动物的饲养者，未按县级以上政府的规定对犬类等动物惊喜兽用狂犬病疫苗免疫接种的行政处罚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《浙江省动物防疫条例》修订，该事项取消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农业农村</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330220138000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对擅自调运具有重要经济价值的野生水产苗种的行政处罚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《浙江省渔业管理条例》修订，该事项取消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330222017000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该事项取消不再执行</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330222068000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对旅行社以不合理的低价组织旅游活动，诱骗旅游者，并通过安排购物或者另行付费旅游项目获取回扣等不正当利益等行为的行政处罚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330222071000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对旅行社、导游擅自安排购物活动或另行付费旅游项目等的行政处罚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3"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330222113000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对旅行社未经许可经营出境旅游、边境旅游业务，或者出租、出借旅行社业务经营许可证，或者以其他方式非法转让旅行社业务经营许可的行政处罚</w:t>
            </w:r>
          </w:p>
        </w:tc>
        <w:tc>
          <w:tcPr>
            <w:tcW w:w="15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330222131000</w:t>
            </w:r>
          </w:p>
        </w:tc>
        <w:tc>
          <w:tcPr>
            <w:tcW w:w="470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对旅行社未经许可经营出境旅游、边境旅游业务，或出租、出借旅行社业务经营许可证，或以其他方式非法转让旅行社业务经营许可的行政处罚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330222158000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对旅行社未履行《中华人民共和国旅游法》第五十五条规定的报告义务的行政处罚</w:t>
            </w:r>
          </w:p>
        </w:tc>
        <w:tc>
          <w:tcPr>
            <w:tcW w:w="15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470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330222126000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对旅行社在旅游行程中擅自变更旅游行程安排，严重损害旅游者权益等行为的行政处罚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330222149000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对旅行社、导游在旅游行程中擅自变更旅游行程安排或拒绝履行旅游合同等的行政处罚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330222132000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对旅行社安排旅游者参观或者参与违反我国法律、法规和社会公德的项目或者活动的行政处罚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330222157000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对旅行社、导游安排旅游者参观或参与涉及色情、赌博、毒品等违反我国法律法规和社会公德的项目或活动的行政处罚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文化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和旅</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游</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330222162000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对导游、领队向旅游者索取小费等行为的行政处罚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330222163000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对导游、领队私自承揽业务，向旅游者索取小费的行政处罚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健康</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330223064001</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对伪造、变造、买卖计划生育证明，以不正当手段取得计划生育证明的行政处罚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《中华人民共和国人口与计划生育法》修改，事项取消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健康</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330223064004</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对实施假节育手术、进行假医学鉴定、出具假计划生育证明的行政处罚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《中华人民共和国人口与计划生育法》修改，事项取消</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管理</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330225002015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对其他一般工贸企业伪造、涂改、转借、转让、冒用或者使用伪造的特种作业操作证的行政处罚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330225002078</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对生产经营单位特种作业人员伪造、涂改特种作业操作证或者使用伪造的特种作业操作证的行政处罚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管理</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330225005010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对有色企业特种作业人员伪造、涂改、转借、转让、冒用特种作业操作证或者使用伪造的特种作业操作证的行政处罚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330225002079</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对生产经营单位特种作业人员转借、转让、冒用特种作业操作证的行政处罚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管理</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330225032005</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对危险化学品经营单位危险化学品专用仓库未设置明显标志的行政处罚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330225002022</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对生产经营单位未按规定在有较大危险因素的场所和有关设施、设备上设置明显的安全警示标志的行政处罚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管理</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330225047000</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对危险化学品储存单位转产、停产、停业或者解散的行政处罚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330225003000</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对生产、储存、使用危险化学品的单位转产、停产、停业或者解散，未及时、妥善处置其危险化学品生产装置、储存设施以及库存的危险化学品，或者丢弃危险化学品情况的行政处罚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6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88</w:t>
            </w:r>
          </w:p>
        </w:tc>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应急</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管理</w:t>
            </w:r>
          </w:p>
        </w:tc>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330225025019</w:t>
            </w:r>
          </w:p>
        </w:tc>
        <w:tc>
          <w:tcPr>
            <w:tcW w:w="48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对危险化学品生产企业在有毒气体区域未配备便携式检测仪、空气呼吸器等器材和设备的行政处罚</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330225002073</w:t>
            </w:r>
          </w:p>
        </w:tc>
        <w:tc>
          <w:tcPr>
            <w:tcW w:w="470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对危险物品的生产、经营、储存单位以及矿山、金属冶炼单位未配备必要的应急救援器材、设备和物资并进行经常性维护、保养的行政处罚</w:t>
            </w:r>
          </w:p>
        </w:tc>
      </w:tr>
    </w:tbl>
    <w:p>
      <w:pPr>
        <w:pStyle w:val="2"/>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30874"/>
    <w:rsid w:val="37574F38"/>
    <w:rsid w:val="42011B7E"/>
    <w:rsid w:val="654F6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2022-12-12T04:04:28Z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