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宁波市奉化区20</w:t>
      </w:r>
      <w:r>
        <w:rPr>
          <w:rFonts w:hint="eastAsia" w:asci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sz w:val="32"/>
          <w:szCs w:val="32"/>
        </w:rPr>
        <w:t>年度植保建设项目</w:t>
      </w:r>
      <w:r>
        <w:rPr>
          <w:rFonts w:hint="eastAsia" w:ascii="黑体" w:eastAsia="黑体"/>
          <w:sz w:val="32"/>
          <w:szCs w:val="32"/>
          <w:lang w:val="en-US" w:eastAsia="zh-CN"/>
        </w:rPr>
        <w:t>明细表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5"/>
        <w:gridCol w:w="5662"/>
        <w:gridCol w:w="2353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5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  目</w:t>
            </w:r>
          </w:p>
        </w:tc>
        <w:tc>
          <w:tcPr>
            <w:tcW w:w="5662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监测点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拨付资金</w:t>
            </w:r>
          </w:p>
        </w:tc>
        <w:tc>
          <w:tcPr>
            <w:tcW w:w="2881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5" w:type="dxa"/>
            <w:vMerge w:val="restart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</w:p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宁波市奉化区水稻病虫害测报点</w:t>
            </w:r>
          </w:p>
          <w:p>
            <w:pPr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62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西坞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庙后周</w:t>
            </w:r>
            <w:r>
              <w:rPr>
                <w:rFonts w:hint="default" w:ascii="黑体" w:eastAsia="黑体"/>
                <w:szCs w:val="21"/>
                <w:lang w:eastAsia="zh-CN"/>
              </w:rPr>
              <w:t>测</w:t>
            </w:r>
            <w:r>
              <w:rPr>
                <w:rFonts w:hint="eastAsia" w:ascii="黑体" w:eastAsia="黑体"/>
                <w:szCs w:val="21"/>
              </w:rPr>
              <w:t>报点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</w:rPr>
            </w:pPr>
            <w:r>
              <w:rPr>
                <w:rFonts w:hint="default" w:ascii="黑体" w:eastAsia="黑体"/>
                <w:szCs w:val="21"/>
              </w:rPr>
              <w:t>8000元</w:t>
            </w:r>
          </w:p>
        </w:tc>
        <w:tc>
          <w:tcPr>
            <w:tcW w:w="2881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周平乔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5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62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松岙镇后山松宁畈测报点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</w:rPr>
            </w:pPr>
            <w:r>
              <w:rPr>
                <w:rFonts w:hint="default" w:ascii="黑体" w:eastAsia="黑体"/>
                <w:szCs w:val="21"/>
              </w:rPr>
              <w:t>8000元</w:t>
            </w:r>
          </w:p>
        </w:tc>
        <w:tc>
          <w:tcPr>
            <w:tcW w:w="2881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卓友存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5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62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江口街道三迸桥测报点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</w:rPr>
            </w:pPr>
            <w:r>
              <w:rPr>
                <w:rFonts w:hint="default" w:ascii="黑体" w:eastAsia="黑体"/>
                <w:szCs w:val="21"/>
              </w:rPr>
              <w:t>9000元</w:t>
            </w:r>
          </w:p>
        </w:tc>
        <w:tc>
          <w:tcPr>
            <w:tcW w:w="2881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柳水尧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5" w:type="dxa"/>
            <w:vMerge w:val="continue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</w:p>
        </w:tc>
        <w:tc>
          <w:tcPr>
            <w:tcW w:w="5662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莼湖镇同山村测报点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</w:rPr>
            </w:pPr>
            <w:r>
              <w:rPr>
                <w:rFonts w:hint="default" w:ascii="黑体" w:eastAsia="黑体"/>
                <w:szCs w:val="21"/>
              </w:rPr>
              <w:t>8000元</w:t>
            </w:r>
          </w:p>
        </w:tc>
        <w:tc>
          <w:tcPr>
            <w:tcW w:w="2881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吴才秀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5" w:type="dxa"/>
            <w:noWrap w:val="0"/>
            <w:vAlign w:val="top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农村农田鼠密度监测</w:t>
            </w:r>
          </w:p>
        </w:tc>
        <w:tc>
          <w:tcPr>
            <w:tcW w:w="5662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宁波中振生物科技有限公司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</w:rPr>
            </w:pPr>
            <w:r>
              <w:rPr>
                <w:rFonts w:hint="default" w:ascii="黑体" w:eastAsia="黑体"/>
                <w:szCs w:val="21"/>
              </w:rPr>
              <w:t>22000元</w:t>
            </w:r>
          </w:p>
        </w:tc>
        <w:tc>
          <w:tcPr>
            <w:tcW w:w="2881" w:type="dxa"/>
            <w:noWrap w:val="0"/>
            <w:vAlign w:val="top"/>
          </w:tcPr>
          <w:p>
            <w:pPr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邓志敏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0DC2"/>
    <w:rsid w:val="74295882"/>
    <w:rsid w:val="7785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2021-10-18T02:33:00Z</dcterms:created>
  <dc:creator>HS</dc:creator>
  <cp:lastModifiedBy>HS</cp:lastModifiedBy>
  <dcterms:modified xsi:type="dcterms:W3CDTF">2021-10-18T02:33:43Z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