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cs="Times New Roman"/>
          <w:sz w:val="44"/>
          <w:szCs w:val="44"/>
        </w:rPr>
      </w:pPr>
    </w:p>
    <w:p>
      <w:pPr>
        <w:jc w:val="center"/>
        <w:rPr>
          <w:rFonts w:ascii="Times New Roman" w:hAnsi="Times New Roman" w:eastAsia="方正小标宋简体" w:cs="Times New Roman"/>
          <w:sz w:val="44"/>
          <w:szCs w:val="44"/>
        </w:rPr>
      </w:pPr>
    </w:p>
    <w:p>
      <w:pPr>
        <w:jc w:val="center"/>
        <w:rPr>
          <w:rFonts w:ascii="Times New Roman" w:hAnsi="Times New Roman" w:eastAsia="方正小标宋简体" w:cs="Times New Roman"/>
          <w:sz w:val="44"/>
          <w:szCs w:val="44"/>
        </w:rPr>
      </w:pPr>
    </w:p>
    <w:p>
      <w:pPr>
        <w:jc w:val="center"/>
        <w:rPr>
          <w:rFonts w:ascii="Times New Roman" w:hAnsi="Times New Roman" w:eastAsia="方正小标宋简体" w:cs="Times New Roman"/>
          <w:sz w:val="44"/>
          <w:szCs w:val="44"/>
        </w:rPr>
      </w:pPr>
    </w:p>
    <w:p>
      <w:pPr>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宁波市</w:t>
      </w:r>
      <w:r>
        <w:rPr>
          <w:rFonts w:hint="eastAsia" w:ascii="Times New Roman" w:hAnsi="Times New Roman" w:eastAsia="方正小标宋简体" w:cs="Times New Roman"/>
          <w:sz w:val="44"/>
          <w:szCs w:val="44"/>
        </w:rPr>
        <w:t>奉化区城市建设“十四五”规划</w:t>
      </w:r>
    </w:p>
    <w:p>
      <w:pPr>
        <w:jc w:val="center"/>
        <w:rPr>
          <w:rFonts w:ascii="Times New Roman" w:hAnsi="Times New Roman" w:eastAsia="方正仿宋简体" w:cs="Times New Roman"/>
          <w:sz w:val="36"/>
          <w:szCs w:val="36"/>
        </w:rPr>
      </w:pPr>
      <w:r>
        <w:rPr>
          <w:rFonts w:hint="eastAsia" w:ascii="Times New Roman" w:hAnsi="Times New Roman" w:eastAsia="方正仿宋简体" w:cs="Times New Roman"/>
          <w:sz w:val="36"/>
          <w:szCs w:val="36"/>
        </w:rPr>
        <w:t>（</w:t>
      </w:r>
      <w:r>
        <w:rPr>
          <w:rFonts w:hint="eastAsia" w:ascii="Times New Roman" w:hAnsi="Times New Roman" w:eastAsia="方正仿宋简体" w:cs="Times New Roman"/>
          <w:sz w:val="36"/>
          <w:szCs w:val="36"/>
          <w:lang w:eastAsia="zh-CN"/>
        </w:rPr>
        <w:t>征求</w:t>
      </w:r>
      <w:r>
        <w:rPr>
          <w:rFonts w:hint="eastAsia" w:ascii="Times New Roman" w:hAnsi="Times New Roman" w:eastAsia="方正仿宋简体" w:cs="Times New Roman"/>
          <w:sz w:val="36"/>
          <w:szCs w:val="36"/>
        </w:rPr>
        <w:t>意见稿）</w:t>
      </w:r>
    </w:p>
    <w:p>
      <w:pPr>
        <w:jc w:val="center"/>
        <w:rPr>
          <w:rFonts w:ascii="Times New Roman" w:hAnsi="Times New Roman" w:eastAsia="方正仿宋简体" w:cs="Times New Roman"/>
          <w:sz w:val="36"/>
          <w:szCs w:val="36"/>
        </w:rPr>
      </w:pPr>
    </w:p>
    <w:p>
      <w:pPr>
        <w:jc w:val="center"/>
        <w:rPr>
          <w:rFonts w:ascii="Times New Roman" w:hAnsi="Times New Roman" w:eastAsia="方正仿宋简体" w:cs="Times New Roman"/>
          <w:sz w:val="36"/>
          <w:szCs w:val="36"/>
        </w:rPr>
      </w:pPr>
    </w:p>
    <w:p>
      <w:pPr>
        <w:jc w:val="center"/>
        <w:rPr>
          <w:rFonts w:ascii="Times New Roman" w:hAnsi="Times New Roman" w:eastAsia="方正仿宋简体" w:cs="Times New Roman"/>
          <w:sz w:val="36"/>
          <w:szCs w:val="36"/>
        </w:rPr>
      </w:pPr>
    </w:p>
    <w:p>
      <w:pPr>
        <w:jc w:val="center"/>
        <w:rPr>
          <w:rFonts w:ascii="Times New Roman" w:hAnsi="Times New Roman" w:eastAsia="方正仿宋简体" w:cs="Times New Roman"/>
          <w:sz w:val="36"/>
          <w:szCs w:val="36"/>
        </w:rPr>
      </w:pPr>
    </w:p>
    <w:p>
      <w:pPr>
        <w:jc w:val="center"/>
        <w:rPr>
          <w:rFonts w:ascii="Times New Roman" w:hAnsi="Times New Roman" w:eastAsia="方正仿宋简体" w:cs="Times New Roman"/>
          <w:sz w:val="36"/>
          <w:szCs w:val="36"/>
        </w:rPr>
      </w:pPr>
    </w:p>
    <w:p>
      <w:pPr>
        <w:jc w:val="center"/>
        <w:rPr>
          <w:rFonts w:ascii="Times New Roman" w:hAnsi="Times New Roman" w:eastAsia="方正仿宋简体" w:cs="Times New Roman"/>
          <w:sz w:val="36"/>
          <w:szCs w:val="36"/>
        </w:rPr>
      </w:pPr>
    </w:p>
    <w:p>
      <w:pPr>
        <w:jc w:val="center"/>
        <w:rPr>
          <w:rFonts w:ascii="Times New Roman" w:hAnsi="Times New Roman" w:eastAsia="方正仿宋简体" w:cs="Times New Roman"/>
          <w:sz w:val="36"/>
          <w:szCs w:val="36"/>
        </w:rPr>
      </w:pPr>
    </w:p>
    <w:p>
      <w:pPr>
        <w:jc w:val="center"/>
        <w:rPr>
          <w:rFonts w:ascii="Times New Roman" w:hAnsi="Times New Roman" w:eastAsia="方正仿宋简体" w:cs="Times New Roman"/>
          <w:sz w:val="36"/>
          <w:szCs w:val="36"/>
        </w:rPr>
      </w:pPr>
    </w:p>
    <w:p>
      <w:pPr>
        <w:jc w:val="center"/>
        <w:rPr>
          <w:rFonts w:ascii="Times New Roman" w:hAnsi="Times New Roman" w:eastAsia="方正仿宋简体" w:cs="Times New Roman"/>
          <w:sz w:val="36"/>
          <w:szCs w:val="36"/>
        </w:rPr>
      </w:pPr>
    </w:p>
    <w:p>
      <w:pPr>
        <w:jc w:val="center"/>
        <w:rPr>
          <w:rFonts w:ascii="Times New Roman" w:hAnsi="Times New Roman" w:eastAsia="方正楷体简体" w:cs="Times New Roman"/>
          <w:sz w:val="32"/>
          <w:szCs w:val="32"/>
        </w:rPr>
      </w:pPr>
      <w:r>
        <w:rPr>
          <w:rFonts w:hint="eastAsia" w:ascii="Times New Roman" w:hAnsi="Times New Roman" w:eastAsia="方正楷体简体" w:cs="Times New Roman"/>
          <w:sz w:val="32"/>
          <w:szCs w:val="32"/>
        </w:rPr>
        <w:t>宁波市奉化区住房和城乡建设局</w:t>
      </w:r>
    </w:p>
    <w:p>
      <w:pPr>
        <w:jc w:val="center"/>
        <w:rPr>
          <w:rFonts w:eastAsia="方正楷体简体"/>
          <w:sz w:val="32"/>
          <w:szCs w:val="32"/>
        </w:rPr>
      </w:pPr>
      <w:r>
        <w:rPr>
          <w:rFonts w:hint="eastAsia" w:eastAsia="方正楷体简体"/>
          <w:sz w:val="32"/>
          <w:szCs w:val="32"/>
        </w:rPr>
        <w:t>宁波</w:t>
      </w:r>
      <w:r>
        <w:rPr>
          <w:rFonts w:eastAsia="方正楷体简体"/>
          <w:sz w:val="32"/>
          <w:szCs w:val="32"/>
        </w:rPr>
        <w:t>国际投资咨询有限公司</w:t>
      </w:r>
    </w:p>
    <w:p>
      <w:pPr>
        <w:jc w:val="center"/>
        <w:rPr>
          <w:rFonts w:eastAsia="方正楷体简体"/>
          <w:sz w:val="32"/>
          <w:szCs w:val="32"/>
        </w:rPr>
      </w:pPr>
      <w:r>
        <w:rPr>
          <w:rFonts w:eastAsia="方正楷体简体"/>
          <w:sz w:val="32"/>
          <w:szCs w:val="32"/>
        </w:rPr>
        <w:t>二</w:t>
      </w:r>
      <w:r>
        <w:rPr>
          <w:rFonts w:hint="eastAsia" w:eastAsia="方正楷体简体"/>
          <w:sz w:val="32"/>
          <w:szCs w:val="32"/>
        </w:rPr>
        <w:t>〇</w:t>
      </w:r>
      <w:r>
        <w:rPr>
          <w:rFonts w:eastAsia="方正楷体简体"/>
          <w:sz w:val="32"/>
          <w:szCs w:val="32"/>
        </w:rPr>
        <w:t>二</w:t>
      </w:r>
      <w:r>
        <w:rPr>
          <w:rFonts w:hint="eastAsia" w:eastAsia="方正楷体简体"/>
          <w:sz w:val="32"/>
          <w:szCs w:val="32"/>
          <w:lang w:eastAsia="zh-CN"/>
        </w:rPr>
        <w:t>一</w:t>
      </w:r>
      <w:r>
        <w:rPr>
          <w:rFonts w:eastAsia="方正楷体简体"/>
          <w:sz w:val="32"/>
          <w:szCs w:val="32"/>
        </w:rPr>
        <w:t>年</w:t>
      </w:r>
      <w:r>
        <w:rPr>
          <w:rFonts w:hint="eastAsia" w:eastAsia="方正楷体简体"/>
          <w:sz w:val="32"/>
          <w:szCs w:val="32"/>
          <w:lang w:eastAsia="zh-CN"/>
        </w:rPr>
        <w:t>六</w:t>
      </w:r>
      <w:r>
        <w:rPr>
          <w:rFonts w:eastAsia="方正楷体简体"/>
          <w:sz w:val="32"/>
          <w:szCs w:val="32"/>
        </w:rPr>
        <w:t>月</w:t>
      </w:r>
    </w:p>
    <w:p>
      <w:pPr>
        <w:widowControl/>
        <w:jc w:val="left"/>
        <w:rPr>
          <w:rFonts w:ascii="黑体" w:hAnsi="黑体" w:eastAsia="黑体"/>
          <w:sz w:val="32"/>
          <w:szCs w:val="32"/>
        </w:rPr>
      </w:pPr>
      <w:r>
        <w:rPr>
          <w:rFonts w:ascii="黑体" w:hAnsi="黑体" w:eastAsia="黑体"/>
          <w:sz w:val="32"/>
          <w:szCs w:val="32"/>
        </w:rPr>
        <w:br w:type="page"/>
      </w:r>
    </w:p>
    <w:p>
      <w:pPr>
        <w:widowControl/>
        <w:jc w:val="left"/>
        <w:rPr>
          <w:rFonts w:ascii="黑体" w:hAnsi="黑体" w:eastAsia="黑体"/>
          <w:sz w:val="32"/>
          <w:szCs w:val="32"/>
        </w:rPr>
        <w:sectPr>
          <w:footerReference r:id="rId3" w:type="default"/>
          <w:pgSz w:w="11906" w:h="16838"/>
          <w:pgMar w:top="1440" w:right="1800" w:bottom="1440" w:left="1800" w:header="851" w:footer="992" w:gutter="0"/>
          <w:cols w:space="425" w:num="1"/>
          <w:docGrid w:type="lines" w:linePitch="312" w:charSpace="0"/>
        </w:sectPr>
      </w:pPr>
    </w:p>
    <w:p>
      <w:pPr>
        <w:widowControl/>
        <w:jc w:val="left"/>
        <w:rPr>
          <w:rFonts w:ascii="黑体" w:hAnsi="黑体" w:eastAsia="黑体"/>
          <w:sz w:val="32"/>
          <w:szCs w:val="32"/>
        </w:rPr>
      </w:pPr>
    </w:p>
    <w:p>
      <w:pPr>
        <w:spacing w:line="580" w:lineRule="exact"/>
        <w:jc w:val="center"/>
        <w:rPr>
          <w:rFonts w:ascii="Times New Roman" w:hAnsi="Times New Roman" w:eastAsia="方正黑体简体" w:cs="Times New Roman"/>
          <w:sz w:val="36"/>
          <w:szCs w:val="36"/>
        </w:rPr>
      </w:pPr>
      <w:r>
        <w:rPr>
          <w:rFonts w:ascii="Times New Roman" w:hAnsi="Times New Roman" w:eastAsia="方正黑体简体" w:cs="Times New Roman"/>
          <w:sz w:val="36"/>
          <w:szCs w:val="36"/>
        </w:rPr>
        <w:t>目</w:t>
      </w:r>
      <w:r>
        <w:rPr>
          <w:rFonts w:hint="eastAsia" w:ascii="Times New Roman" w:hAnsi="Times New Roman" w:eastAsia="方正黑体简体" w:cs="Times New Roman"/>
          <w:sz w:val="36"/>
          <w:szCs w:val="36"/>
        </w:rPr>
        <w:t xml:space="preserve">  </w:t>
      </w:r>
      <w:r>
        <w:rPr>
          <w:rFonts w:ascii="Times New Roman" w:hAnsi="Times New Roman" w:eastAsia="方正黑体简体" w:cs="Times New Roman"/>
          <w:sz w:val="36"/>
          <w:szCs w:val="36"/>
        </w:rPr>
        <w:t>录</w:t>
      </w:r>
    </w:p>
    <w:p>
      <w:pPr>
        <w:pStyle w:val="11"/>
        <w:tabs>
          <w:tab w:val="right" w:leader="dot" w:pos="8296"/>
        </w:tabs>
        <w:rPr>
          <w:rFonts w:ascii="仿宋_GB2312" w:eastAsia="仿宋_GB2312"/>
          <w:sz w:val="32"/>
          <w:szCs w:val="32"/>
        </w:rPr>
      </w:pPr>
      <w:r>
        <w:rPr>
          <w:rFonts w:hint="eastAsia" w:ascii="仿宋_GB2312" w:hAnsi="Times New Roman" w:eastAsia="仿宋_GB2312" w:cs="Times New Roman"/>
          <w:sz w:val="32"/>
          <w:szCs w:val="32"/>
        </w:rPr>
        <w:fldChar w:fldCharType="begin"/>
      </w:r>
      <w:r>
        <w:rPr>
          <w:rFonts w:hint="eastAsia" w:ascii="仿宋_GB2312" w:hAnsi="Times New Roman" w:eastAsia="仿宋_GB2312" w:cs="Times New Roman"/>
          <w:sz w:val="32"/>
          <w:szCs w:val="32"/>
        </w:rPr>
        <w:instrText xml:space="preserve"> TOC \o "1-2" \h \z \u </w:instrText>
      </w:r>
      <w:r>
        <w:rPr>
          <w:rFonts w:hint="eastAsia" w:ascii="仿宋_GB2312" w:hAnsi="Times New Roman" w:eastAsia="仿宋_GB2312" w:cs="Times New Roman"/>
          <w:sz w:val="32"/>
          <w:szCs w:val="32"/>
        </w:rPr>
        <w:fldChar w:fldCharType="separate"/>
      </w:r>
      <w:r>
        <w:fldChar w:fldCharType="begin"/>
      </w:r>
      <w:r>
        <w:instrText xml:space="preserve"> HYPERLINK \l "_Toc50968606" </w:instrText>
      </w:r>
      <w:r>
        <w:fldChar w:fldCharType="separate"/>
      </w:r>
      <w:r>
        <w:rPr>
          <w:rStyle w:val="20"/>
          <w:rFonts w:hint="eastAsia" w:ascii="仿宋_GB2312" w:hAnsi="黑体" w:eastAsia="仿宋_GB2312"/>
          <w:sz w:val="32"/>
          <w:szCs w:val="32"/>
        </w:rPr>
        <w:t>前言</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_Toc50968606 \h </w:instrText>
      </w:r>
      <w:r>
        <w:rPr>
          <w:rFonts w:hint="eastAsia" w:ascii="仿宋_GB2312" w:eastAsia="仿宋_GB2312"/>
          <w:sz w:val="32"/>
          <w:szCs w:val="32"/>
        </w:rPr>
        <w:fldChar w:fldCharType="separate"/>
      </w:r>
      <w:r>
        <w:rPr>
          <w:rFonts w:ascii="仿宋_GB2312" w:eastAsia="仿宋_GB2312"/>
          <w:sz w:val="32"/>
          <w:szCs w:val="32"/>
        </w:rPr>
        <w:t>1</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1"/>
        <w:tabs>
          <w:tab w:val="right" w:leader="dot" w:pos="8296"/>
        </w:tabs>
        <w:rPr>
          <w:rFonts w:ascii="仿宋_GB2312" w:eastAsia="仿宋_GB2312"/>
          <w:sz w:val="32"/>
          <w:szCs w:val="32"/>
        </w:rPr>
      </w:pPr>
      <w:r>
        <w:fldChar w:fldCharType="begin"/>
      </w:r>
      <w:r>
        <w:instrText xml:space="preserve"> HYPERLINK \l "_Toc50968607" </w:instrText>
      </w:r>
      <w:r>
        <w:fldChar w:fldCharType="separate"/>
      </w:r>
      <w:r>
        <w:rPr>
          <w:rStyle w:val="20"/>
          <w:rFonts w:hint="eastAsia" w:ascii="仿宋_GB2312" w:hAnsi="黑体" w:eastAsia="仿宋_GB2312"/>
          <w:sz w:val="32"/>
          <w:szCs w:val="32"/>
        </w:rPr>
        <w:t>一、“十三五”发展成就</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_Toc50968607 \h </w:instrText>
      </w:r>
      <w:r>
        <w:rPr>
          <w:rFonts w:hint="eastAsia" w:ascii="仿宋_GB2312" w:eastAsia="仿宋_GB2312"/>
          <w:sz w:val="32"/>
          <w:szCs w:val="32"/>
        </w:rPr>
        <w:fldChar w:fldCharType="separate"/>
      </w:r>
      <w:r>
        <w:rPr>
          <w:rFonts w:ascii="仿宋_GB2312" w:eastAsia="仿宋_GB2312"/>
          <w:sz w:val="32"/>
          <w:szCs w:val="32"/>
        </w:rPr>
        <w:t>1</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2"/>
        <w:tabs>
          <w:tab w:val="right" w:leader="dot" w:pos="8296"/>
        </w:tabs>
        <w:rPr>
          <w:rFonts w:ascii="仿宋_GB2312" w:eastAsia="仿宋_GB2312"/>
          <w:sz w:val="32"/>
          <w:szCs w:val="32"/>
        </w:rPr>
      </w:pPr>
      <w:r>
        <w:fldChar w:fldCharType="begin"/>
      </w:r>
      <w:r>
        <w:instrText xml:space="preserve"> HYPERLINK \l "_Toc50968608" </w:instrText>
      </w:r>
      <w:r>
        <w:fldChar w:fldCharType="separate"/>
      </w:r>
      <w:r>
        <w:rPr>
          <w:rStyle w:val="20"/>
          <w:rFonts w:hint="eastAsia" w:ascii="仿宋_GB2312" w:eastAsia="仿宋_GB2312"/>
          <w:sz w:val="32"/>
          <w:szCs w:val="32"/>
        </w:rPr>
        <w:t>（一）发展成就</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_Toc50968608 \h </w:instrText>
      </w:r>
      <w:r>
        <w:rPr>
          <w:rFonts w:hint="eastAsia" w:ascii="仿宋_GB2312" w:eastAsia="仿宋_GB2312"/>
          <w:sz w:val="32"/>
          <w:szCs w:val="32"/>
        </w:rPr>
        <w:fldChar w:fldCharType="separate"/>
      </w:r>
      <w:r>
        <w:rPr>
          <w:rFonts w:ascii="仿宋_GB2312" w:eastAsia="仿宋_GB2312"/>
          <w:sz w:val="32"/>
          <w:szCs w:val="32"/>
        </w:rPr>
        <w:t>1</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2"/>
        <w:tabs>
          <w:tab w:val="right" w:leader="dot" w:pos="8296"/>
        </w:tabs>
        <w:rPr>
          <w:rFonts w:ascii="仿宋_GB2312" w:eastAsia="仿宋_GB2312"/>
          <w:sz w:val="32"/>
          <w:szCs w:val="32"/>
        </w:rPr>
      </w:pPr>
      <w:r>
        <w:fldChar w:fldCharType="begin"/>
      </w:r>
      <w:r>
        <w:instrText xml:space="preserve"> HYPERLINK \l "_Toc50968609" </w:instrText>
      </w:r>
      <w:r>
        <w:fldChar w:fldCharType="separate"/>
      </w:r>
      <w:r>
        <w:rPr>
          <w:rStyle w:val="20"/>
          <w:rFonts w:hint="eastAsia" w:ascii="仿宋_GB2312" w:eastAsia="仿宋_GB2312"/>
          <w:sz w:val="32"/>
          <w:szCs w:val="32"/>
        </w:rPr>
        <w:t>（二）问题短板</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_Toc50968609 \h </w:instrText>
      </w:r>
      <w:r>
        <w:rPr>
          <w:rFonts w:hint="eastAsia" w:ascii="仿宋_GB2312" w:eastAsia="仿宋_GB2312"/>
          <w:sz w:val="32"/>
          <w:szCs w:val="32"/>
        </w:rPr>
        <w:fldChar w:fldCharType="separate"/>
      </w:r>
      <w:r>
        <w:rPr>
          <w:rFonts w:ascii="仿宋_GB2312" w:eastAsia="仿宋_GB2312"/>
          <w:sz w:val="32"/>
          <w:szCs w:val="32"/>
        </w:rPr>
        <w:t>4</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1"/>
        <w:tabs>
          <w:tab w:val="right" w:leader="dot" w:pos="8296"/>
        </w:tabs>
        <w:rPr>
          <w:rFonts w:ascii="仿宋_GB2312" w:eastAsia="仿宋_GB2312"/>
          <w:sz w:val="32"/>
          <w:szCs w:val="32"/>
        </w:rPr>
      </w:pPr>
      <w:r>
        <w:fldChar w:fldCharType="begin"/>
      </w:r>
      <w:r>
        <w:instrText xml:space="preserve"> HYPERLINK \l "_Toc50968610" </w:instrText>
      </w:r>
      <w:r>
        <w:fldChar w:fldCharType="separate"/>
      </w:r>
      <w:r>
        <w:rPr>
          <w:rStyle w:val="20"/>
          <w:rFonts w:hint="eastAsia" w:ascii="仿宋_GB2312" w:hAnsi="黑体" w:eastAsia="仿宋_GB2312"/>
          <w:sz w:val="32"/>
          <w:szCs w:val="32"/>
        </w:rPr>
        <w:t>二、面临形势</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_Toc50968610 \h </w:instrText>
      </w:r>
      <w:r>
        <w:rPr>
          <w:rFonts w:hint="eastAsia" w:ascii="仿宋_GB2312" w:eastAsia="仿宋_GB2312"/>
          <w:sz w:val="32"/>
          <w:szCs w:val="32"/>
        </w:rPr>
        <w:fldChar w:fldCharType="separate"/>
      </w:r>
      <w:r>
        <w:rPr>
          <w:rFonts w:ascii="仿宋_GB2312" w:eastAsia="仿宋_GB2312"/>
          <w:sz w:val="32"/>
          <w:szCs w:val="32"/>
        </w:rPr>
        <w:t>7</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2"/>
        <w:tabs>
          <w:tab w:val="right" w:leader="dot" w:pos="8296"/>
        </w:tabs>
        <w:rPr>
          <w:rFonts w:ascii="仿宋_GB2312" w:eastAsia="仿宋_GB2312"/>
          <w:sz w:val="32"/>
          <w:szCs w:val="32"/>
        </w:rPr>
      </w:pPr>
      <w:r>
        <w:fldChar w:fldCharType="begin"/>
      </w:r>
      <w:r>
        <w:instrText xml:space="preserve"> HYPERLINK \l "_Toc50968611" </w:instrText>
      </w:r>
      <w:r>
        <w:fldChar w:fldCharType="separate"/>
      </w:r>
      <w:r>
        <w:rPr>
          <w:rStyle w:val="20"/>
          <w:rFonts w:hint="eastAsia" w:ascii="仿宋_GB2312" w:eastAsia="仿宋_GB2312"/>
          <w:sz w:val="32"/>
          <w:szCs w:val="32"/>
        </w:rPr>
        <w:t>（一）国家、省市重大战略带来新机遇</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_Toc50968611 \h </w:instrText>
      </w:r>
      <w:r>
        <w:rPr>
          <w:rFonts w:hint="eastAsia" w:ascii="仿宋_GB2312" w:eastAsia="仿宋_GB2312"/>
          <w:sz w:val="32"/>
          <w:szCs w:val="32"/>
        </w:rPr>
        <w:fldChar w:fldCharType="separate"/>
      </w:r>
      <w:r>
        <w:rPr>
          <w:rFonts w:ascii="仿宋_GB2312" w:eastAsia="仿宋_GB2312"/>
          <w:sz w:val="32"/>
          <w:szCs w:val="32"/>
        </w:rPr>
        <w:t>7</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2"/>
        <w:tabs>
          <w:tab w:val="right" w:leader="dot" w:pos="8296"/>
        </w:tabs>
        <w:rPr>
          <w:rFonts w:ascii="仿宋_GB2312" w:eastAsia="仿宋_GB2312"/>
          <w:sz w:val="32"/>
          <w:szCs w:val="32"/>
        </w:rPr>
      </w:pPr>
      <w:r>
        <w:fldChar w:fldCharType="begin"/>
      </w:r>
      <w:r>
        <w:instrText xml:space="preserve"> HYPERLINK \l "_Toc50968612" </w:instrText>
      </w:r>
      <w:r>
        <w:fldChar w:fldCharType="separate"/>
      </w:r>
      <w:r>
        <w:rPr>
          <w:rStyle w:val="20"/>
          <w:rFonts w:hint="eastAsia" w:ascii="仿宋_GB2312" w:eastAsia="仿宋_GB2312"/>
          <w:sz w:val="32"/>
          <w:szCs w:val="32"/>
        </w:rPr>
        <w:t>（二）城市建设进入高质量发展新阶段</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_Toc50968612 \h </w:instrText>
      </w:r>
      <w:r>
        <w:rPr>
          <w:rFonts w:hint="eastAsia" w:ascii="仿宋_GB2312" w:eastAsia="仿宋_GB2312"/>
          <w:sz w:val="32"/>
          <w:szCs w:val="32"/>
        </w:rPr>
        <w:fldChar w:fldCharType="separate"/>
      </w:r>
      <w:r>
        <w:rPr>
          <w:rFonts w:ascii="仿宋_GB2312" w:eastAsia="仿宋_GB2312"/>
          <w:sz w:val="32"/>
          <w:szCs w:val="32"/>
        </w:rPr>
        <w:t>7</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2"/>
        <w:tabs>
          <w:tab w:val="right" w:leader="dot" w:pos="8296"/>
        </w:tabs>
        <w:rPr>
          <w:rFonts w:ascii="仿宋_GB2312" w:eastAsia="仿宋_GB2312"/>
          <w:sz w:val="32"/>
          <w:szCs w:val="32"/>
        </w:rPr>
      </w:pPr>
      <w:r>
        <w:fldChar w:fldCharType="begin"/>
      </w:r>
      <w:r>
        <w:instrText xml:space="preserve"> HYPERLINK \l "_Toc50968613" </w:instrText>
      </w:r>
      <w:r>
        <w:fldChar w:fldCharType="separate"/>
      </w:r>
      <w:r>
        <w:rPr>
          <w:rStyle w:val="20"/>
          <w:rFonts w:hint="eastAsia" w:ascii="仿宋_GB2312" w:eastAsia="仿宋_GB2312"/>
          <w:sz w:val="32"/>
          <w:szCs w:val="32"/>
        </w:rPr>
        <w:t>（三）城市发展进入创新驱动新时代</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_Toc50968613 \h </w:instrText>
      </w:r>
      <w:r>
        <w:rPr>
          <w:rFonts w:hint="eastAsia" w:ascii="仿宋_GB2312" w:eastAsia="仿宋_GB2312"/>
          <w:sz w:val="32"/>
          <w:szCs w:val="32"/>
        </w:rPr>
        <w:fldChar w:fldCharType="separate"/>
      </w:r>
      <w:r>
        <w:rPr>
          <w:rFonts w:ascii="仿宋_GB2312" w:eastAsia="仿宋_GB2312"/>
          <w:sz w:val="32"/>
          <w:szCs w:val="32"/>
        </w:rPr>
        <w:t>8</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2"/>
        <w:tabs>
          <w:tab w:val="right" w:leader="dot" w:pos="8296"/>
        </w:tabs>
        <w:rPr>
          <w:rFonts w:ascii="仿宋_GB2312" w:eastAsia="仿宋_GB2312"/>
          <w:sz w:val="32"/>
          <w:szCs w:val="32"/>
        </w:rPr>
      </w:pPr>
      <w:r>
        <w:fldChar w:fldCharType="begin"/>
      </w:r>
      <w:r>
        <w:instrText xml:space="preserve"> HYPERLINK \l "_Toc50968614" </w:instrText>
      </w:r>
      <w:r>
        <w:fldChar w:fldCharType="separate"/>
      </w:r>
      <w:r>
        <w:rPr>
          <w:rStyle w:val="20"/>
          <w:rFonts w:hint="eastAsia" w:ascii="仿宋_GB2312" w:eastAsia="仿宋_GB2312"/>
          <w:sz w:val="32"/>
          <w:szCs w:val="32"/>
        </w:rPr>
        <w:t>（四）奉化区城市能级进入突破关键期</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_Toc50968614 \h </w:instrText>
      </w:r>
      <w:r>
        <w:rPr>
          <w:rFonts w:hint="eastAsia" w:ascii="仿宋_GB2312" w:eastAsia="仿宋_GB2312"/>
          <w:sz w:val="32"/>
          <w:szCs w:val="32"/>
        </w:rPr>
        <w:fldChar w:fldCharType="separate"/>
      </w:r>
      <w:r>
        <w:rPr>
          <w:rFonts w:ascii="仿宋_GB2312" w:eastAsia="仿宋_GB2312"/>
          <w:sz w:val="32"/>
          <w:szCs w:val="32"/>
        </w:rPr>
        <w:t>8</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1"/>
        <w:tabs>
          <w:tab w:val="right" w:leader="dot" w:pos="8296"/>
        </w:tabs>
        <w:rPr>
          <w:rFonts w:ascii="仿宋_GB2312" w:eastAsia="仿宋_GB2312"/>
          <w:sz w:val="32"/>
          <w:szCs w:val="32"/>
        </w:rPr>
      </w:pPr>
      <w:r>
        <w:fldChar w:fldCharType="begin"/>
      </w:r>
      <w:r>
        <w:instrText xml:space="preserve"> HYPERLINK \l "_Toc50968615" </w:instrText>
      </w:r>
      <w:r>
        <w:fldChar w:fldCharType="separate"/>
      </w:r>
      <w:r>
        <w:rPr>
          <w:rStyle w:val="20"/>
          <w:rFonts w:hint="eastAsia" w:ascii="仿宋_GB2312" w:hAnsi="黑体" w:eastAsia="仿宋_GB2312"/>
          <w:sz w:val="32"/>
          <w:szCs w:val="32"/>
        </w:rPr>
        <w:t>三、总体思路</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_Toc50968615 \h </w:instrText>
      </w:r>
      <w:r>
        <w:rPr>
          <w:rFonts w:hint="eastAsia" w:ascii="仿宋_GB2312" w:eastAsia="仿宋_GB2312"/>
          <w:sz w:val="32"/>
          <w:szCs w:val="32"/>
        </w:rPr>
        <w:fldChar w:fldCharType="separate"/>
      </w:r>
      <w:r>
        <w:rPr>
          <w:rFonts w:ascii="仿宋_GB2312" w:eastAsia="仿宋_GB2312"/>
          <w:sz w:val="32"/>
          <w:szCs w:val="32"/>
        </w:rPr>
        <w:t>10</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2"/>
        <w:tabs>
          <w:tab w:val="right" w:leader="dot" w:pos="8296"/>
        </w:tabs>
        <w:rPr>
          <w:rFonts w:ascii="仿宋_GB2312" w:eastAsia="仿宋_GB2312"/>
          <w:sz w:val="32"/>
          <w:szCs w:val="32"/>
        </w:rPr>
      </w:pPr>
      <w:r>
        <w:fldChar w:fldCharType="begin"/>
      </w:r>
      <w:r>
        <w:instrText xml:space="preserve"> HYPERLINK \l "_Toc50968616" </w:instrText>
      </w:r>
      <w:r>
        <w:fldChar w:fldCharType="separate"/>
      </w:r>
      <w:r>
        <w:rPr>
          <w:rStyle w:val="20"/>
          <w:rFonts w:hint="eastAsia" w:ascii="仿宋_GB2312" w:eastAsia="仿宋_GB2312"/>
          <w:sz w:val="32"/>
          <w:szCs w:val="32"/>
        </w:rPr>
        <w:t>（一）发展思路</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_Toc50968616 \h </w:instrText>
      </w:r>
      <w:r>
        <w:rPr>
          <w:rFonts w:hint="eastAsia" w:ascii="仿宋_GB2312" w:eastAsia="仿宋_GB2312"/>
          <w:sz w:val="32"/>
          <w:szCs w:val="32"/>
        </w:rPr>
        <w:fldChar w:fldCharType="separate"/>
      </w:r>
      <w:r>
        <w:rPr>
          <w:rFonts w:ascii="仿宋_GB2312" w:eastAsia="仿宋_GB2312"/>
          <w:sz w:val="32"/>
          <w:szCs w:val="32"/>
        </w:rPr>
        <w:t>10</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2"/>
        <w:tabs>
          <w:tab w:val="right" w:leader="dot" w:pos="8296"/>
        </w:tabs>
        <w:rPr>
          <w:rFonts w:ascii="仿宋_GB2312" w:eastAsia="仿宋_GB2312"/>
          <w:sz w:val="32"/>
          <w:szCs w:val="32"/>
        </w:rPr>
      </w:pPr>
      <w:r>
        <w:fldChar w:fldCharType="begin"/>
      </w:r>
      <w:r>
        <w:instrText xml:space="preserve"> HYPERLINK \l "_Toc50968617" </w:instrText>
      </w:r>
      <w:r>
        <w:fldChar w:fldCharType="separate"/>
      </w:r>
      <w:r>
        <w:rPr>
          <w:rStyle w:val="20"/>
          <w:rFonts w:hint="eastAsia" w:ascii="仿宋_GB2312" w:eastAsia="仿宋_GB2312"/>
          <w:sz w:val="32"/>
          <w:szCs w:val="32"/>
        </w:rPr>
        <w:t>（二）发展原则</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_Toc50968617 \h </w:instrText>
      </w:r>
      <w:r>
        <w:rPr>
          <w:rFonts w:hint="eastAsia" w:ascii="仿宋_GB2312" w:eastAsia="仿宋_GB2312"/>
          <w:sz w:val="32"/>
          <w:szCs w:val="32"/>
        </w:rPr>
        <w:fldChar w:fldCharType="separate"/>
      </w:r>
      <w:r>
        <w:rPr>
          <w:rFonts w:ascii="仿宋_GB2312" w:eastAsia="仿宋_GB2312"/>
          <w:sz w:val="32"/>
          <w:szCs w:val="32"/>
        </w:rPr>
        <w:t>10</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2"/>
        <w:tabs>
          <w:tab w:val="right" w:leader="dot" w:pos="8296"/>
        </w:tabs>
        <w:rPr>
          <w:rFonts w:ascii="仿宋_GB2312" w:eastAsia="仿宋_GB2312"/>
          <w:sz w:val="32"/>
          <w:szCs w:val="32"/>
        </w:rPr>
      </w:pPr>
      <w:r>
        <w:fldChar w:fldCharType="begin"/>
      </w:r>
      <w:r>
        <w:instrText xml:space="preserve"> HYPERLINK \l "_Toc50968618" </w:instrText>
      </w:r>
      <w:r>
        <w:fldChar w:fldCharType="separate"/>
      </w:r>
      <w:r>
        <w:rPr>
          <w:rStyle w:val="20"/>
          <w:rFonts w:hint="eastAsia" w:ascii="仿宋_GB2312" w:eastAsia="仿宋_GB2312"/>
          <w:sz w:val="32"/>
          <w:szCs w:val="32"/>
        </w:rPr>
        <w:t>（三）发展目标</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_Toc50968618 \h </w:instrText>
      </w:r>
      <w:r>
        <w:rPr>
          <w:rFonts w:hint="eastAsia" w:ascii="仿宋_GB2312" w:eastAsia="仿宋_GB2312"/>
          <w:sz w:val="32"/>
          <w:szCs w:val="32"/>
        </w:rPr>
        <w:fldChar w:fldCharType="separate"/>
      </w:r>
      <w:r>
        <w:rPr>
          <w:rFonts w:ascii="仿宋_GB2312" w:eastAsia="仿宋_GB2312"/>
          <w:sz w:val="32"/>
          <w:szCs w:val="32"/>
        </w:rPr>
        <w:t>11</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1"/>
        <w:tabs>
          <w:tab w:val="right" w:leader="dot" w:pos="8296"/>
        </w:tabs>
        <w:rPr>
          <w:rFonts w:ascii="仿宋_GB2312" w:eastAsia="仿宋_GB2312"/>
          <w:sz w:val="32"/>
          <w:szCs w:val="32"/>
        </w:rPr>
      </w:pPr>
      <w:r>
        <w:fldChar w:fldCharType="begin"/>
      </w:r>
      <w:r>
        <w:instrText xml:space="preserve"> HYPERLINK \l "_Toc50968619" </w:instrText>
      </w:r>
      <w:r>
        <w:fldChar w:fldCharType="separate"/>
      </w:r>
      <w:r>
        <w:rPr>
          <w:rStyle w:val="20"/>
          <w:rFonts w:hint="eastAsia" w:ascii="仿宋_GB2312" w:hAnsi="黑体" w:eastAsia="仿宋_GB2312"/>
          <w:sz w:val="32"/>
          <w:szCs w:val="32"/>
        </w:rPr>
        <w:t>四、重点任务</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_Toc50968619 \h </w:instrText>
      </w:r>
      <w:r>
        <w:rPr>
          <w:rFonts w:hint="eastAsia" w:ascii="仿宋_GB2312" w:eastAsia="仿宋_GB2312"/>
          <w:sz w:val="32"/>
          <w:szCs w:val="32"/>
        </w:rPr>
        <w:fldChar w:fldCharType="separate"/>
      </w:r>
      <w:r>
        <w:rPr>
          <w:rFonts w:ascii="仿宋_GB2312" w:eastAsia="仿宋_GB2312"/>
          <w:sz w:val="32"/>
          <w:szCs w:val="32"/>
        </w:rPr>
        <w:t>14</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2"/>
        <w:tabs>
          <w:tab w:val="right" w:leader="dot" w:pos="8296"/>
        </w:tabs>
        <w:rPr>
          <w:rFonts w:ascii="仿宋_GB2312" w:eastAsia="仿宋_GB2312"/>
          <w:sz w:val="32"/>
          <w:szCs w:val="32"/>
        </w:rPr>
      </w:pPr>
      <w:r>
        <w:fldChar w:fldCharType="begin"/>
      </w:r>
      <w:r>
        <w:instrText xml:space="preserve"> HYPERLINK \l "_Toc50968620" </w:instrText>
      </w:r>
      <w:r>
        <w:fldChar w:fldCharType="separate"/>
      </w:r>
      <w:r>
        <w:rPr>
          <w:rStyle w:val="20"/>
          <w:rFonts w:hint="eastAsia" w:ascii="仿宋_GB2312" w:eastAsia="仿宋_GB2312"/>
          <w:sz w:val="32"/>
          <w:szCs w:val="32"/>
        </w:rPr>
        <w:t>（一）以交通便利化为重点，加快城市基础设施建设</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_Toc50968620 \h </w:instrText>
      </w:r>
      <w:r>
        <w:rPr>
          <w:rFonts w:hint="eastAsia" w:ascii="仿宋_GB2312" w:eastAsia="仿宋_GB2312"/>
          <w:sz w:val="32"/>
          <w:szCs w:val="32"/>
        </w:rPr>
        <w:fldChar w:fldCharType="separate"/>
      </w:r>
      <w:r>
        <w:rPr>
          <w:rFonts w:ascii="仿宋_GB2312" w:eastAsia="仿宋_GB2312"/>
          <w:sz w:val="32"/>
          <w:szCs w:val="32"/>
        </w:rPr>
        <w:t>14</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2"/>
        <w:tabs>
          <w:tab w:val="right" w:leader="dot" w:pos="8296"/>
        </w:tabs>
        <w:rPr>
          <w:rFonts w:ascii="仿宋_GB2312" w:eastAsia="仿宋_GB2312"/>
          <w:sz w:val="32"/>
          <w:szCs w:val="32"/>
        </w:rPr>
      </w:pPr>
      <w:r>
        <w:fldChar w:fldCharType="begin"/>
      </w:r>
      <w:r>
        <w:instrText xml:space="preserve"> HYPERLINK \l "_Toc50968621" </w:instrText>
      </w:r>
      <w:r>
        <w:fldChar w:fldCharType="separate"/>
      </w:r>
      <w:r>
        <w:rPr>
          <w:rStyle w:val="20"/>
          <w:rFonts w:hint="eastAsia" w:ascii="仿宋_GB2312" w:eastAsia="仿宋_GB2312"/>
          <w:sz w:val="32"/>
          <w:szCs w:val="32"/>
        </w:rPr>
        <w:t>（二）以风貌特色化为抓手，打造一流品质城市</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_Toc50968621 \h </w:instrText>
      </w:r>
      <w:r>
        <w:rPr>
          <w:rFonts w:hint="eastAsia" w:ascii="仿宋_GB2312" w:eastAsia="仿宋_GB2312"/>
          <w:sz w:val="32"/>
          <w:szCs w:val="32"/>
        </w:rPr>
        <w:fldChar w:fldCharType="separate"/>
      </w:r>
      <w:r>
        <w:rPr>
          <w:rFonts w:ascii="仿宋_GB2312" w:eastAsia="仿宋_GB2312"/>
          <w:sz w:val="32"/>
          <w:szCs w:val="32"/>
        </w:rPr>
        <w:t>25</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2"/>
        <w:tabs>
          <w:tab w:val="right" w:leader="dot" w:pos="8296"/>
        </w:tabs>
        <w:rPr>
          <w:rFonts w:ascii="仿宋_GB2312" w:eastAsia="仿宋_GB2312"/>
          <w:sz w:val="32"/>
          <w:szCs w:val="32"/>
        </w:rPr>
      </w:pPr>
      <w:r>
        <w:fldChar w:fldCharType="begin"/>
      </w:r>
      <w:r>
        <w:instrText xml:space="preserve"> HYPERLINK \l "_Toc50968622" </w:instrText>
      </w:r>
      <w:r>
        <w:fldChar w:fldCharType="separate"/>
      </w:r>
      <w:r>
        <w:rPr>
          <w:rStyle w:val="20"/>
          <w:rFonts w:hint="eastAsia" w:ascii="仿宋_GB2312" w:eastAsia="仿宋_GB2312"/>
          <w:sz w:val="32"/>
          <w:szCs w:val="32"/>
        </w:rPr>
        <w:t>（三）以住房多元化为方向，推动房地产业健康发展</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_Toc50968622 \h </w:instrText>
      </w:r>
      <w:r>
        <w:rPr>
          <w:rFonts w:hint="eastAsia" w:ascii="仿宋_GB2312" w:eastAsia="仿宋_GB2312"/>
          <w:sz w:val="32"/>
          <w:szCs w:val="32"/>
        </w:rPr>
        <w:fldChar w:fldCharType="separate"/>
      </w:r>
      <w:r>
        <w:rPr>
          <w:rFonts w:ascii="仿宋_GB2312" w:eastAsia="仿宋_GB2312"/>
          <w:sz w:val="32"/>
          <w:szCs w:val="32"/>
        </w:rPr>
        <w:t>30</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2"/>
        <w:tabs>
          <w:tab w:val="right" w:leader="dot" w:pos="8296"/>
        </w:tabs>
        <w:rPr>
          <w:rFonts w:ascii="仿宋_GB2312" w:eastAsia="仿宋_GB2312"/>
          <w:sz w:val="32"/>
          <w:szCs w:val="32"/>
        </w:rPr>
      </w:pPr>
      <w:r>
        <w:fldChar w:fldCharType="begin"/>
      </w:r>
      <w:r>
        <w:instrText xml:space="preserve"> HYPERLINK \l "_Toc50968623" </w:instrText>
      </w:r>
      <w:r>
        <w:fldChar w:fldCharType="separate"/>
      </w:r>
      <w:r>
        <w:rPr>
          <w:rStyle w:val="20"/>
          <w:rFonts w:hint="eastAsia" w:ascii="仿宋_GB2312" w:eastAsia="仿宋_GB2312"/>
          <w:sz w:val="32"/>
          <w:szCs w:val="32"/>
        </w:rPr>
        <w:t>（四）以产业现代化为核心，促进建筑产业高质量升级</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_Toc50968623 \h </w:instrText>
      </w:r>
      <w:r>
        <w:rPr>
          <w:rFonts w:hint="eastAsia" w:ascii="仿宋_GB2312" w:eastAsia="仿宋_GB2312"/>
          <w:sz w:val="32"/>
          <w:szCs w:val="32"/>
        </w:rPr>
        <w:fldChar w:fldCharType="separate"/>
      </w:r>
      <w:r>
        <w:rPr>
          <w:rFonts w:ascii="仿宋_GB2312" w:eastAsia="仿宋_GB2312"/>
          <w:sz w:val="32"/>
          <w:szCs w:val="32"/>
        </w:rPr>
        <w:t>34</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2"/>
        <w:tabs>
          <w:tab w:val="right" w:leader="dot" w:pos="8296"/>
        </w:tabs>
        <w:rPr>
          <w:rFonts w:ascii="仿宋_GB2312" w:eastAsia="仿宋_GB2312"/>
          <w:sz w:val="32"/>
          <w:szCs w:val="32"/>
        </w:rPr>
      </w:pPr>
      <w:r>
        <w:fldChar w:fldCharType="begin"/>
      </w:r>
      <w:r>
        <w:instrText xml:space="preserve"> HYPERLINK \l "_Toc50968624" </w:instrText>
      </w:r>
      <w:r>
        <w:fldChar w:fldCharType="separate"/>
      </w:r>
      <w:r>
        <w:rPr>
          <w:rStyle w:val="20"/>
          <w:rFonts w:hint="eastAsia" w:ascii="仿宋_GB2312" w:eastAsia="仿宋_GB2312"/>
          <w:sz w:val="32"/>
          <w:szCs w:val="32"/>
        </w:rPr>
        <w:t>（五）以管理信息化为核心，推进住建事业高效发展</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_Toc50968624 \h </w:instrText>
      </w:r>
      <w:r>
        <w:rPr>
          <w:rFonts w:hint="eastAsia" w:ascii="仿宋_GB2312" w:eastAsia="仿宋_GB2312"/>
          <w:sz w:val="32"/>
          <w:szCs w:val="32"/>
        </w:rPr>
        <w:fldChar w:fldCharType="separate"/>
      </w:r>
      <w:r>
        <w:rPr>
          <w:rFonts w:ascii="仿宋_GB2312" w:eastAsia="仿宋_GB2312"/>
          <w:sz w:val="32"/>
          <w:szCs w:val="32"/>
        </w:rPr>
        <w:t>36</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1"/>
        <w:tabs>
          <w:tab w:val="right" w:leader="dot" w:pos="8296"/>
        </w:tabs>
        <w:rPr>
          <w:rFonts w:ascii="仿宋_GB2312" w:eastAsia="仿宋_GB2312"/>
          <w:sz w:val="32"/>
          <w:szCs w:val="32"/>
        </w:rPr>
      </w:pPr>
      <w:r>
        <w:fldChar w:fldCharType="begin"/>
      </w:r>
      <w:r>
        <w:instrText xml:space="preserve"> HYPERLINK \l "_Toc50968625" </w:instrText>
      </w:r>
      <w:r>
        <w:fldChar w:fldCharType="separate"/>
      </w:r>
      <w:r>
        <w:rPr>
          <w:rStyle w:val="20"/>
          <w:rFonts w:hint="eastAsia" w:ascii="仿宋_GB2312" w:hAnsi="黑体" w:eastAsia="仿宋_GB2312"/>
          <w:sz w:val="32"/>
          <w:szCs w:val="32"/>
        </w:rPr>
        <w:t>五、保障措施</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_Toc50968625 \h </w:instrText>
      </w:r>
      <w:r>
        <w:rPr>
          <w:rFonts w:hint="eastAsia" w:ascii="仿宋_GB2312" w:eastAsia="仿宋_GB2312"/>
          <w:sz w:val="32"/>
          <w:szCs w:val="32"/>
        </w:rPr>
        <w:fldChar w:fldCharType="separate"/>
      </w:r>
      <w:r>
        <w:rPr>
          <w:rFonts w:ascii="仿宋_GB2312" w:eastAsia="仿宋_GB2312"/>
          <w:sz w:val="32"/>
          <w:szCs w:val="32"/>
        </w:rPr>
        <w:t>39</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2"/>
        <w:tabs>
          <w:tab w:val="right" w:leader="dot" w:pos="8296"/>
        </w:tabs>
        <w:rPr>
          <w:rFonts w:ascii="仿宋_GB2312" w:eastAsia="仿宋_GB2312"/>
          <w:sz w:val="32"/>
          <w:szCs w:val="32"/>
        </w:rPr>
      </w:pPr>
      <w:r>
        <w:fldChar w:fldCharType="begin"/>
      </w:r>
      <w:r>
        <w:instrText xml:space="preserve"> HYPERLINK \l "_Toc50968626" </w:instrText>
      </w:r>
      <w:r>
        <w:fldChar w:fldCharType="separate"/>
      </w:r>
      <w:r>
        <w:rPr>
          <w:rStyle w:val="20"/>
          <w:rFonts w:hint="eastAsia" w:ascii="仿宋_GB2312" w:eastAsia="仿宋_GB2312"/>
          <w:sz w:val="32"/>
          <w:szCs w:val="32"/>
        </w:rPr>
        <w:t>（一）强化组织领导</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_Toc50968626 \h </w:instrText>
      </w:r>
      <w:r>
        <w:rPr>
          <w:rFonts w:hint="eastAsia" w:ascii="仿宋_GB2312" w:eastAsia="仿宋_GB2312"/>
          <w:sz w:val="32"/>
          <w:szCs w:val="32"/>
        </w:rPr>
        <w:fldChar w:fldCharType="separate"/>
      </w:r>
      <w:r>
        <w:rPr>
          <w:rFonts w:ascii="仿宋_GB2312" w:eastAsia="仿宋_GB2312"/>
          <w:sz w:val="32"/>
          <w:szCs w:val="32"/>
        </w:rPr>
        <w:t>39</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2"/>
        <w:tabs>
          <w:tab w:val="right" w:leader="dot" w:pos="8296"/>
        </w:tabs>
        <w:rPr>
          <w:rFonts w:ascii="仿宋_GB2312" w:eastAsia="仿宋_GB2312"/>
          <w:sz w:val="32"/>
          <w:szCs w:val="32"/>
        </w:rPr>
      </w:pPr>
      <w:r>
        <w:fldChar w:fldCharType="begin"/>
      </w:r>
      <w:r>
        <w:instrText xml:space="preserve"> HYPERLINK \l "_Toc50968627" </w:instrText>
      </w:r>
      <w:r>
        <w:fldChar w:fldCharType="separate"/>
      </w:r>
      <w:r>
        <w:rPr>
          <w:rStyle w:val="20"/>
          <w:rFonts w:hint="eastAsia" w:ascii="仿宋_GB2312" w:eastAsia="仿宋_GB2312"/>
          <w:sz w:val="32"/>
          <w:szCs w:val="32"/>
        </w:rPr>
        <w:t>（二）建立城建项目库</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_Toc50968627 \h </w:instrText>
      </w:r>
      <w:r>
        <w:rPr>
          <w:rFonts w:hint="eastAsia" w:ascii="仿宋_GB2312" w:eastAsia="仿宋_GB2312"/>
          <w:sz w:val="32"/>
          <w:szCs w:val="32"/>
        </w:rPr>
        <w:fldChar w:fldCharType="separate"/>
      </w:r>
      <w:r>
        <w:rPr>
          <w:rFonts w:ascii="仿宋_GB2312" w:eastAsia="仿宋_GB2312"/>
          <w:sz w:val="32"/>
          <w:szCs w:val="32"/>
        </w:rPr>
        <w:t>39</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2"/>
        <w:tabs>
          <w:tab w:val="right" w:leader="dot" w:pos="8296"/>
        </w:tabs>
        <w:rPr>
          <w:rFonts w:ascii="仿宋_GB2312" w:eastAsia="仿宋_GB2312"/>
          <w:sz w:val="32"/>
          <w:szCs w:val="32"/>
        </w:rPr>
      </w:pPr>
      <w:r>
        <w:fldChar w:fldCharType="begin"/>
      </w:r>
      <w:r>
        <w:instrText xml:space="preserve"> HYPERLINK \l "_Toc50968628" </w:instrText>
      </w:r>
      <w:r>
        <w:fldChar w:fldCharType="separate"/>
      </w:r>
      <w:r>
        <w:rPr>
          <w:rStyle w:val="20"/>
          <w:rFonts w:hint="eastAsia" w:ascii="仿宋_GB2312" w:eastAsia="仿宋_GB2312"/>
          <w:sz w:val="32"/>
          <w:szCs w:val="32"/>
        </w:rPr>
        <w:t>（三）建立多元投融资机制</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_Toc50968628 \h </w:instrText>
      </w:r>
      <w:r>
        <w:rPr>
          <w:rFonts w:hint="eastAsia" w:ascii="仿宋_GB2312" w:eastAsia="仿宋_GB2312"/>
          <w:sz w:val="32"/>
          <w:szCs w:val="32"/>
        </w:rPr>
        <w:fldChar w:fldCharType="separate"/>
      </w:r>
      <w:r>
        <w:rPr>
          <w:rFonts w:ascii="仿宋_GB2312" w:eastAsia="仿宋_GB2312"/>
          <w:sz w:val="32"/>
          <w:szCs w:val="32"/>
        </w:rPr>
        <w:t>39</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2"/>
        <w:tabs>
          <w:tab w:val="right" w:leader="dot" w:pos="8296"/>
        </w:tabs>
        <w:rPr>
          <w:rFonts w:ascii="仿宋_GB2312" w:eastAsia="仿宋_GB2312"/>
          <w:sz w:val="32"/>
          <w:szCs w:val="32"/>
        </w:rPr>
      </w:pPr>
      <w:r>
        <w:fldChar w:fldCharType="begin"/>
      </w:r>
      <w:r>
        <w:instrText xml:space="preserve"> HYPERLINK \l "_Toc50968629" </w:instrText>
      </w:r>
      <w:r>
        <w:fldChar w:fldCharType="separate"/>
      </w:r>
      <w:r>
        <w:rPr>
          <w:rStyle w:val="20"/>
          <w:rFonts w:hint="eastAsia" w:ascii="仿宋_GB2312" w:eastAsia="仿宋_GB2312"/>
          <w:sz w:val="32"/>
          <w:szCs w:val="32"/>
        </w:rPr>
        <w:t>（四）深化要素保障</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_Toc50968629 \h </w:instrText>
      </w:r>
      <w:r>
        <w:rPr>
          <w:rFonts w:hint="eastAsia" w:ascii="仿宋_GB2312" w:eastAsia="仿宋_GB2312"/>
          <w:sz w:val="32"/>
          <w:szCs w:val="32"/>
        </w:rPr>
        <w:fldChar w:fldCharType="separate"/>
      </w:r>
      <w:r>
        <w:rPr>
          <w:rFonts w:ascii="仿宋_GB2312" w:eastAsia="仿宋_GB2312"/>
          <w:sz w:val="32"/>
          <w:szCs w:val="32"/>
        </w:rPr>
        <w:t>39</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2"/>
        <w:tabs>
          <w:tab w:val="right" w:leader="dot" w:pos="8296"/>
        </w:tabs>
        <w:rPr>
          <w:rFonts w:ascii="仿宋_GB2312" w:eastAsia="仿宋_GB2312"/>
          <w:sz w:val="32"/>
          <w:szCs w:val="32"/>
        </w:rPr>
      </w:pPr>
      <w:r>
        <w:fldChar w:fldCharType="begin"/>
      </w:r>
      <w:r>
        <w:instrText xml:space="preserve"> HYPERLINK \l "_Toc50968630" </w:instrText>
      </w:r>
      <w:r>
        <w:fldChar w:fldCharType="separate"/>
      </w:r>
      <w:r>
        <w:rPr>
          <w:rStyle w:val="20"/>
          <w:rFonts w:hint="eastAsia" w:ascii="仿宋_GB2312" w:eastAsia="仿宋_GB2312"/>
          <w:sz w:val="32"/>
          <w:szCs w:val="32"/>
        </w:rPr>
        <w:t>（五）强化考核宣传</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_Toc50968630 \h </w:instrText>
      </w:r>
      <w:r>
        <w:rPr>
          <w:rFonts w:hint="eastAsia" w:ascii="仿宋_GB2312" w:eastAsia="仿宋_GB2312"/>
          <w:sz w:val="32"/>
          <w:szCs w:val="32"/>
        </w:rPr>
        <w:fldChar w:fldCharType="separate"/>
      </w:r>
      <w:r>
        <w:rPr>
          <w:rFonts w:ascii="仿宋_GB2312" w:eastAsia="仿宋_GB2312"/>
          <w:sz w:val="32"/>
          <w:szCs w:val="32"/>
        </w:rPr>
        <w:t>40</w:t>
      </w:r>
      <w:r>
        <w:rPr>
          <w:rFonts w:hint="eastAsia" w:ascii="仿宋_GB2312" w:eastAsia="仿宋_GB2312"/>
          <w:sz w:val="32"/>
          <w:szCs w:val="32"/>
        </w:rPr>
        <w:fldChar w:fldCharType="end"/>
      </w:r>
      <w:r>
        <w:rPr>
          <w:rFonts w:hint="eastAsia" w:ascii="仿宋_GB2312" w:eastAsia="仿宋_GB2312"/>
          <w:sz w:val="32"/>
          <w:szCs w:val="32"/>
        </w:rPr>
        <w:fldChar w:fldCharType="end"/>
      </w:r>
    </w:p>
    <w:p>
      <w:pPr>
        <w:spacing w:line="580" w:lineRule="exact"/>
        <w:jc w:val="center"/>
        <w:rPr>
          <w:rFonts w:ascii="Times New Roman" w:hAnsi="Times New Roman" w:eastAsia="方正黑体简体" w:cs="Times New Roman"/>
          <w:sz w:val="36"/>
          <w:szCs w:val="36"/>
        </w:rPr>
      </w:pPr>
      <w:r>
        <w:rPr>
          <w:rFonts w:hint="eastAsia" w:ascii="仿宋_GB2312" w:hAnsi="Times New Roman" w:eastAsia="仿宋_GB2312" w:cs="Times New Roman"/>
          <w:sz w:val="32"/>
          <w:szCs w:val="32"/>
        </w:rPr>
        <w:fldChar w:fldCharType="end"/>
      </w:r>
    </w:p>
    <w:p>
      <w:pPr>
        <w:widowControl/>
        <w:jc w:val="left"/>
        <w:rPr>
          <w:rFonts w:ascii="黑体" w:hAnsi="黑体" w:eastAsia="黑体"/>
          <w:sz w:val="32"/>
          <w:szCs w:val="32"/>
        </w:rPr>
      </w:pPr>
      <w:r>
        <w:rPr>
          <w:rFonts w:ascii="黑体" w:hAnsi="黑体" w:eastAsia="黑体"/>
          <w:sz w:val="32"/>
          <w:szCs w:val="32"/>
        </w:rPr>
        <w:br w:type="page"/>
      </w:r>
    </w:p>
    <w:p>
      <w:pPr>
        <w:outlineLvl w:val="0"/>
        <w:rPr>
          <w:rFonts w:ascii="黑体" w:hAnsi="黑体" w:eastAsia="黑体"/>
          <w:sz w:val="32"/>
          <w:szCs w:val="32"/>
        </w:rPr>
        <w:sectPr>
          <w:footerReference r:id="rId4" w:type="default"/>
          <w:pgSz w:w="11906" w:h="16838"/>
          <w:pgMar w:top="1440" w:right="1800" w:bottom="1440" w:left="1800" w:header="851" w:footer="992" w:gutter="0"/>
          <w:pgNumType w:start="1"/>
          <w:cols w:space="425" w:num="1"/>
          <w:docGrid w:type="lines" w:linePitch="312" w:charSpace="0"/>
        </w:sectPr>
      </w:pPr>
    </w:p>
    <w:p>
      <w:pPr>
        <w:jc w:val="center"/>
        <w:outlineLvl w:val="0"/>
        <w:rPr>
          <w:rFonts w:ascii="黑体" w:hAnsi="黑体" w:eastAsia="黑体"/>
          <w:sz w:val="32"/>
          <w:szCs w:val="32"/>
        </w:rPr>
      </w:pPr>
      <w:bookmarkStart w:id="0" w:name="_Toc50968606"/>
      <w:r>
        <w:rPr>
          <w:rFonts w:hint="eastAsia" w:ascii="黑体" w:hAnsi="黑体" w:eastAsia="黑体"/>
          <w:sz w:val="32"/>
          <w:szCs w:val="32"/>
        </w:rPr>
        <w:t>前言</w:t>
      </w:r>
      <w:bookmarkEnd w:id="0"/>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五”以来，奉化区全域统筹、多城联动、轴带展开、生态隔离，组团发展的城市空间格局基本确立，县域形态转向城市形态，依托轨道交通3号线构建“一轴五城多点”的同城融入主空间，实施大成路、中山路等重点区域改造促进主城提档升级，成功打造溪口雪窦山“名山名镇”和宁波滨海旅游休闲区省级大花园，与主城区同城化发展格局初步成型，各项建设取得长足进步，综合承载能力显著提高，有力推动“现代化健康美丽新城区”建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“十四五”时期，是奉化深度融入</w:t>
      </w:r>
      <w:r>
        <w:rPr>
          <w:rFonts w:ascii="仿宋_GB2312" w:hAnsi="仿宋_GB2312" w:eastAsia="仿宋_GB2312" w:cs="仿宋_GB2312"/>
          <w:sz w:val="32"/>
          <w:szCs w:val="32"/>
        </w:rPr>
        <w:t>宁波主城区</w:t>
      </w:r>
      <w:r>
        <w:rPr>
          <w:rFonts w:hint="eastAsia" w:ascii="仿宋_GB2312" w:hAnsi="仿宋_GB2312" w:eastAsia="仿宋_GB2312" w:cs="仿宋_GB2312"/>
          <w:sz w:val="32"/>
          <w:szCs w:val="32"/>
        </w:rPr>
        <w:t>，建设现代化新城区的关键时期。科学规划奉化区“十四五”城市建设，对提升城市品质、彰显特色魅力、强化城市综合承载能力，推进城市建设高质量发展具有重要意义。</w:t>
      </w:r>
      <w:r>
        <w:rPr>
          <w:rFonts w:hint="eastAsia" w:ascii="仿宋_GB2312" w:eastAsia="仿宋_GB2312"/>
          <w:sz w:val="32"/>
          <w:szCs w:val="32"/>
        </w:rPr>
        <w:t>本规划是指导未来五年奉化区城市建设的发展蓝图和行动纲领，也是区住建局履行城市建设职责的重要依据。规划期限为2021—2025年。</w:t>
      </w:r>
    </w:p>
    <w:p>
      <w:pPr>
        <w:ind w:firstLine="640" w:firstLineChars="200"/>
        <w:outlineLvl w:val="0"/>
        <w:rPr>
          <w:rFonts w:ascii="黑体" w:hAnsi="黑体" w:eastAsia="黑体"/>
          <w:sz w:val="32"/>
          <w:szCs w:val="32"/>
        </w:rPr>
      </w:pPr>
      <w:bookmarkStart w:id="1" w:name="_Toc50968607"/>
      <w:r>
        <w:rPr>
          <w:rFonts w:hint="eastAsia" w:ascii="黑体" w:hAnsi="黑体" w:eastAsia="黑体"/>
          <w:sz w:val="32"/>
          <w:szCs w:val="32"/>
        </w:rPr>
        <w:t>一、“十三五”发展成就</w:t>
      </w:r>
      <w:bookmarkEnd w:id="1"/>
    </w:p>
    <w:p>
      <w:pPr>
        <w:pStyle w:val="3"/>
        <w:spacing w:before="0" w:after="0" w:line="560" w:lineRule="exact"/>
        <w:ind w:firstLine="640" w:firstLineChars="200"/>
        <w:rPr>
          <w:rFonts w:ascii="楷体_GB2312" w:eastAsia="楷体_GB2312"/>
          <w:b w:val="0"/>
        </w:rPr>
      </w:pPr>
      <w:bookmarkStart w:id="2" w:name="_Toc39792218"/>
      <w:bookmarkStart w:id="3" w:name="_Toc50968608"/>
      <w:r>
        <w:rPr>
          <w:rFonts w:hint="eastAsia" w:ascii="楷体_GB2312" w:eastAsia="楷体_GB2312"/>
          <w:b w:val="0"/>
        </w:rPr>
        <w:t>（一）发展</w:t>
      </w:r>
      <w:bookmarkEnd w:id="2"/>
      <w:r>
        <w:rPr>
          <w:rFonts w:hint="eastAsia" w:ascii="楷体_GB2312" w:eastAsia="楷体_GB2312"/>
          <w:b w:val="0"/>
        </w:rPr>
        <w:t>成就</w:t>
      </w:r>
      <w:bookmarkEnd w:id="3"/>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十三五”以来，区住建局在区委、区政府的正确领导下，紧抓撤市设区的历史机遇，以“融入主城区，实现新跨越”为主线，以“五倍速五提升”战略决策为指导，积极落实“六争攻坚”“五大攻坚战”行动目标要求，大力实施“提升城乡品质 建设醉美奉化”行动计划和“城乡争优”专项行动，对照标杆、补齐短板，全力推进现代化健康美丽新城区建设，各项事业取得长足发展。</w:t>
      </w:r>
    </w:p>
    <w:p>
      <w:pPr>
        <w:spacing w:line="560" w:lineRule="exact"/>
        <w:ind w:firstLine="643" w:firstLineChars="200"/>
        <w:outlineLvl w:val="2"/>
        <w:rPr>
          <w:rFonts w:ascii="仿宋_GB2312" w:hAnsi="仿宋" w:eastAsia="仿宋_GB2312" w:cs="仿宋_GB2312"/>
          <w:sz w:val="32"/>
          <w:szCs w:val="32"/>
        </w:rPr>
      </w:pPr>
      <w:r>
        <w:rPr>
          <w:rFonts w:hint="eastAsia" w:ascii="仿宋_GB2312" w:hAnsi="仿宋" w:eastAsia="仿宋_GB2312" w:cs="仿宋_GB2312"/>
          <w:b/>
          <w:sz w:val="32"/>
          <w:szCs w:val="32"/>
        </w:rPr>
        <w:t>1.城市品质跃升新台阶。</w:t>
      </w:r>
      <w:r>
        <w:rPr>
          <w:rFonts w:hint="eastAsia" w:ascii="仿宋_GB2312" w:hAnsi="仿宋" w:eastAsia="仿宋_GB2312" w:cs="仿宋_GB2312"/>
          <w:sz w:val="32"/>
          <w:szCs w:val="32"/>
        </w:rPr>
        <w:t>“十三五”期间，奉化区加大城乡统筹力度，积极打造品质城市，旧城改造与新城建设联动发展，美丽城镇积极推进，城乡面貌焕然一新。实施城市品质提升专项行动，实现城市景观“美化”、夜景“亮化”，完成城市主要道路、公园（广场）及其他各类重要节点的绿化景观改造，构建以“两横两纵一廊三塔三山两园”为主的夜景照明系统，基本实现“白天添绿、晚上添彩”目标。开展小城镇环境综合整治攻坚战，9个镇（街道）全部通过省考核验收，其中5个镇（街道）被评为省级样板镇；推进美丽宜居示范村建设，创建省级示范村22个，市级示范村15个；启动美丽城镇建设，确定了除中心城区外的9个镇（街道）全面推进方案。</w:t>
      </w:r>
    </w:p>
    <w:p>
      <w:pPr>
        <w:spacing w:line="560" w:lineRule="exact"/>
        <w:ind w:firstLine="643" w:firstLineChars="200"/>
        <w:outlineLvl w:val="2"/>
        <w:rPr>
          <w:rFonts w:ascii="仿宋_GB2312" w:hAnsi="仿宋" w:eastAsia="仿宋_GB2312" w:cs="仿宋_GB2312"/>
          <w:sz w:val="32"/>
          <w:szCs w:val="32"/>
        </w:rPr>
      </w:pPr>
      <w:r>
        <w:rPr>
          <w:rFonts w:hint="eastAsia" w:ascii="仿宋_GB2312" w:hAnsi="仿宋" w:eastAsia="仿宋_GB2312" w:cs="仿宋_GB2312"/>
          <w:b/>
          <w:sz w:val="32"/>
          <w:szCs w:val="32"/>
        </w:rPr>
        <w:t>2.城市路网结构不断优化。</w:t>
      </w:r>
      <w:r>
        <w:rPr>
          <w:rFonts w:hint="eastAsia" w:ascii="仿宋_GB2312" w:hAnsi="仿宋" w:eastAsia="仿宋_GB2312" w:cs="仿宋_GB2312"/>
          <w:sz w:val="32"/>
          <w:szCs w:val="32"/>
        </w:rPr>
        <w:t>紧盯同城融入，实施机场快速路南延、汇诚路、203省道等重点工程，加快构筑宁波南部</w:t>
      </w:r>
      <w:r>
        <w:rPr>
          <w:rFonts w:ascii="仿宋_GB2312" w:hAnsi="仿宋" w:eastAsia="仿宋_GB2312" w:cs="仿宋_GB2312"/>
          <w:sz w:val="32"/>
          <w:szCs w:val="32"/>
        </w:rPr>
        <w:t>交通</w:t>
      </w:r>
      <w:r>
        <w:rPr>
          <w:rFonts w:hint="eastAsia" w:ascii="仿宋_GB2312" w:hAnsi="仿宋" w:eastAsia="仿宋_GB2312" w:cs="仿宋_GB2312"/>
          <w:sz w:val="32"/>
          <w:szCs w:val="32"/>
        </w:rPr>
        <w:t>大通道。进一步完善城市骨干路网，完成西环线南延、宝化路西延等重点工程，推进东环路、四明路改造，基本形成</w:t>
      </w:r>
      <w:r>
        <w:rPr>
          <w:rFonts w:ascii="仿宋_GB2312" w:hAnsi="仿宋" w:eastAsia="仿宋_GB2312" w:cs="仿宋_GB2312"/>
          <w:sz w:val="32"/>
          <w:szCs w:val="32"/>
        </w:rPr>
        <w:t>“一环六射”城市路网主框架</w:t>
      </w:r>
      <w:r>
        <w:rPr>
          <w:rFonts w:hint="eastAsia" w:ascii="仿宋_GB2312" w:hAnsi="仿宋" w:eastAsia="仿宋_GB2312" w:cs="仿宋_GB2312"/>
          <w:sz w:val="32"/>
          <w:szCs w:val="32"/>
        </w:rPr>
        <w:t>。优化主城内部交通网络，完成中山路、中塔路、长汀路、</w:t>
      </w:r>
      <w:r>
        <w:rPr>
          <w:rFonts w:hint="eastAsia" w:ascii="仿宋_GB2312" w:hAnsi="仿宋_GB2312" w:eastAsia="仿宋_GB2312" w:cs="仿宋_GB2312"/>
          <w:sz w:val="32"/>
          <w:szCs w:val="32"/>
        </w:rPr>
        <w:t>大成路</w:t>
      </w:r>
      <w:r>
        <w:rPr>
          <w:rFonts w:hint="eastAsia" w:ascii="仿宋_GB2312" w:hAnsi="仿宋" w:eastAsia="仿宋_GB2312" w:cs="仿宋_GB2312"/>
          <w:sz w:val="32"/>
          <w:szCs w:val="32"/>
        </w:rPr>
        <w:t>等重要主次干道及部分断头路建设，实现主城内部交通基本畅通。加快推进新城路网建设，宁南新城骨架路网框架基本形成，各类道路前期工作扎实推进。2016-2019年，城区完成主要道路约25项，累计道路里程约27公里；在建道路约22项，涉及道路里程约53公里。</w:t>
      </w:r>
    </w:p>
    <w:p>
      <w:pPr>
        <w:spacing w:line="560" w:lineRule="exact"/>
        <w:ind w:firstLine="643" w:firstLineChars="200"/>
        <w:outlineLvl w:val="2"/>
        <w:rPr>
          <w:rFonts w:ascii="仿宋_GB2312" w:hAnsi="仿宋" w:eastAsia="仿宋_GB2312" w:cs="仿宋_GB2312"/>
          <w:sz w:val="32"/>
          <w:szCs w:val="32"/>
        </w:rPr>
      </w:pPr>
      <w:r>
        <w:rPr>
          <w:rFonts w:hint="eastAsia" w:ascii="仿宋_GB2312" w:hAnsi="仿宋" w:eastAsia="仿宋_GB2312" w:cs="仿宋_GB2312"/>
          <w:b/>
          <w:sz w:val="32"/>
          <w:szCs w:val="32"/>
        </w:rPr>
        <w:t>3.住房供应体系日趋完善。</w:t>
      </w:r>
      <w:r>
        <w:rPr>
          <w:rFonts w:hint="eastAsia" w:ascii="仿宋_GB2312" w:hAnsi="仿宋" w:eastAsia="仿宋_GB2312" w:cs="仿宋_GB2312"/>
          <w:sz w:val="32"/>
          <w:szCs w:val="32"/>
        </w:rPr>
        <w:t>进一步完善住房供应结构，形成以商品房、安置房、保障房等多层次的住房供应体系，满足群众多样化住房需求。房地产业取得突破发展，2017-20</w:t>
      </w:r>
      <w:r>
        <w:rPr>
          <w:rFonts w:hint="eastAsia" w:ascii="仿宋_GB2312" w:hAnsi="仿宋" w:eastAsia="仿宋_GB2312" w:cs="仿宋_GB2312"/>
          <w:sz w:val="32"/>
          <w:szCs w:val="32"/>
          <w:lang w:val="en-US" w:eastAsia="zh-CN"/>
        </w:rPr>
        <w:t>20</w:t>
      </w:r>
      <w:r>
        <w:rPr>
          <w:rFonts w:hint="eastAsia" w:ascii="仿宋_GB2312" w:hAnsi="仿宋" w:eastAsia="仿宋_GB2312" w:cs="仿宋_GB2312"/>
          <w:sz w:val="32"/>
          <w:szCs w:val="32"/>
        </w:rPr>
        <w:t>年全区房地产投资额累计达到</w:t>
      </w:r>
      <w:r>
        <w:rPr>
          <w:rFonts w:hint="eastAsia" w:ascii="仿宋_GB2312" w:hAnsi="仿宋" w:eastAsia="仿宋_GB2312" w:cs="仿宋_GB2312"/>
          <w:sz w:val="32"/>
          <w:szCs w:val="32"/>
          <w:lang w:val="en-US" w:eastAsia="zh-CN"/>
        </w:rPr>
        <w:t>424.8</w:t>
      </w:r>
      <w:r>
        <w:rPr>
          <w:rFonts w:hint="eastAsia" w:ascii="仿宋_GB2312" w:hAnsi="仿宋" w:eastAsia="仿宋_GB2312" w:cs="仿宋_GB2312"/>
          <w:sz w:val="32"/>
          <w:szCs w:val="32"/>
        </w:rPr>
        <w:t>亿元，商品房销售面积累计达到</w:t>
      </w:r>
      <w:r>
        <w:rPr>
          <w:rFonts w:hint="eastAsia" w:ascii="仿宋_GB2312" w:hAnsi="仿宋" w:eastAsia="仿宋_GB2312" w:cs="仿宋_GB2312"/>
          <w:sz w:val="32"/>
          <w:szCs w:val="32"/>
          <w:lang w:val="en-US" w:eastAsia="zh-CN"/>
        </w:rPr>
        <w:t>679.3</w:t>
      </w:r>
      <w:r>
        <w:rPr>
          <w:rFonts w:hint="eastAsia" w:ascii="仿宋_GB2312" w:hAnsi="仿宋" w:eastAsia="仿宋_GB2312" w:cs="仿宋_GB2312"/>
          <w:sz w:val="32"/>
          <w:szCs w:val="32"/>
        </w:rPr>
        <w:t>万平方米，其中</w:t>
      </w:r>
      <w:r>
        <w:rPr>
          <w:rFonts w:hint="eastAsia" w:ascii="仿宋_GB2312" w:hAnsi="仿宋" w:eastAsia="仿宋_GB2312" w:cs="仿宋_GB2312"/>
          <w:sz w:val="32"/>
          <w:szCs w:val="32"/>
          <w:lang w:val="en-US" w:eastAsia="zh-CN"/>
        </w:rPr>
        <w:t>2020</w:t>
      </w:r>
      <w:r>
        <w:rPr>
          <w:rFonts w:hint="eastAsia" w:ascii="仿宋_GB2312" w:hAnsi="仿宋" w:eastAsia="仿宋_GB2312" w:cs="仿宋_GB2312"/>
          <w:sz w:val="32"/>
          <w:szCs w:val="32"/>
        </w:rPr>
        <w:t>年销售面积同比增长</w:t>
      </w:r>
      <w:r>
        <w:rPr>
          <w:rFonts w:hint="eastAsia" w:ascii="仿宋_GB2312" w:hAnsi="仿宋" w:eastAsia="仿宋_GB2312" w:cs="仿宋_GB2312"/>
          <w:sz w:val="32"/>
          <w:szCs w:val="32"/>
          <w:lang w:val="en-US" w:eastAsia="zh-CN"/>
        </w:rPr>
        <w:t>30.5</w:t>
      </w:r>
      <w:r>
        <w:rPr>
          <w:rFonts w:hint="eastAsia" w:ascii="仿宋_GB2312" w:hAnsi="仿宋" w:eastAsia="仿宋_GB2312" w:cs="仿宋_GB2312"/>
          <w:sz w:val="32"/>
          <w:szCs w:val="32"/>
        </w:rPr>
        <w:t>%。安置房建设稳步推进，2017-2019年共新增安置房面积115万平方米，9272套。公共租赁住房覆盖面不断扩大，实施货币为主、实物结合的供给政策，2017-2020年共货币补贴3004户，实物配租79户。棚改危改扎实推进，工作成效列全市前茅,累计完成危旧房改造106万平方米，城中村改造</w:t>
      </w:r>
      <w:r>
        <w:rPr>
          <w:rFonts w:hint="eastAsia" w:ascii="仿宋_GB2312" w:hAnsi="仿宋" w:eastAsia="仿宋_GB2312" w:cs="仿宋_GB2312"/>
          <w:sz w:val="32"/>
          <w:szCs w:val="32"/>
          <w:lang w:val="en-US" w:eastAsia="zh-CN"/>
        </w:rPr>
        <w:t>95.52</w:t>
      </w:r>
      <w:r>
        <w:rPr>
          <w:rFonts w:hint="eastAsia" w:ascii="仿宋_GB2312" w:hAnsi="仿宋" w:eastAsia="仿宋_GB2312" w:cs="仿宋_GB2312"/>
          <w:sz w:val="32"/>
          <w:szCs w:val="32"/>
        </w:rPr>
        <w:t>万平方米。</w:t>
      </w:r>
    </w:p>
    <w:p>
      <w:pPr>
        <w:spacing w:line="560" w:lineRule="exact"/>
        <w:ind w:firstLine="643" w:firstLineChars="200"/>
        <w:outlineLvl w:val="2"/>
        <w:rPr>
          <w:rFonts w:hint="eastAsia" w:ascii="仿宋_GB2312" w:hAnsi="仿宋" w:eastAsia="仿宋_GB2312" w:cs="仿宋_GB2312"/>
          <w:sz w:val="32"/>
          <w:szCs w:val="32"/>
        </w:rPr>
      </w:pPr>
      <w:r>
        <w:rPr>
          <w:rFonts w:hint="eastAsia" w:ascii="仿宋_GB2312" w:hAnsi="仿宋" w:eastAsia="仿宋_GB2312" w:cs="仿宋_GB2312"/>
          <w:b/>
          <w:sz w:val="32"/>
          <w:szCs w:val="32"/>
        </w:rPr>
        <w:t>4.建筑业产业提质发展。</w:t>
      </w:r>
      <w:r>
        <w:rPr>
          <w:rFonts w:hint="eastAsia" w:ascii="仿宋_GB2312" w:hAnsi="仿宋" w:eastAsia="仿宋_GB2312" w:cs="仿宋_GB2312"/>
          <w:sz w:val="32"/>
          <w:szCs w:val="32"/>
        </w:rPr>
        <w:t>全区建筑业发展水平不断提高，“十三五”以来，全区建筑业累计完成建筑业总产值709.25亿元，比“十二五”增加267.64亿元 增长60.6%，1个项目获国内建筑行业质量最高荣誉“鲁班奖”。建筑企业规模不断扩大，2020年全区建筑业总产值超10亿元的企业2家，超5亿元的企业5家，超1亿元的企业达到24家。“十三五”期间，我区一级资质企业数量有了较大提升，至2020年末，全区一级企业数量达到了9家，比“十二五”增加了5家，增长了125%。2家企业成功入选2018—2019年度宁波市建筑业骨干企业，1家企业负责人当选2018—2019年度宁波市建筑业最具影响力企业家。绿色建筑进入规范化标准化发展，</w:t>
      </w:r>
      <w:r>
        <w:rPr>
          <w:rFonts w:hint="eastAsia" w:ascii="仿宋_GB2312" w:eastAsia="仿宋_GB2312"/>
          <w:sz w:val="32"/>
          <w:szCs w:val="32"/>
        </w:rPr>
        <w:t>城镇新建项目绿色建筑标准基本实现全覆盖。</w:t>
      </w:r>
      <w:r>
        <w:rPr>
          <w:rFonts w:hint="eastAsia" w:ascii="仿宋_GB2312" w:hAnsi="仿宋" w:eastAsia="仿宋_GB2312" w:cs="仿宋_GB2312"/>
          <w:sz w:val="32"/>
          <w:szCs w:val="32"/>
        </w:rPr>
        <w:t>大力发展装配式建筑产业，围绕宁波市加快推进装配式建筑实施意见，自2017年全面推进装配式建筑以来，全区共实施新型建筑工业化面积为547.43万平方米，其中装配式住宅和公共建筑457.94万平方米；全区招引并布点装配式生产基地3家，年生产装配式构建方量达20万立方；我区也在2019、2020连续两年荣获全省建筑工业化工作考核优秀县市区，在建筑工业化转型改革中跑出了加速度，为奉化建筑绿色高质量发展铺出了快车道。</w:t>
      </w:r>
    </w:p>
    <w:p>
      <w:pPr>
        <w:spacing w:line="560" w:lineRule="exact"/>
        <w:ind w:firstLine="643" w:firstLineChars="200"/>
        <w:outlineLvl w:val="2"/>
        <w:rPr>
          <w:rFonts w:ascii="仿宋_GB2312" w:hAnsi="仿宋" w:eastAsia="仿宋_GB2312" w:cs="仿宋_GB2312"/>
          <w:sz w:val="32"/>
          <w:szCs w:val="32"/>
        </w:rPr>
      </w:pPr>
      <w:r>
        <w:rPr>
          <w:rFonts w:hint="eastAsia" w:ascii="仿宋_GB2312" w:hAnsi="仿宋" w:eastAsia="仿宋_GB2312" w:cs="仿宋_GB2312"/>
          <w:b/>
          <w:sz w:val="32"/>
          <w:szCs w:val="32"/>
        </w:rPr>
        <w:t>5.创新实干彰显新作为。</w:t>
      </w:r>
      <w:r>
        <w:rPr>
          <w:rFonts w:hint="eastAsia" w:ascii="仿宋_GB2312" w:hAnsi="仿宋" w:eastAsia="仿宋_GB2312" w:cs="仿宋_GB2312"/>
          <w:sz w:val="32"/>
          <w:szCs w:val="32"/>
        </w:rPr>
        <w:t>深入实施“最多跑一次”改革，全面启动“一窗受理”审批制度改革，涉及区住建局的公共与审批服务70余项全部达到“最多跑一次”工作目标，施工许可证等高频服务基本实现即办即批。创新物业行业管理“六大主题”建设，物业服务水平显著提高，新建商品房小区物业覆盖率实现</w:t>
      </w:r>
      <w:r>
        <w:rPr>
          <w:rFonts w:ascii="仿宋_GB2312" w:hAnsi="仿宋" w:eastAsia="仿宋_GB2312" w:cs="仿宋_GB2312"/>
          <w:sz w:val="32"/>
          <w:szCs w:val="32"/>
        </w:rPr>
        <w:t>100%</w:t>
      </w:r>
      <w:r>
        <w:rPr>
          <w:rFonts w:hint="eastAsia" w:ascii="仿宋_GB2312" w:hAnsi="仿宋" w:eastAsia="仿宋_GB2312" w:cs="仿宋_GB2312"/>
          <w:sz w:val="32"/>
          <w:szCs w:val="32"/>
        </w:rPr>
        <w:t>，业主满意率达到91%，位列全市前列；应对疫情防控，主动开展“清楼”行动，基本实现户户有记录；深入推进老旧小区物业管理导入，</w:t>
      </w:r>
      <w:r>
        <w:rPr>
          <w:rFonts w:ascii="仿宋_GB2312" w:hAnsi="仿宋" w:eastAsia="仿宋_GB2312" w:cs="仿宋_GB2312"/>
          <w:sz w:val="32"/>
          <w:szCs w:val="32"/>
        </w:rPr>
        <w:t>电梯加装实现“破零”，竞争性推进多层住宅电梯加装5部</w:t>
      </w:r>
      <w:r>
        <w:rPr>
          <w:rFonts w:hint="eastAsia" w:ascii="仿宋_GB2312" w:hAnsi="仿宋" w:eastAsia="仿宋_GB2312" w:cs="仿宋_GB2312"/>
          <w:sz w:val="32"/>
          <w:szCs w:val="32"/>
        </w:rPr>
        <w:t>,捷达物业入选指数研究院中国物业服务百强企业。</w:t>
      </w:r>
    </w:p>
    <w:p>
      <w:pPr>
        <w:pStyle w:val="3"/>
        <w:spacing w:before="0" w:after="0" w:line="560" w:lineRule="exact"/>
        <w:ind w:firstLine="640" w:firstLineChars="200"/>
        <w:rPr>
          <w:rFonts w:ascii="楷体_GB2312" w:eastAsia="楷体_GB2312"/>
          <w:b w:val="0"/>
        </w:rPr>
      </w:pPr>
      <w:bookmarkStart w:id="4" w:name="_Toc50968609"/>
      <w:r>
        <w:rPr>
          <w:rFonts w:hint="eastAsia" w:ascii="楷体_GB2312" w:eastAsia="楷体_GB2312"/>
          <w:b w:val="0"/>
        </w:rPr>
        <w:t>（二）问题短板</w:t>
      </w:r>
      <w:bookmarkEnd w:id="4"/>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“十三五”期间奉化区城市建设取得了巨大成就，但与现代化城区相比，面临着新增需求不断增大，历史遗留问题更加凸显的困境。</w:t>
      </w:r>
    </w:p>
    <w:p>
      <w:pPr>
        <w:spacing w:line="560" w:lineRule="exact"/>
        <w:ind w:firstLine="643" w:firstLineChars="200"/>
        <w:outlineLvl w:val="2"/>
        <w:rPr>
          <w:rFonts w:ascii="仿宋_GB2312" w:hAnsi="仿宋" w:eastAsia="仿宋_GB2312" w:cs="仿宋_GB2312"/>
          <w:sz w:val="32"/>
          <w:szCs w:val="32"/>
        </w:rPr>
      </w:pPr>
      <w:r>
        <w:rPr>
          <w:rFonts w:hint="eastAsia" w:ascii="仿宋_GB2312" w:hAnsi="仿宋" w:eastAsia="仿宋_GB2312" w:cs="仿宋_GB2312"/>
          <w:b/>
          <w:sz w:val="32"/>
          <w:szCs w:val="32"/>
        </w:rPr>
        <w:t>1.城市基础设施历史欠账多。</w:t>
      </w:r>
      <w:r>
        <w:rPr>
          <w:rFonts w:hint="eastAsia" w:ascii="仿宋_GB2312" w:hAnsi="仿宋" w:eastAsia="仿宋_GB2312" w:cs="仿宋_GB2312"/>
          <w:sz w:val="32"/>
          <w:szCs w:val="32"/>
        </w:rPr>
        <w:t>“十三五”期间，奉化区大力推进基础设施建设，但总体来看，主城区多为改造提升，对总量供应不明显，新城区域随着区块功能开发，供给和需求同向增长，城市基础设施建设依旧薄弱。一是城区道路总量供给不足，路网结构仍有待完善，截至2019年底城区路网密度约1.94km/km</w:t>
      </w:r>
      <w:r>
        <w:rPr>
          <w:rFonts w:hint="eastAsia" w:ascii="仿宋_GB2312" w:hAnsi="仿宋" w:eastAsia="仿宋_GB2312" w:cs="仿宋_GB2312"/>
          <w:sz w:val="32"/>
          <w:szCs w:val="32"/>
          <w:vertAlign w:val="superscript"/>
        </w:rPr>
        <w:t>2</w:t>
      </w:r>
      <w:r>
        <w:rPr>
          <w:rFonts w:hint="eastAsia" w:ascii="仿宋_GB2312" w:hAnsi="仿宋" w:eastAsia="仿宋_GB2312" w:cs="仿宋_GB2312"/>
          <w:sz w:val="32"/>
          <w:szCs w:val="32"/>
        </w:rPr>
        <w:t>，低于市五区4.11km/km</w:t>
      </w:r>
      <w:r>
        <w:rPr>
          <w:rFonts w:hint="eastAsia" w:ascii="仿宋_GB2312" w:hAnsi="仿宋" w:eastAsia="仿宋_GB2312" w:cs="仿宋_GB2312"/>
          <w:sz w:val="32"/>
          <w:szCs w:val="32"/>
          <w:vertAlign w:val="superscript"/>
        </w:rPr>
        <w:t>2</w:t>
      </w:r>
      <w:r>
        <w:rPr>
          <w:rFonts w:hint="eastAsia" w:ascii="仿宋_GB2312" w:hAnsi="仿宋" w:eastAsia="仿宋_GB2312" w:cs="仿宋_GB2312"/>
          <w:sz w:val="32"/>
          <w:szCs w:val="32"/>
        </w:rPr>
        <w:t>的平均水平，主城内部道路断头路依旧存在，同城路网、外围组团联系通道仍存在缺位；二是停车缺口大，主城区停车供给增加缓慢，城区1辆小汽车约0.55个车位，且现有公共停车位多为免费车位，停车周转率低；三是绿化覆盖率低，根据奉化区2018年度“一区两率”监测显示，城市建成区绿化覆盖率26.06%，城市建成区绿地率20.8%，低于国家园林城市标准（36%/31%）和《宁波市城市绿化条例》标准（45%/38%）。</w:t>
      </w:r>
    </w:p>
    <w:p>
      <w:pPr>
        <w:spacing w:line="560" w:lineRule="exact"/>
        <w:ind w:firstLine="643" w:firstLineChars="200"/>
        <w:outlineLvl w:val="2"/>
        <w:rPr>
          <w:rFonts w:ascii="仿宋_GB2312" w:hAnsi="仿宋" w:eastAsia="仿宋_GB2312" w:cs="仿宋_GB2312"/>
          <w:sz w:val="32"/>
          <w:szCs w:val="32"/>
        </w:rPr>
      </w:pPr>
      <w:r>
        <w:rPr>
          <w:rFonts w:hint="eastAsia" w:ascii="仿宋_GB2312" w:hAnsi="仿宋" w:eastAsia="仿宋_GB2312" w:cs="仿宋_GB2312"/>
          <w:b/>
          <w:sz w:val="32"/>
          <w:szCs w:val="32"/>
        </w:rPr>
        <w:t>2.危旧房改造任务依旧艰巨。</w:t>
      </w:r>
      <w:r>
        <w:rPr>
          <w:rFonts w:hint="eastAsia" w:ascii="仿宋_GB2312" w:hAnsi="仿宋" w:eastAsia="仿宋_GB2312" w:cs="仿宋_GB2312"/>
          <w:sz w:val="32"/>
          <w:szCs w:val="32"/>
        </w:rPr>
        <w:t>“十三五”期间，奉化区大力推进棚改危改，累计吸引各类银行资金、国家及市级政策性资金达156亿元，极大解决了以成片危旧住宅为主的改造任务，但总体来看，受城市建设发展历史以及新一轮住宅老化等因素，“十四五”期间城市危旧房改造任务呈现新的艰巨任务。一是城中村改造成为城市发展新的焦点与难点，呈分散无规则分布，改造压力巨大。二是危旧房改造任务压力依旧较大，随时间推移，新一轮老旧小区房龄将突破20年，各项设施陈旧，配套不齐全，需进行全面改善。</w:t>
      </w:r>
    </w:p>
    <w:p>
      <w:pPr>
        <w:spacing w:line="560" w:lineRule="exact"/>
        <w:ind w:firstLine="643" w:firstLineChars="200"/>
        <w:outlineLvl w:val="2"/>
        <w:rPr>
          <w:rFonts w:ascii="仿宋_GB2312" w:hAnsi="仿宋" w:eastAsia="仿宋_GB2312" w:cs="仿宋_GB2312"/>
          <w:sz w:val="32"/>
          <w:szCs w:val="32"/>
        </w:rPr>
      </w:pPr>
      <w:r>
        <w:rPr>
          <w:rFonts w:hint="eastAsia" w:ascii="仿宋_GB2312" w:hAnsi="仿宋" w:eastAsia="仿宋_GB2312" w:cs="仿宋_GB2312"/>
          <w:b/>
          <w:sz w:val="32"/>
          <w:szCs w:val="32"/>
        </w:rPr>
        <w:t>3.房地产业将面临多重考验。</w:t>
      </w:r>
      <w:r>
        <w:rPr>
          <w:rFonts w:hint="eastAsia" w:ascii="仿宋_GB2312" w:hAnsi="仿宋" w:eastAsia="仿宋_GB2312" w:cs="仿宋_GB2312"/>
          <w:sz w:val="32"/>
          <w:szCs w:val="32"/>
        </w:rPr>
        <w:t>依托撤市设区机遇及城际铁路3号线建设，奉化大力引进中交、金茂、</w:t>
      </w:r>
      <w:r>
        <w:rPr>
          <w:rFonts w:ascii="仿宋_GB2312" w:hAnsi="仿宋" w:eastAsia="仿宋_GB2312" w:cs="仿宋_GB2312"/>
          <w:sz w:val="32"/>
          <w:szCs w:val="32"/>
        </w:rPr>
        <w:t>上海珠江、</w:t>
      </w:r>
      <w:r>
        <w:rPr>
          <w:rFonts w:hint="eastAsia" w:ascii="仿宋_GB2312" w:hAnsi="仿宋" w:eastAsia="仿宋_GB2312" w:cs="仿宋_GB2312"/>
          <w:sz w:val="32"/>
          <w:szCs w:val="32"/>
        </w:rPr>
        <w:t>宝龙、保利等国内知名开发商参与城市建设，打造</w:t>
      </w:r>
      <w:r>
        <w:rPr>
          <w:rFonts w:ascii="仿宋_GB2312" w:hAnsi="仿宋" w:eastAsia="仿宋_GB2312" w:cs="仿宋_GB2312"/>
          <w:sz w:val="32"/>
          <w:szCs w:val="32"/>
        </w:rPr>
        <w:t>“</w:t>
      </w:r>
      <w:r>
        <w:rPr>
          <w:rFonts w:hint="eastAsia" w:ascii="仿宋_GB2312" w:hAnsi="仿宋" w:eastAsia="仿宋_GB2312" w:cs="仿宋_GB2312"/>
          <w:sz w:val="32"/>
          <w:szCs w:val="32"/>
        </w:rPr>
        <w:t>TOD+PPP</w:t>
      </w:r>
      <w:r>
        <w:rPr>
          <w:rFonts w:ascii="仿宋_GB2312" w:hAnsi="仿宋" w:eastAsia="仿宋_GB2312" w:cs="仿宋_GB2312"/>
          <w:sz w:val="32"/>
          <w:szCs w:val="32"/>
        </w:rPr>
        <w:t>”</w:t>
      </w:r>
      <w:r>
        <w:rPr>
          <w:rFonts w:hint="eastAsia" w:ascii="仿宋_GB2312" w:hAnsi="仿宋" w:eastAsia="仿宋_GB2312" w:cs="仿宋_GB2312"/>
          <w:sz w:val="32"/>
          <w:szCs w:val="32"/>
        </w:rPr>
        <w:t>奉化新模式，城市框架不断拉大，房地产业实现突破发展，但在我国新时代大背景下，将面临一些新的考验。一是奉化新城区域房地产需求侧多为投资型需求，需加快完善新城配套设施，提高居民居住率。二是后发红利逐渐消退，需合理稳定房价保持房地产业稳定发展。三是受土地指标因素，建设用地指标将面临总量约束的难题，将倒逼高质量发展。</w:t>
      </w:r>
    </w:p>
    <w:p>
      <w:pPr>
        <w:spacing w:line="560" w:lineRule="exact"/>
        <w:ind w:firstLine="643" w:firstLineChars="200"/>
        <w:outlineLvl w:val="2"/>
        <w:rPr>
          <w:rFonts w:ascii="仿宋_GB2312" w:hAnsi="仿宋" w:eastAsia="仿宋_GB2312" w:cs="仿宋_GB2312"/>
          <w:sz w:val="32"/>
          <w:szCs w:val="32"/>
        </w:rPr>
      </w:pPr>
      <w:r>
        <w:rPr>
          <w:rFonts w:hint="eastAsia" w:ascii="仿宋_GB2312" w:hAnsi="仿宋" w:eastAsia="仿宋_GB2312" w:cs="仿宋_GB2312"/>
          <w:b/>
          <w:sz w:val="32"/>
          <w:szCs w:val="32"/>
        </w:rPr>
        <w:t>4.建筑业核心竞争力仍不强。</w:t>
      </w:r>
      <w:r>
        <w:rPr>
          <w:rFonts w:hint="eastAsia" w:ascii="仿宋_GB2312" w:hAnsi="仿宋" w:eastAsia="仿宋_GB2312" w:cs="仿宋_GB2312"/>
          <w:sz w:val="32"/>
          <w:szCs w:val="32"/>
        </w:rPr>
        <w:t>“十三五”时期，奉化区建筑业发展质量明显提高，但相对于发达地区和行业发展趋势，奉化区建筑业发展仍主要依赖于高速增长的城市固定资产投资，缺乏领头型建筑企业，多数企业研发投入低，关键材料研发技术依然不足，高素质复合型人才依旧短缺。对比全市发展水平来看，2020年全区实现建筑业增加值44.04亿元，占全区GDP比重达到6.4%</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但一级施工总承包及以上资质企业仅占全市的3.3%，区内建筑企业无缘全市建筑业前20位强名单。</w:t>
      </w:r>
    </w:p>
    <w:p>
      <w:pPr>
        <w:spacing w:line="560" w:lineRule="exact"/>
        <w:ind w:firstLine="643" w:firstLineChars="200"/>
        <w:outlineLvl w:val="2"/>
        <w:rPr>
          <w:rFonts w:ascii="仿宋_GB2312" w:hAnsi="仿宋" w:eastAsia="仿宋_GB2312" w:cs="仿宋_GB2312"/>
          <w:b/>
          <w:sz w:val="32"/>
          <w:szCs w:val="32"/>
        </w:rPr>
      </w:pPr>
      <w:r>
        <w:rPr>
          <w:rFonts w:hint="eastAsia" w:ascii="仿宋_GB2312" w:hAnsi="仿宋" w:eastAsia="仿宋_GB2312" w:cs="仿宋_GB2312"/>
          <w:b/>
          <w:sz w:val="32"/>
          <w:szCs w:val="32"/>
        </w:rPr>
        <w:t>5.现代化城市建设管理有待加强。</w:t>
      </w:r>
      <w:r>
        <w:rPr>
          <w:rFonts w:hint="eastAsia" w:ascii="仿宋_GB2312" w:hAnsi="仿宋" w:eastAsia="仿宋_GB2312" w:cs="仿宋_GB2312"/>
          <w:sz w:val="32"/>
          <w:szCs w:val="32"/>
        </w:rPr>
        <w:t>由于特殊的历史原因，区住建局对城市建设的统筹能力相对较弱，难以适应现代化城市建设管理要求。一是城区部分城市建设发展零散，建设和管理脱节现象在不同层面上仍有发生，各项设施建设时序不匹配，制约城市建设精细化发展。二是区内基础设施主体多元，仅交通领域有住建局、城投公司、功能区开发主体等各类建设主体，难以进行有效协同。三是因城市功能扩张，部分公路承担了城市道路功能，但对应的管理机构及行业标准不一致，导致连续道路建设不统一。四是城建领域信息化建设依旧薄弱，智慧城市建设整体发展不快。五是隐形债务控制下，传统的城市建设投融资渠道将进一步弱化。</w:t>
      </w:r>
    </w:p>
    <w:p>
      <w:pPr>
        <w:widowControl/>
        <w:jc w:val="left"/>
        <w:rPr>
          <w:rFonts w:ascii="黑体" w:hAnsi="黑体" w:eastAsia="黑体"/>
          <w:sz w:val="32"/>
          <w:szCs w:val="32"/>
        </w:rPr>
      </w:pPr>
      <w:bookmarkStart w:id="5" w:name="_Toc50968610"/>
      <w:r>
        <w:rPr>
          <w:rFonts w:ascii="黑体" w:hAnsi="黑体" w:eastAsia="黑体"/>
          <w:sz w:val="32"/>
          <w:szCs w:val="32"/>
        </w:rPr>
        <w:br w:type="page"/>
      </w:r>
    </w:p>
    <w:p>
      <w:pPr>
        <w:ind w:firstLine="640" w:firstLineChars="200"/>
        <w:outlineLvl w:val="0"/>
        <w:rPr>
          <w:rFonts w:ascii="黑体" w:hAnsi="黑体" w:eastAsia="黑体"/>
          <w:sz w:val="32"/>
          <w:szCs w:val="32"/>
        </w:rPr>
      </w:pPr>
      <w:r>
        <w:rPr>
          <w:rFonts w:hint="eastAsia" w:ascii="黑体" w:hAnsi="黑体" w:eastAsia="黑体"/>
          <w:sz w:val="32"/>
          <w:szCs w:val="32"/>
        </w:rPr>
        <w:t>二、面临形势</w:t>
      </w:r>
      <w:bookmarkEnd w:id="5"/>
    </w:p>
    <w:p>
      <w:pPr>
        <w:pStyle w:val="3"/>
        <w:spacing w:before="0" w:after="0" w:line="560" w:lineRule="exact"/>
        <w:ind w:firstLine="640" w:firstLineChars="200"/>
        <w:rPr>
          <w:rFonts w:ascii="楷体_GB2312" w:eastAsia="楷体_GB2312"/>
          <w:b w:val="0"/>
        </w:rPr>
      </w:pPr>
      <w:bookmarkStart w:id="6" w:name="_Toc50968611"/>
      <w:r>
        <w:rPr>
          <w:rFonts w:hint="eastAsia" w:ascii="楷体_GB2312" w:eastAsia="楷体_GB2312"/>
          <w:b w:val="0"/>
        </w:rPr>
        <w:t>（一）国家、省市重大战略带来新机遇</w:t>
      </w:r>
      <w:bookmarkEnd w:id="6"/>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随着“一带一路”倡议、长三角一体化国家战略、浙江省“四大”建设等重大战略实施，宁波都市区将成为国家、省重大战略的主场站。习近平总书记亲临浙江视察，第一站来到宁波，赋予浙江建设“重要窗口”的新目标新定位，为浙江、宁波高质量发展指明了战略方向。奉化区是宁波都市区核心区的重要组成部分，是宁波市贯彻落实国家和省决策部署的重要板块之一，更是宁波市全域城区化的试验田和样板田，必须在各个领域树立样板，打造标杆。城市建设是城市发展的重要窗口和空间载体，要求奉化区城市建设必须站在更高角度审视自身，更高质量要求自身，切实争当省、市城市建设的模范生。</w:t>
      </w:r>
    </w:p>
    <w:p>
      <w:pPr>
        <w:pStyle w:val="3"/>
        <w:spacing w:before="0" w:after="0" w:line="560" w:lineRule="exact"/>
        <w:ind w:firstLine="640" w:firstLineChars="200"/>
        <w:rPr>
          <w:rFonts w:ascii="楷体_GB2312" w:eastAsia="楷体_GB2312"/>
          <w:b w:val="0"/>
        </w:rPr>
      </w:pPr>
      <w:bookmarkStart w:id="7" w:name="_Toc50968612"/>
      <w:r>
        <w:rPr>
          <w:rFonts w:hint="eastAsia" w:ascii="楷体_GB2312" w:eastAsia="楷体_GB2312"/>
          <w:b w:val="0"/>
        </w:rPr>
        <w:t>（二）城市建设进入高质量发展新阶段</w:t>
      </w:r>
      <w:bookmarkEnd w:id="7"/>
    </w:p>
    <w:p>
      <w:pPr>
        <w:spacing w:line="560" w:lineRule="exact"/>
        <w:ind w:firstLine="640" w:firstLineChars="200"/>
        <w:rPr>
          <w:rFonts w:ascii="楷体_GB2312" w:eastAsia="楷体_GB2312"/>
          <w:b/>
        </w:rPr>
      </w:pPr>
      <w:r>
        <w:rPr>
          <w:rFonts w:hint="eastAsia" w:ascii="仿宋_GB2312" w:hAnsi="仿宋" w:eastAsia="仿宋_GB2312" w:cs="仿宋_GB2312"/>
          <w:sz w:val="32"/>
          <w:szCs w:val="32"/>
        </w:rPr>
        <w:t>习近平在合肥主持召开扎实推进长三角一体化发展座谈会上明确提出，</w:t>
      </w:r>
      <w:r>
        <w:rPr>
          <w:rFonts w:hint="eastAsia" w:ascii="仿宋_GB2312" w:hAnsi="仿宋" w:eastAsia="仿宋_GB2312" w:cs="仿宋_GB2312"/>
          <w:b/>
          <w:sz w:val="32"/>
          <w:szCs w:val="32"/>
        </w:rPr>
        <w:t>要提升长三角城市发展质量</w:t>
      </w:r>
      <w:r>
        <w:rPr>
          <w:rFonts w:hint="eastAsia" w:ascii="仿宋_GB2312" w:hAnsi="仿宋" w:eastAsia="仿宋_GB2312" w:cs="仿宋_GB2312"/>
          <w:sz w:val="32"/>
          <w:szCs w:val="32"/>
        </w:rPr>
        <w:t>，要加快旧城改造，切实解决涉及群众切身利益和城市长远发展的大事；要注意保护历史文化和城市风貌，避免“千城一面、万楼一貌”；要坚决防止借机炒作房地产，毫不动摇的坚持房子是用来住的，不是用来炒的定位，落实长效机制，确保房地产市场平稳健康发展。近年来，国家各部委先后印发了</w:t>
      </w:r>
      <w:r>
        <w:rPr>
          <w:rFonts w:hint="eastAsia" w:ascii="仿宋_GB2312" w:hAnsi="宋体" w:eastAsia="仿宋_GB2312" w:cs="宋体"/>
          <w:kern w:val="0"/>
          <w:sz w:val="32"/>
          <w:szCs w:val="32"/>
        </w:rPr>
        <w:t>《国务院办公厅关于全面开展建设项目审批制度改革的实施意见》（国办发〔2019〕11号）、</w:t>
      </w:r>
      <w:r>
        <w:rPr>
          <w:rFonts w:hint="eastAsia" w:ascii="仿宋_GB2312" w:hAnsi="仿宋" w:eastAsia="仿宋_GB2312" w:cs="仿宋_GB2312"/>
          <w:sz w:val="32"/>
          <w:szCs w:val="32"/>
        </w:rPr>
        <w:t>《国务院办公厅关于全面推进城镇老旧小区改造工作的指导意见》（国办发〔2020〕23号）、《建设项目审批管理系统管理暂行办法》（建办〔2020〕47号）、《住房和城乡建设部等部门关于推动智能建造与建筑工业化协同发展的指导意见》（建市〔2020〕60号）等各类文件，王蒙徽在人民日报上发表“推动住房和城乡建设事业高质量发展”重要文章，其内涵是要求城市建设要贯彻新发展理念，推动城市建设质量变革、效率变革、动力变革，走内涵集约式的城市建设高质量发展新路。</w:t>
      </w:r>
    </w:p>
    <w:p>
      <w:pPr>
        <w:pStyle w:val="3"/>
        <w:spacing w:before="0" w:after="0" w:line="560" w:lineRule="exact"/>
        <w:ind w:firstLine="640" w:firstLineChars="200"/>
        <w:rPr>
          <w:rFonts w:ascii="楷体_GB2312" w:eastAsia="楷体_GB2312"/>
          <w:b w:val="0"/>
        </w:rPr>
      </w:pPr>
      <w:bookmarkStart w:id="8" w:name="_Toc50968613"/>
      <w:r>
        <w:rPr>
          <w:rFonts w:hint="eastAsia" w:ascii="楷体_GB2312" w:eastAsia="楷体_GB2312"/>
          <w:b w:val="0"/>
        </w:rPr>
        <w:t>（三）城市发展进入创新驱动新时代</w:t>
      </w:r>
      <w:bookmarkEnd w:id="8"/>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十四五”时期，“创新”将渗透城市各个领域，引领城市新一轮变革。在城市空间格局方面，区域合作与竞争将由城市转向城市群，以强极核功能、建设国际大都市区为要求的新市域空间将引领未来发展。在城市发展方面，城市已进入存量时代，要求城市发展重心从外延式规模扩张转为集约化内涵提升。在建设技术方面，现代信息技术已全面融入建设活动的全过程，传统建造方式将被市场逐步淘汰。在房地产业发展方面，城市升级新需求推动房地产行业走向城市综合开运营，住宅销售走向多元服务。在城市治理方面，新冠</w:t>
      </w:r>
      <w:r>
        <w:rPr>
          <w:rFonts w:hint="eastAsia" w:ascii="仿宋_GB2312" w:hAnsi="仿宋" w:eastAsia="仿宋_GB2312" w:cs="仿宋_GB2312"/>
          <w:sz w:val="32"/>
          <w:szCs w:val="32"/>
          <w:lang w:eastAsia="zh-CN"/>
        </w:rPr>
        <w:t>肺炎</w:t>
      </w:r>
      <w:bookmarkStart w:id="35" w:name="_GoBack"/>
      <w:bookmarkEnd w:id="35"/>
      <w:r>
        <w:rPr>
          <w:rFonts w:hint="eastAsia" w:ascii="仿宋_GB2312" w:hAnsi="仿宋" w:eastAsia="仿宋_GB2312" w:cs="仿宋_GB2312"/>
          <w:sz w:val="32"/>
          <w:szCs w:val="32"/>
        </w:rPr>
        <w:t>疫情催生城市治理向精细化、智慧化发展，并衍生一批新业态。对奉化来说，要求奉化城市建设必须把握“新时代”背景下的新趋势，统筹推进城市建设领域强引领、提品质、善治理、惠民生、保平安各项工作，共同续写城市建设高质量发展新篇章。</w:t>
      </w:r>
    </w:p>
    <w:p>
      <w:pPr>
        <w:pStyle w:val="3"/>
        <w:spacing w:before="0" w:after="0" w:line="560" w:lineRule="exact"/>
        <w:ind w:firstLine="640" w:firstLineChars="200"/>
        <w:rPr>
          <w:rFonts w:ascii="楷体_GB2312" w:eastAsia="楷体_GB2312"/>
          <w:b w:val="0"/>
        </w:rPr>
      </w:pPr>
      <w:bookmarkStart w:id="9" w:name="_Toc50968614"/>
      <w:r>
        <w:rPr>
          <w:rFonts w:hint="eastAsia" w:ascii="楷体_GB2312" w:eastAsia="楷体_GB2312"/>
          <w:b w:val="0"/>
        </w:rPr>
        <w:t>（四）奉化区城市能级进入突破关键期</w:t>
      </w:r>
      <w:bookmarkEnd w:id="9"/>
    </w:p>
    <w:p>
      <w:pPr>
        <w:spacing w:line="560" w:lineRule="exact"/>
        <w:ind w:firstLine="640" w:firstLineChars="200"/>
      </w:pPr>
      <w:r>
        <w:rPr>
          <w:rFonts w:hint="eastAsia" w:ascii="仿宋_GB2312" w:hAnsi="仿宋" w:eastAsia="仿宋_GB2312" w:cs="仿宋_GB2312"/>
          <w:sz w:val="32"/>
          <w:szCs w:val="32"/>
        </w:rPr>
        <w:t>“十四五”时期，城市发展将聚焦城市能级和城市核心竞争力提升两个关键词，要求城市发展过程中既要对标先进地区，更要聚焦短板，关注城市未来发展的新动能、新空间、新增长点。具体来说，就是要聚焦重大交通设施建设、高端服务功能发展、人口规模提升、城市建设品质魅力、区域统筹发展能力等各个重点领域，要求奉化区加快构建快捷的同城路网和交通体系、加快新城打造和主城改造融合发展，完善配套服务功能，优化城市品质，加大人才吸引力度，促进农业人口向城市人口转移，统筹城市建设各个领域，做好城市能级提升的内核文章。</w:t>
      </w:r>
    </w:p>
    <w:p>
      <w:pPr>
        <w:widowControl/>
        <w:jc w:val="left"/>
        <w:rPr>
          <w:rFonts w:ascii="黑体" w:hAnsi="黑体" w:eastAsia="黑体"/>
          <w:sz w:val="32"/>
          <w:szCs w:val="32"/>
        </w:rPr>
      </w:pPr>
      <w:bookmarkStart w:id="10" w:name="_Toc39792221"/>
      <w:bookmarkStart w:id="11" w:name="_Toc50968615"/>
      <w:r>
        <w:rPr>
          <w:rFonts w:ascii="黑体" w:hAnsi="黑体" w:eastAsia="黑体"/>
          <w:sz w:val="32"/>
          <w:szCs w:val="32"/>
        </w:rPr>
        <w:br w:type="page"/>
      </w:r>
    </w:p>
    <w:p>
      <w:pPr>
        <w:ind w:firstLine="640" w:firstLineChars="200"/>
        <w:outlineLvl w:val="0"/>
        <w:rPr>
          <w:rFonts w:ascii="黑体" w:hAnsi="黑体" w:eastAsia="黑体"/>
          <w:sz w:val="32"/>
          <w:szCs w:val="32"/>
        </w:rPr>
      </w:pPr>
      <w:r>
        <w:rPr>
          <w:rFonts w:hint="eastAsia" w:ascii="黑体" w:hAnsi="黑体" w:eastAsia="黑体"/>
          <w:sz w:val="32"/>
          <w:szCs w:val="32"/>
        </w:rPr>
        <w:t>三、总体思路</w:t>
      </w:r>
      <w:bookmarkEnd w:id="10"/>
      <w:bookmarkEnd w:id="11"/>
    </w:p>
    <w:p>
      <w:pPr>
        <w:pStyle w:val="3"/>
        <w:spacing w:before="0" w:after="0" w:line="560" w:lineRule="exact"/>
        <w:ind w:firstLine="640" w:firstLineChars="200"/>
        <w:rPr>
          <w:rFonts w:ascii="楷体_GB2312" w:eastAsia="楷体_GB2312"/>
          <w:b w:val="0"/>
        </w:rPr>
      </w:pPr>
      <w:bookmarkStart w:id="12" w:name="_Toc50968616"/>
      <w:bookmarkStart w:id="13" w:name="_Toc39792222"/>
      <w:r>
        <w:rPr>
          <w:rFonts w:hint="eastAsia" w:ascii="楷体_GB2312" w:eastAsia="楷体_GB2312"/>
          <w:b w:val="0"/>
        </w:rPr>
        <w:t>（一）发展思路</w:t>
      </w:r>
      <w:bookmarkEnd w:id="12"/>
      <w:bookmarkEnd w:id="13"/>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以习近平新时代中国特色社会主义思想和十九届一中、二中、三中、四中、五中全会精神为指导，认真贯彻习近平总书记考察浙江、宁波时的重要讲话精神，增强“四个意识”，坚持“四个自信”，做到“两个维护”，按照“五位一体”总体布局和“四个全面”战略布局，坚持以人民为中心，坚持新发展理念，以“八八战略”为总纲，以现代化新都市区为目标，重点推进基础设施便利化、城市风貌特色化、住房体系多元化、建筑产业现代化、行业管理智慧化，切实增强民生福祉，提高城市治理水平，强化城市综合承载能力，打造具有一流吸引力、创造力、竞争力和幸福富足的宜居品质家园，为奉化区高水平建设社会主义现代化奠定坚实基础。</w:t>
      </w:r>
    </w:p>
    <w:p>
      <w:pPr>
        <w:pStyle w:val="3"/>
        <w:spacing w:before="0" w:after="0" w:line="560" w:lineRule="exact"/>
        <w:ind w:firstLine="640" w:firstLineChars="200"/>
        <w:rPr>
          <w:rFonts w:ascii="楷体_GB2312" w:eastAsia="楷体_GB2312"/>
          <w:b w:val="0"/>
        </w:rPr>
      </w:pPr>
      <w:bookmarkStart w:id="14" w:name="_Toc39792223"/>
      <w:bookmarkStart w:id="15" w:name="_Toc50968617"/>
      <w:r>
        <w:rPr>
          <w:rFonts w:hint="eastAsia" w:ascii="楷体_GB2312" w:eastAsia="楷体_GB2312"/>
          <w:b w:val="0"/>
        </w:rPr>
        <w:t>（二）发展原则</w:t>
      </w:r>
      <w:bookmarkEnd w:id="14"/>
      <w:bookmarkEnd w:id="15"/>
    </w:p>
    <w:p>
      <w:pPr>
        <w:spacing w:line="560" w:lineRule="exact"/>
        <w:ind w:firstLine="643" w:firstLineChars="200"/>
        <w:rPr>
          <w:rFonts w:ascii="仿宋_GB2312" w:hAnsi="仿宋" w:eastAsia="仿宋_GB2312" w:cs="仿宋_GB2312"/>
          <w:b/>
          <w:sz w:val="32"/>
          <w:szCs w:val="32"/>
        </w:rPr>
      </w:pPr>
      <w:bookmarkStart w:id="16" w:name="_Toc24965315"/>
      <w:r>
        <w:rPr>
          <w:rFonts w:hint="eastAsia" w:ascii="仿宋_GB2312" w:hAnsi="仿宋" w:eastAsia="仿宋_GB2312" w:cs="仿宋_GB2312"/>
          <w:b/>
          <w:sz w:val="32"/>
          <w:szCs w:val="32"/>
        </w:rPr>
        <w:t>——以人为本原则。</w:t>
      </w:r>
      <w:r>
        <w:rPr>
          <w:rFonts w:hint="eastAsia" w:ascii="仿宋_GB2312" w:hAnsi="仿宋" w:eastAsia="仿宋_GB2312" w:cs="仿宋_GB2312"/>
          <w:sz w:val="32"/>
          <w:szCs w:val="32"/>
        </w:rPr>
        <w:t>深入贯彻落实习近平总书记“人民城市人民建，人民城市为人民”重要理念，把人本价值作为推动城市发展的核心取向。坚持内涵式、集约式、绿色化发展，系统推进城市设施建设、品质提升、功能完善，不断提升人民群众满意度和获得感。</w:t>
      </w:r>
    </w:p>
    <w:p>
      <w:pPr>
        <w:spacing w:line="560" w:lineRule="exact"/>
        <w:ind w:firstLine="643" w:firstLineChars="200"/>
        <w:rPr>
          <w:rFonts w:ascii="仿宋_GB2312" w:hAnsi="仿宋" w:eastAsia="仿宋_GB2312" w:cs="仿宋_GB2312"/>
          <w:b/>
          <w:sz w:val="32"/>
          <w:szCs w:val="32"/>
        </w:rPr>
      </w:pPr>
      <w:r>
        <w:rPr>
          <w:rFonts w:hint="eastAsia" w:ascii="仿宋_GB2312" w:hAnsi="仿宋" w:eastAsia="仿宋_GB2312" w:cs="仿宋_GB2312"/>
          <w:b/>
          <w:sz w:val="32"/>
          <w:szCs w:val="32"/>
        </w:rPr>
        <w:t>——战略导向</w:t>
      </w:r>
      <w:bookmarkEnd w:id="16"/>
      <w:r>
        <w:rPr>
          <w:rFonts w:hint="eastAsia" w:ascii="仿宋_GB2312" w:hAnsi="仿宋" w:eastAsia="仿宋_GB2312" w:cs="仿宋_GB2312"/>
          <w:b/>
          <w:sz w:val="32"/>
          <w:szCs w:val="32"/>
        </w:rPr>
        <w:t>原则。</w:t>
      </w:r>
      <w:r>
        <w:rPr>
          <w:rFonts w:hint="eastAsia" w:ascii="仿宋_GB2312" w:hAnsi="仿宋" w:eastAsia="仿宋_GB2312" w:cs="仿宋_GB2312"/>
          <w:sz w:val="32"/>
          <w:szCs w:val="32"/>
        </w:rPr>
        <w:t>以城市战略把握城市发展大方向，构建城市建设大框架，集中力量办大事，优先发展事关全局的、战略性的城市建设项目，拉开城市框架，提高城市规模，发挥城市集聚效益，提升城市能级。</w:t>
      </w:r>
    </w:p>
    <w:p>
      <w:pPr>
        <w:spacing w:line="560" w:lineRule="exact"/>
        <w:ind w:firstLine="643" w:firstLineChars="200"/>
        <w:rPr>
          <w:rFonts w:ascii="Times New Roman" w:hAnsi="Times New Roman" w:eastAsia="仿宋_GB2312"/>
          <w:sz w:val="30"/>
          <w:szCs w:val="30"/>
        </w:rPr>
      </w:pPr>
      <w:r>
        <w:rPr>
          <w:rFonts w:hint="eastAsia" w:ascii="仿宋_GB2312" w:hAnsi="仿宋" w:eastAsia="仿宋_GB2312" w:cs="仿宋_GB2312"/>
          <w:b/>
          <w:sz w:val="32"/>
          <w:szCs w:val="32"/>
        </w:rPr>
        <w:t>——适度超前原则。</w:t>
      </w:r>
      <w:r>
        <w:rPr>
          <w:rFonts w:hint="eastAsia" w:ascii="仿宋_GB2312" w:hAnsi="仿宋" w:eastAsia="仿宋_GB2312" w:cs="仿宋_GB2312"/>
          <w:sz w:val="32"/>
          <w:szCs w:val="32"/>
        </w:rPr>
        <w:t>充分发挥基础设施布局对实施城镇化战略的先导性作用，率先建设对城市发展具有重大意义的基础设施项目，引导城市空间结构调整和布局优化，以长远眼光、高起点、高标准、高质量规划基础设施体系，建设规模、服务水平适度超前，为经济社会发展创造良好条件。</w:t>
      </w:r>
    </w:p>
    <w:p>
      <w:pPr>
        <w:spacing w:line="560" w:lineRule="exact"/>
        <w:ind w:firstLine="643" w:firstLineChars="200"/>
        <w:rPr>
          <w:rFonts w:ascii="仿宋_GB2312" w:hAnsi="仿宋" w:eastAsia="仿宋_GB2312" w:cs="仿宋_GB2312"/>
          <w:sz w:val="32"/>
          <w:szCs w:val="32"/>
        </w:rPr>
      </w:pPr>
      <w:r>
        <w:rPr>
          <w:rFonts w:hint="eastAsia" w:ascii="仿宋_GB2312" w:hAnsi="仿宋" w:eastAsia="仿宋_GB2312" w:cs="仿宋_GB2312"/>
          <w:b/>
          <w:sz w:val="32"/>
          <w:szCs w:val="32"/>
        </w:rPr>
        <w:t>——创新驱动原则。</w:t>
      </w:r>
      <w:r>
        <w:rPr>
          <w:rFonts w:hint="eastAsia" w:ascii="仿宋_GB2312" w:hAnsi="仿宋" w:eastAsia="仿宋_GB2312" w:cs="仿宋_GB2312"/>
          <w:sz w:val="32"/>
          <w:szCs w:val="32"/>
        </w:rPr>
        <w:t>把“创新”融入城市建设各个领域，通过创新思维优化发展理念，推进制度革新、行业转型、现代化管理，强化科技赋能，加快城市能级提升，加强城市品质建设，促进城市高质量发展。</w:t>
      </w:r>
    </w:p>
    <w:p>
      <w:pPr>
        <w:spacing w:line="560" w:lineRule="exact"/>
        <w:ind w:firstLine="643" w:firstLineChars="200"/>
        <w:rPr>
          <w:rFonts w:ascii="仿宋_GB2312" w:hAnsi="仿宋" w:eastAsia="仿宋_GB2312" w:cs="仿宋_GB2312"/>
          <w:sz w:val="32"/>
          <w:szCs w:val="32"/>
        </w:rPr>
      </w:pPr>
      <w:r>
        <w:rPr>
          <w:rFonts w:ascii="仿宋_GB2312" w:hAnsi="仿宋" w:eastAsia="仿宋_GB2312" w:cs="仿宋_GB2312"/>
          <w:b/>
          <w:sz w:val="32"/>
          <w:szCs w:val="32"/>
        </w:rPr>
        <w:t>——</w:t>
      </w:r>
      <w:r>
        <w:rPr>
          <w:rFonts w:hint="eastAsia" w:ascii="仿宋_GB2312" w:hAnsi="仿宋" w:eastAsia="仿宋_GB2312" w:cs="仿宋_GB2312"/>
          <w:b/>
          <w:sz w:val="32"/>
          <w:szCs w:val="32"/>
        </w:rPr>
        <w:t>绿色发展原则。</w:t>
      </w:r>
      <w:r>
        <w:rPr>
          <w:rFonts w:ascii="仿宋_GB2312" w:hAnsi="仿宋" w:eastAsia="仿宋_GB2312" w:cs="仿宋_GB2312"/>
          <w:sz w:val="32"/>
          <w:szCs w:val="32"/>
        </w:rPr>
        <w:t>把生态文明理念全面融入</w:t>
      </w:r>
      <w:r>
        <w:rPr>
          <w:rFonts w:hint="eastAsia" w:ascii="仿宋_GB2312" w:hAnsi="仿宋" w:eastAsia="仿宋_GB2312" w:cs="仿宋_GB2312"/>
          <w:sz w:val="32"/>
          <w:szCs w:val="32"/>
        </w:rPr>
        <w:t>城市</w:t>
      </w:r>
      <w:r>
        <w:rPr>
          <w:rFonts w:ascii="仿宋_GB2312" w:hAnsi="仿宋" w:eastAsia="仿宋_GB2312" w:cs="仿宋_GB2312"/>
          <w:sz w:val="32"/>
          <w:szCs w:val="32"/>
        </w:rPr>
        <w:t>建设，着力推进绿色发展、循环发展、低碳发展，节约集约利用土地、水、能源等资源，强化环境保护和生态修复，推动形成绿色低碳的生产生活方式和城市建设运营模式。</w:t>
      </w:r>
    </w:p>
    <w:p>
      <w:pPr>
        <w:pStyle w:val="3"/>
        <w:spacing w:before="0" w:after="0" w:line="560" w:lineRule="exact"/>
        <w:ind w:firstLine="640" w:firstLineChars="200"/>
        <w:rPr>
          <w:rFonts w:ascii="楷体_GB2312" w:eastAsia="楷体_GB2312"/>
          <w:b w:val="0"/>
        </w:rPr>
      </w:pPr>
      <w:bookmarkStart w:id="17" w:name="_Toc39792224"/>
      <w:bookmarkStart w:id="18" w:name="_Toc50968618"/>
      <w:r>
        <w:rPr>
          <w:rFonts w:hint="eastAsia" w:ascii="楷体_GB2312" w:eastAsia="楷体_GB2312"/>
          <w:b w:val="0"/>
        </w:rPr>
        <w:t>（三）发展目标</w:t>
      </w:r>
      <w:bookmarkEnd w:id="17"/>
      <w:bookmarkEnd w:id="18"/>
    </w:p>
    <w:p>
      <w:pPr>
        <w:spacing w:line="560" w:lineRule="exact"/>
        <w:ind w:firstLine="643" w:firstLineChars="200"/>
        <w:outlineLvl w:val="2"/>
        <w:rPr>
          <w:rFonts w:ascii="仿宋_GB2312" w:hAnsi="仿宋" w:eastAsia="仿宋_GB2312" w:cs="仿宋_GB2312"/>
          <w:b/>
          <w:sz w:val="32"/>
          <w:szCs w:val="32"/>
        </w:rPr>
      </w:pPr>
      <w:r>
        <w:rPr>
          <w:rFonts w:hint="eastAsia" w:ascii="仿宋_GB2312" w:hAnsi="仿宋" w:eastAsia="仿宋_GB2312" w:cs="仿宋_GB2312"/>
          <w:b/>
          <w:sz w:val="32"/>
          <w:szCs w:val="32"/>
        </w:rPr>
        <w:t>1.总体目标</w:t>
      </w:r>
    </w:p>
    <w:p>
      <w:pPr>
        <w:spacing w:line="560" w:lineRule="exact"/>
        <w:ind w:firstLine="640" w:firstLineChars="200"/>
        <w:rPr>
          <w:rFonts w:ascii="仿宋_GB2312" w:hAnsi="仿宋" w:eastAsia="仿宋_GB2312" w:cs="仿宋_GB2312"/>
          <w:sz w:val="32"/>
          <w:szCs w:val="32"/>
        </w:rPr>
      </w:pPr>
      <w:r>
        <w:rPr>
          <w:rFonts w:ascii="仿宋_GB2312" w:hAnsi="仿宋" w:eastAsia="仿宋_GB2312" w:cs="仿宋_GB2312"/>
          <w:sz w:val="32"/>
          <w:szCs w:val="32"/>
        </w:rPr>
        <w:t>综合考虑奉化区现实基础和未来五年的整体形势</w:t>
      </w:r>
      <w:r>
        <w:rPr>
          <w:rFonts w:hint="eastAsia" w:ascii="仿宋_GB2312" w:hAnsi="仿宋" w:eastAsia="仿宋_GB2312" w:cs="仿宋_GB2312"/>
          <w:sz w:val="32"/>
          <w:szCs w:val="32"/>
        </w:rPr>
        <w:t>，“十四五”时期奉化城市建设的总体目标是：经过五年努力，城市各类设施基本适应现代化都市新城区功能要求，城市风貌力争达到“花园城市”要求，住房体系基本满足各阶层人民生活需要，建筑产业发展跻身全市前列，行业治理适应现代化城市发展要求，努力建成具有广泛知名度和影响力的宁波南部中心城区。</w:t>
      </w:r>
    </w:p>
    <w:p>
      <w:pPr>
        <w:spacing w:line="560" w:lineRule="exact"/>
        <w:ind w:firstLine="643" w:firstLineChars="200"/>
        <w:outlineLvl w:val="2"/>
        <w:rPr>
          <w:rFonts w:ascii="仿宋_GB2312" w:hAnsi="仿宋" w:eastAsia="仿宋_GB2312" w:cs="仿宋_GB2312"/>
          <w:b/>
          <w:sz w:val="32"/>
          <w:szCs w:val="32"/>
        </w:rPr>
      </w:pPr>
      <w:r>
        <w:rPr>
          <w:rFonts w:hint="eastAsia" w:ascii="仿宋_GB2312" w:hAnsi="仿宋" w:eastAsia="仿宋_GB2312" w:cs="仿宋_GB2312"/>
          <w:b/>
          <w:sz w:val="32"/>
          <w:szCs w:val="32"/>
        </w:rPr>
        <w:t>2.主要预期指标</w:t>
      </w:r>
    </w:p>
    <w:p>
      <w:pPr>
        <w:spacing w:line="560" w:lineRule="exact"/>
        <w:ind w:firstLine="643" w:firstLineChars="200"/>
        <w:outlineLvl w:val="3"/>
        <w:rPr>
          <w:rFonts w:ascii="仿宋_GB2312" w:hAnsi="仿宋" w:eastAsia="仿宋_GB2312" w:cs="仿宋_GB2312"/>
          <w:sz w:val="32"/>
          <w:szCs w:val="32"/>
        </w:rPr>
      </w:pPr>
      <w:r>
        <w:rPr>
          <w:rFonts w:hint="eastAsia" w:ascii="仿宋_GB2312" w:hAnsi="仿宋" w:eastAsia="仿宋_GB2312" w:cs="仿宋_GB2312"/>
          <w:b/>
          <w:sz w:val="32"/>
          <w:szCs w:val="32"/>
        </w:rPr>
        <w:t>——交通现代化指标。</w:t>
      </w:r>
      <w:r>
        <w:rPr>
          <w:rFonts w:hint="eastAsia" w:ascii="仿宋_GB2312" w:hAnsi="仿宋" w:eastAsia="仿宋_GB2312" w:cs="仿宋_GB2312"/>
          <w:sz w:val="32"/>
          <w:szCs w:val="32"/>
        </w:rPr>
        <w:t>中心城区道路新增里程约200公里，基本形成“五纵一横”同城路网的同城路网和“七横五纵”骨架路网，实现奉化至宁波核心区、奉化城区至两翼、城区内部组团“321”（30分钟、20分钟、10分钟）生活圈；基本缓解停车难问题，新增路外公共停车场3150辆以上；建成区海绵城市覆盖率50%以上。</w:t>
      </w:r>
    </w:p>
    <w:p>
      <w:pPr>
        <w:spacing w:line="560" w:lineRule="exact"/>
        <w:ind w:firstLine="643" w:firstLineChars="200"/>
        <w:outlineLvl w:val="3"/>
        <w:rPr>
          <w:rFonts w:ascii="仿宋_GB2312" w:hAnsi="仿宋" w:eastAsia="仿宋_GB2312" w:cs="仿宋_GB2312"/>
          <w:sz w:val="32"/>
          <w:szCs w:val="32"/>
        </w:rPr>
      </w:pPr>
      <w:r>
        <w:rPr>
          <w:rFonts w:hint="eastAsia" w:ascii="仿宋_GB2312" w:hAnsi="仿宋" w:eastAsia="仿宋_GB2312" w:cs="仿宋_GB2312"/>
          <w:b/>
          <w:sz w:val="32"/>
          <w:szCs w:val="32"/>
        </w:rPr>
        <w:t>——城市风貌特色化指标。</w:t>
      </w:r>
      <w:r>
        <w:rPr>
          <w:rFonts w:hint="eastAsia" w:ascii="仿宋_GB2312" w:hAnsi="仿宋" w:eastAsia="仿宋_GB2312" w:cs="仿宋_GB2312"/>
          <w:sz w:val="32"/>
          <w:szCs w:val="32"/>
        </w:rPr>
        <w:t>中心城区绿地面积新增280公顷，绿化覆盖率、绿地率争取达到国家园林城市标准，基本形成“带、网、点”结合的绿地生态空间；城市街景更加美丽，老旧小区综合改造面积达到43万平方米，主城区主要道路架空管线基本实现“入地入管”；城乡环境全面提升，美丽城镇样板镇达到5个以上。</w:t>
      </w:r>
    </w:p>
    <w:p>
      <w:pPr>
        <w:spacing w:line="560" w:lineRule="exact"/>
        <w:ind w:firstLine="643" w:firstLineChars="200"/>
        <w:outlineLvl w:val="3"/>
        <w:rPr>
          <w:rFonts w:hint="eastAsia" w:ascii="仿宋_GB2312" w:hAnsi="仿宋_GB2312" w:eastAsia="仿宋_GB2312" w:cs="仿宋_GB2312"/>
          <w:sz w:val="32"/>
          <w:szCs w:val="32"/>
        </w:rPr>
      </w:pPr>
      <w:r>
        <w:rPr>
          <w:rFonts w:hint="eastAsia" w:ascii="仿宋_GB2312" w:hAnsi="仿宋" w:eastAsia="仿宋_GB2312" w:cs="仿宋_GB2312"/>
          <w:b/>
          <w:sz w:val="32"/>
          <w:szCs w:val="32"/>
        </w:rPr>
        <w:t>——住房供应体系指标。</w:t>
      </w:r>
      <w:r>
        <w:rPr>
          <w:rFonts w:hint="eastAsia" w:ascii="仿宋_GB2312" w:hAnsi="仿宋" w:eastAsia="仿宋_GB2312" w:cs="仿宋_GB2312"/>
          <w:sz w:val="32"/>
          <w:szCs w:val="32"/>
        </w:rPr>
        <w:t>基本满足城镇人均可支配收入线以下住房困难家庭、新就业无房职工和符合条件的外来务工人员基本住房需求，</w:t>
      </w:r>
      <w:r>
        <w:rPr>
          <w:rFonts w:hint="eastAsia" w:ascii="仿宋_GB2312" w:hAnsi="仿宋_GB2312" w:eastAsia="仿宋_GB2312" w:cs="仿宋_GB2312"/>
          <w:sz w:val="32"/>
          <w:szCs w:val="32"/>
        </w:rPr>
        <w:t>城镇住房保障受益覆盖率在2025年达到16.47%；城中村改造全面推进，累计启动城中村改造面积达到357.2万平方米；房地产业健康稳定发展，年均固定资产投资增长10%以上，土地要素投入400公顷以上，新建、改建租赁住房1500套以上；一级物业服务企业项目覆盖率达到</w:t>
      </w:r>
      <w:r>
        <w:rPr>
          <w:rFonts w:ascii="仿宋_GB2312" w:hAnsi="仿宋_GB2312" w:eastAsia="仿宋_GB2312" w:cs="仿宋_GB2312"/>
          <w:sz w:val="32"/>
          <w:szCs w:val="32"/>
        </w:rPr>
        <w:t>60%</w:t>
      </w:r>
      <w:r>
        <w:rPr>
          <w:rFonts w:hint="eastAsia" w:ascii="仿宋_GB2312" w:hAnsi="仿宋_GB2312" w:eastAsia="仿宋_GB2312" w:cs="仿宋_GB2312"/>
          <w:sz w:val="32"/>
          <w:szCs w:val="32"/>
        </w:rPr>
        <w:t>，全区业主物业服务平均满意度达到80%，形成“供需平衡、产品多元、行业升级、创新驱动、环境优美、配套完善”的现代化住房供应体系。</w:t>
      </w:r>
    </w:p>
    <w:p>
      <w:pPr>
        <w:spacing w:line="560" w:lineRule="exact"/>
        <w:ind w:firstLine="643" w:firstLineChars="200"/>
        <w:outlineLvl w:val="3"/>
        <w:rPr>
          <w:rFonts w:ascii="仿宋_GB2312" w:hAnsi="仿宋_GB2312" w:eastAsia="仿宋_GB2312" w:cs="仿宋_GB2312"/>
          <w:sz w:val="32"/>
          <w:szCs w:val="32"/>
        </w:rPr>
      </w:pPr>
      <w:r>
        <w:rPr>
          <w:rFonts w:hint="eastAsia" w:ascii="仿宋_GB2312" w:hAnsi="仿宋_GB2312" w:eastAsia="仿宋_GB2312" w:cs="仿宋_GB2312"/>
          <w:b/>
          <w:sz w:val="32"/>
          <w:szCs w:val="32"/>
        </w:rPr>
        <w:t>——建筑业发展指标。</w:t>
      </w:r>
      <w:r>
        <w:rPr>
          <w:rFonts w:hint="eastAsia" w:ascii="仿宋_GB2312" w:hAnsi="仿宋_GB2312" w:eastAsia="仿宋_GB2312" w:cs="仿宋_GB2312"/>
          <w:sz w:val="32"/>
          <w:szCs w:val="32"/>
        </w:rPr>
        <w:t>建筑业增加值占全区GDP比重保持5%以上；特级资质及一级资质建筑企业达到1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家以上，规模以上企业进入全市前20强名单达到1家以上；建筑业企业研发投入达到5000万元以上；</w:t>
      </w:r>
      <w:r>
        <w:rPr>
          <w:rFonts w:hint="eastAsia" w:ascii="仿宋_GB2312" w:hAnsi="仿宋_GB2312" w:eastAsia="仿宋_GB2312" w:cs="仿宋_GB2312"/>
          <w:color w:val="000000"/>
          <w:sz w:val="32"/>
          <w:szCs w:val="32"/>
        </w:rPr>
        <w:t>城镇绿色建筑占新建建筑比重达到50%，绿色建材应用比例达到40%，装配式建筑面积占新建建筑面积比例达到35%，</w:t>
      </w:r>
      <w:r>
        <w:rPr>
          <w:rFonts w:hint="eastAsia" w:ascii="仿宋_GB2312" w:hAnsi="仿宋_GB2312" w:eastAsia="仿宋_GB2312" w:cs="仿宋_GB2312"/>
          <w:sz w:val="32"/>
          <w:szCs w:val="32"/>
        </w:rPr>
        <w:t>实现全区建筑业产业规模和质量双提升。</w:t>
      </w:r>
    </w:p>
    <w:p>
      <w:pPr>
        <w:spacing w:line="560" w:lineRule="exact"/>
        <w:ind w:firstLine="643" w:firstLineChars="200"/>
        <w:outlineLvl w:val="3"/>
        <w:rPr>
          <w:rFonts w:ascii="仿宋_GB2312" w:hAnsi="仿宋_GB2312" w:eastAsia="仿宋_GB2312" w:cs="仿宋_GB2312"/>
          <w:sz w:val="32"/>
          <w:szCs w:val="32"/>
        </w:rPr>
      </w:pPr>
      <w:r>
        <w:rPr>
          <w:rFonts w:hint="eastAsia" w:ascii="仿宋_GB2312" w:hAnsi="仿宋_GB2312" w:eastAsia="仿宋_GB2312" w:cs="仿宋_GB2312"/>
          <w:b/>
          <w:sz w:val="32"/>
          <w:szCs w:val="32"/>
        </w:rPr>
        <w:t>——住建信息化指标。</w:t>
      </w:r>
      <w:r>
        <w:rPr>
          <w:rFonts w:hint="eastAsia" w:ascii="仿宋_GB2312" w:hAnsi="仿宋_GB2312" w:eastAsia="仿宋_GB2312" w:cs="仿宋_GB2312"/>
          <w:sz w:val="32"/>
          <w:szCs w:val="32"/>
        </w:rPr>
        <w:t>打造“智慧住建”信息化管理平台，实现住建信息资源集约化率达100%以上，各项业务系统整合率达100%以上。</w:t>
      </w:r>
    </w:p>
    <w:p>
      <w:pPr>
        <w:spacing w:before="156" w:beforeLines="50" w:after="156" w:afterLines="50" w:line="580" w:lineRule="exact"/>
        <w:jc w:val="center"/>
        <w:rPr>
          <w:rFonts w:ascii="仿宋_GB2312" w:hAnsi="仿宋_GB2312" w:eastAsia="仿宋_GB2312" w:cs="仿宋_GB2312"/>
          <w:sz w:val="32"/>
          <w:szCs w:val="32"/>
        </w:rPr>
      </w:pPr>
      <w:r>
        <w:rPr>
          <w:rFonts w:hint="eastAsia" w:ascii="仿宋_GB2312" w:hAnsi="黑体" w:eastAsia="仿宋_GB2312" w:cs="仿宋_GB2312"/>
          <w:b/>
          <w:sz w:val="32"/>
          <w:szCs w:val="32"/>
        </w:rPr>
        <w:t xml:space="preserve">表1 </w:t>
      </w:r>
      <w:r>
        <w:rPr>
          <w:rFonts w:hint="eastAsia" w:ascii="仿宋_GB2312" w:hAnsi="黑体" w:eastAsia="仿宋_GB2312" w:cs="宋体"/>
          <w:b/>
          <w:bCs/>
          <w:kern w:val="0"/>
          <w:sz w:val="32"/>
          <w:szCs w:val="32"/>
          <w:shd w:val="clear" w:color="auto" w:fill="FFFFFF"/>
        </w:rPr>
        <w:t>“十四五”城市建设发展主要指标</w:t>
      </w:r>
    </w:p>
    <w:tbl>
      <w:tblPr>
        <w:tblStyle w:val="14"/>
        <w:tblW w:w="5000" w:type="pct"/>
        <w:tblInd w:w="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719"/>
        <w:gridCol w:w="723"/>
        <w:gridCol w:w="2637"/>
        <w:gridCol w:w="1133"/>
        <w:gridCol w:w="1133"/>
        <w:gridCol w:w="1275"/>
        <w:gridCol w:w="902"/>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422" w:type="pct"/>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序号</w:t>
            </w:r>
          </w:p>
        </w:tc>
        <w:tc>
          <w:tcPr>
            <w:tcW w:w="424" w:type="pct"/>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一级指标</w:t>
            </w:r>
          </w:p>
        </w:tc>
        <w:tc>
          <w:tcPr>
            <w:tcW w:w="1547" w:type="pct"/>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二级指标</w:t>
            </w:r>
          </w:p>
        </w:tc>
        <w:tc>
          <w:tcPr>
            <w:tcW w:w="665" w:type="pct"/>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单位</w:t>
            </w:r>
          </w:p>
        </w:tc>
        <w:tc>
          <w:tcPr>
            <w:tcW w:w="665" w:type="pct"/>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2020</w:t>
            </w:r>
          </w:p>
        </w:tc>
        <w:tc>
          <w:tcPr>
            <w:tcW w:w="748" w:type="pct"/>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2025年</w:t>
            </w:r>
          </w:p>
        </w:tc>
        <w:tc>
          <w:tcPr>
            <w:tcW w:w="529" w:type="pct"/>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属性</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422"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424" w:type="pct"/>
            <w:vMerge w:val="restar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基础设施</w:t>
            </w:r>
          </w:p>
        </w:tc>
        <w:tc>
          <w:tcPr>
            <w:tcW w:w="1547" w:type="pct"/>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中心城区道路里程</w:t>
            </w:r>
          </w:p>
        </w:tc>
        <w:tc>
          <w:tcPr>
            <w:tcW w:w="665"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公里</w:t>
            </w:r>
          </w:p>
        </w:tc>
        <w:tc>
          <w:tcPr>
            <w:tcW w:w="665"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355</w:t>
            </w:r>
          </w:p>
        </w:tc>
        <w:tc>
          <w:tcPr>
            <w:tcW w:w="748"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555</w:t>
            </w:r>
          </w:p>
        </w:tc>
        <w:tc>
          <w:tcPr>
            <w:tcW w:w="529"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预期性</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422"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424" w:type="pct"/>
            <w:vMerge w:val="continue"/>
            <w:vAlign w:val="center"/>
          </w:tcPr>
          <w:p>
            <w:pPr>
              <w:widowControl/>
              <w:jc w:val="center"/>
              <w:rPr>
                <w:rFonts w:ascii="仿宋_GB2312" w:hAnsi="宋体" w:eastAsia="仿宋_GB2312" w:cs="宋体"/>
                <w:kern w:val="0"/>
                <w:szCs w:val="21"/>
              </w:rPr>
            </w:pPr>
          </w:p>
        </w:tc>
        <w:tc>
          <w:tcPr>
            <w:tcW w:w="1547" w:type="pct"/>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中心城区路网密度</w:t>
            </w:r>
          </w:p>
        </w:tc>
        <w:tc>
          <w:tcPr>
            <w:tcW w:w="665"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公里/平方公里</w:t>
            </w:r>
          </w:p>
        </w:tc>
        <w:tc>
          <w:tcPr>
            <w:tcW w:w="665"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2.09</w:t>
            </w:r>
          </w:p>
        </w:tc>
        <w:tc>
          <w:tcPr>
            <w:tcW w:w="748"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3.26</w:t>
            </w:r>
          </w:p>
        </w:tc>
        <w:tc>
          <w:tcPr>
            <w:tcW w:w="529"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预期性</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422"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424" w:type="pct"/>
            <w:vMerge w:val="continue"/>
            <w:vAlign w:val="center"/>
          </w:tcPr>
          <w:p>
            <w:pPr>
              <w:widowControl/>
              <w:jc w:val="center"/>
              <w:rPr>
                <w:rFonts w:ascii="仿宋_GB2312" w:hAnsi="宋体" w:eastAsia="仿宋_GB2312" w:cs="宋体"/>
                <w:kern w:val="0"/>
                <w:szCs w:val="21"/>
              </w:rPr>
            </w:pPr>
          </w:p>
        </w:tc>
        <w:tc>
          <w:tcPr>
            <w:tcW w:w="1547" w:type="pct"/>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中心城区公共停车场停车泊位</w:t>
            </w:r>
          </w:p>
        </w:tc>
        <w:tc>
          <w:tcPr>
            <w:tcW w:w="665"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辆</w:t>
            </w:r>
          </w:p>
        </w:tc>
        <w:tc>
          <w:tcPr>
            <w:tcW w:w="665"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4000</w:t>
            </w:r>
          </w:p>
        </w:tc>
        <w:tc>
          <w:tcPr>
            <w:tcW w:w="748"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7150</w:t>
            </w:r>
          </w:p>
        </w:tc>
        <w:tc>
          <w:tcPr>
            <w:tcW w:w="529"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预期性</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422"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4</w:t>
            </w:r>
          </w:p>
        </w:tc>
        <w:tc>
          <w:tcPr>
            <w:tcW w:w="424" w:type="pct"/>
            <w:vMerge w:val="continue"/>
            <w:vAlign w:val="center"/>
          </w:tcPr>
          <w:p>
            <w:pPr>
              <w:widowControl/>
              <w:jc w:val="center"/>
              <w:rPr>
                <w:rFonts w:ascii="仿宋_GB2312" w:hAnsi="宋体" w:eastAsia="仿宋_GB2312" w:cs="宋体"/>
                <w:kern w:val="0"/>
                <w:szCs w:val="21"/>
              </w:rPr>
            </w:pPr>
          </w:p>
        </w:tc>
        <w:tc>
          <w:tcPr>
            <w:tcW w:w="1547" w:type="pct"/>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建成区海绵城市覆盖率</w:t>
            </w:r>
          </w:p>
        </w:tc>
        <w:tc>
          <w:tcPr>
            <w:tcW w:w="665"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5"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748"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50</w:t>
            </w:r>
          </w:p>
        </w:tc>
        <w:tc>
          <w:tcPr>
            <w:tcW w:w="529"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预期性</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422"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424" w:type="pct"/>
            <w:vMerge w:val="restar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城市风貌</w:t>
            </w:r>
          </w:p>
        </w:tc>
        <w:tc>
          <w:tcPr>
            <w:tcW w:w="1547" w:type="pct"/>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中心城区绿地面积</w:t>
            </w:r>
          </w:p>
        </w:tc>
        <w:tc>
          <w:tcPr>
            <w:tcW w:w="665"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公顷</w:t>
            </w:r>
          </w:p>
        </w:tc>
        <w:tc>
          <w:tcPr>
            <w:tcW w:w="665"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1342</w:t>
            </w:r>
          </w:p>
        </w:tc>
        <w:tc>
          <w:tcPr>
            <w:tcW w:w="748"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1622</w:t>
            </w:r>
          </w:p>
        </w:tc>
        <w:tc>
          <w:tcPr>
            <w:tcW w:w="529"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预期性</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422"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6</w:t>
            </w:r>
          </w:p>
        </w:tc>
        <w:tc>
          <w:tcPr>
            <w:tcW w:w="424" w:type="pct"/>
            <w:vMerge w:val="continue"/>
            <w:vAlign w:val="center"/>
          </w:tcPr>
          <w:p>
            <w:pPr>
              <w:widowControl/>
              <w:jc w:val="center"/>
              <w:rPr>
                <w:rFonts w:ascii="仿宋_GB2312" w:hAnsi="宋体" w:eastAsia="仿宋_GB2312" w:cs="宋体"/>
                <w:kern w:val="0"/>
                <w:szCs w:val="21"/>
              </w:rPr>
            </w:pPr>
          </w:p>
        </w:tc>
        <w:tc>
          <w:tcPr>
            <w:tcW w:w="1547" w:type="pct"/>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中心城区公园绿地面积</w:t>
            </w:r>
          </w:p>
        </w:tc>
        <w:tc>
          <w:tcPr>
            <w:tcW w:w="665"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公顷</w:t>
            </w:r>
          </w:p>
        </w:tc>
        <w:tc>
          <w:tcPr>
            <w:tcW w:w="665"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518</w:t>
            </w:r>
          </w:p>
        </w:tc>
        <w:tc>
          <w:tcPr>
            <w:tcW w:w="748"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558</w:t>
            </w:r>
          </w:p>
        </w:tc>
        <w:tc>
          <w:tcPr>
            <w:tcW w:w="529"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预期性</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422"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7</w:t>
            </w:r>
          </w:p>
        </w:tc>
        <w:tc>
          <w:tcPr>
            <w:tcW w:w="424" w:type="pct"/>
            <w:vMerge w:val="continue"/>
            <w:vAlign w:val="center"/>
          </w:tcPr>
          <w:p>
            <w:pPr>
              <w:widowControl/>
              <w:jc w:val="center"/>
              <w:rPr>
                <w:rFonts w:ascii="仿宋_GB2312" w:hAnsi="宋体" w:eastAsia="仿宋_GB2312" w:cs="宋体"/>
                <w:kern w:val="0"/>
                <w:szCs w:val="21"/>
              </w:rPr>
            </w:pPr>
          </w:p>
        </w:tc>
        <w:tc>
          <w:tcPr>
            <w:tcW w:w="1547" w:type="pct"/>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中心城区绿化覆盖率</w:t>
            </w:r>
          </w:p>
        </w:tc>
        <w:tc>
          <w:tcPr>
            <w:tcW w:w="665"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5"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8.44</w:t>
            </w:r>
          </w:p>
        </w:tc>
        <w:tc>
          <w:tcPr>
            <w:tcW w:w="748"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10.13</w:t>
            </w:r>
          </w:p>
        </w:tc>
        <w:tc>
          <w:tcPr>
            <w:tcW w:w="529"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预期性</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422"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8</w:t>
            </w:r>
          </w:p>
        </w:tc>
        <w:tc>
          <w:tcPr>
            <w:tcW w:w="424" w:type="pct"/>
            <w:vMerge w:val="continue"/>
            <w:vAlign w:val="center"/>
          </w:tcPr>
          <w:p>
            <w:pPr>
              <w:widowControl/>
              <w:jc w:val="center"/>
              <w:rPr>
                <w:rFonts w:ascii="仿宋_GB2312" w:hAnsi="宋体" w:eastAsia="仿宋_GB2312" w:cs="宋体"/>
                <w:kern w:val="0"/>
                <w:szCs w:val="21"/>
              </w:rPr>
            </w:pPr>
          </w:p>
        </w:tc>
        <w:tc>
          <w:tcPr>
            <w:tcW w:w="1547" w:type="pct"/>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中心城区绿地率</w:t>
            </w:r>
          </w:p>
        </w:tc>
        <w:tc>
          <w:tcPr>
            <w:tcW w:w="665"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5"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7.89</w:t>
            </w:r>
          </w:p>
        </w:tc>
        <w:tc>
          <w:tcPr>
            <w:tcW w:w="748"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9.54</w:t>
            </w:r>
          </w:p>
        </w:tc>
        <w:tc>
          <w:tcPr>
            <w:tcW w:w="529"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预期性</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422"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9</w:t>
            </w:r>
          </w:p>
        </w:tc>
        <w:tc>
          <w:tcPr>
            <w:tcW w:w="424" w:type="pct"/>
            <w:vMerge w:val="continue"/>
            <w:vAlign w:val="center"/>
          </w:tcPr>
          <w:p>
            <w:pPr>
              <w:widowControl/>
              <w:jc w:val="center"/>
              <w:rPr>
                <w:rFonts w:ascii="仿宋_GB2312" w:hAnsi="宋体" w:eastAsia="仿宋_GB2312" w:cs="宋体"/>
                <w:kern w:val="0"/>
                <w:szCs w:val="21"/>
              </w:rPr>
            </w:pPr>
          </w:p>
        </w:tc>
        <w:tc>
          <w:tcPr>
            <w:tcW w:w="1547" w:type="pct"/>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老旧小区综合改造面积</w:t>
            </w:r>
          </w:p>
        </w:tc>
        <w:tc>
          <w:tcPr>
            <w:tcW w:w="665"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万平方米</w:t>
            </w:r>
          </w:p>
        </w:tc>
        <w:tc>
          <w:tcPr>
            <w:tcW w:w="665" w:type="pct"/>
            <w:shd w:val="clear" w:color="auto" w:fill="auto"/>
            <w:vAlign w:val="center"/>
          </w:tcPr>
          <w:p>
            <w:pPr>
              <w:widowControl/>
              <w:jc w:val="center"/>
              <w:rPr>
                <w:rFonts w:ascii="仿宋_GB2312" w:hAnsi="宋体" w:eastAsia="仿宋_GB2312" w:cs="宋体"/>
                <w:kern w:val="0"/>
                <w:szCs w:val="21"/>
              </w:rPr>
            </w:pPr>
            <w:r>
              <w:rPr>
                <w:rFonts w:hint="eastAsia" w:ascii="仿宋_GB2312" w:hAnsi="仿宋_GB2312" w:eastAsia="仿宋_GB2312" w:cs="仿宋_GB2312"/>
                <w:sz w:val="24"/>
                <w:szCs w:val="24"/>
              </w:rPr>
              <w:t>[</w:t>
            </w:r>
            <w:r>
              <w:rPr>
                <w:rFonts w:hint="eastAsia" w:ascii="仿宋_GB2312" w:hAnsi="宋体" w:eastAsia="仿宋_GB2312" w:cs="宋体"/>
                <w:kern w:val="0"/>
                <w:szCs w:val="21"/>
              </w:rPr>
              <w:t>65</w:t>
            </w:r>
            <w:r>
              <w:rPr>
                <w:rFonts w:hint="eastAsia" w:ascii="仿宋_GB2312" w:hAnsi="仿宋_GB2312" w:eastAsia="仿宋_GB2312" w:cs="仿宋_GB2312"/>
                <w:sz w:val="24"/>
                <w:szCs w:val="24"/>
              </w:rPr>
              <w:t>]</w:t>
            </w:r>
          </w:p>
        </w:tc>
        <w:tc>
          <w:tcPr>
            <w:tcW w:w="748" w:type="pct"/>
            <w:shd w:val="clear" w:color="auto" w:fill="auto"/>
            <w:vAlign w:val="center"/>
          </w:tcPr>
          <w:p>
            <w:pPr>
              <w:widowControl/>
              <w:jc w:val="center"/>
              <w:rPr>
                <w:rFonts w:ascii="仿宋_GB2312" w:hAnsi="宋体" w:eastAsia="仿宋_GB2312" w:cs="宋体"/>
                <w:kern w:val="0"/>
                <w:szCs w:val="21"/>
              </w:rPr>
            </w:pPr>
            <w:r>
              <w:rPr>
                <w:rFonts w:hint="eastAsia" w:ascii="仿宋_GB2312" w:hAnsi="仿宋_GB2312" w:eastAsia="仿宋_GB2312" w:cs="仿宋_GB2312"/>
                <w:sz w:val="24"/>
                <w:szCs w:val="24"/>
              </w:rPr>
              <w:t>[</w:t>
            </w:r>
            <w:r>
              <w:rPr>
                <w:rFonts w:hint="eastAsia" w:ascii="仿宋_GB2312" w:hAnsi="宋体" w:eastAsia="仿宋_GB2312" w:cs="宋体"/>
                <w:kern w:val="0"/>
                <w:szCs w:val="21"/>
              </w:rPr>
              <w:t>43</w:t>
            </w:r>
            <w:r>
              <w:rPr>
                <w:rFonts w:hint="eastAsia" w:ascii="仿宋_GB2312" w:hAnsi="仿宋_GB2312" w:eastAsia="仿宋_GB2312" w:cs="仿宋_GB2312"/>
                <w:sz w:val="24"/>
                <w:szCs w:val="24"/>
              </w:rPr>
              <w:t>]</w:t>
            </w:r>
          </w:p>
        </w:tc>
        <w:tc>
          <w:tcPr>
            <w:tcW w:w="529"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预期性</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422"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424" w:type="pct"/>
            <w:vMerge w:val="continue"/>
            <w:vAlign w:val="center"/>
          </w:tcPr>
          <w:p>
            <w:pPr>
              <w:widowControl/>
              <w:jc w:val="center"/>
              <w:rPr>
                <w:rFonts w:ascii="仿宋_GB2312" w:hAnsi="宋体" w:eastAsia="仿宋_GB2312" w:cs="宋体"/>
                <w:kern w:val="0"/>
                <w:szCs w:val="21"/>
              </w:rPr>
            </w:pPr>
          </w:p>
        </w:tc>
        <w:tc>
          <w:tcPr>
            <w:tcW w:w="1547" w:type="pct"/>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美丽城镇样板镇</w:t>
            </w:r>
          </w:p>
        </w:tc>
        <w:tc>
          <w:tcPr>
            <w:tcW w:w="665"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个</w:t>
            </w:r>
          </w:p>
        </w:tc>
        <w:tc>
          <w:tcPr>
            <w:tcW w:w="665"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748"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529"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预期性</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422"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11</w:t>
            </w:r>
          </w:p>
        </w:tc>
        <w:tc>
          <w:tcPr>
            <w:tcW w:w="424" w:type="pct"/>
            <w:vMerge w:val="continue"/>
            <w:vAlign w:val="center"/>
          </w:tcPr>
          <w:p>
            <w:pPr>
              <w:widowControl/>
              <w:jc w:val="center"/>
              <w:rPr>
                <w:rFonts w:ascii="仿宋_GB2312" w:hAnsi="宋体" w:eastAsia="仿宋_GB2312" w:cs="宋体"/>
                <w:kern w:val="0"/>
                <w:szCs w:val="21"/>
              </w:rPr>
            </w:pPr>
          </w:p>
        </w:tc>
        <w:tc>
          <w:tcPr>
            <w:tcW w:w="1547" w:type="pct"/>
            <w:shd w:val="clear" w:color="auto" w:fill="auto"/>
            <w:noWrap/>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美丽宜居示范村</w:t>
            </w:r>
          </w:p>
        </w:tc>
        <w:tc>
          <w:tcPr>
            <w:tcW w:w="665"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个</w:t>
            </w:r>
          </w:p>
        </w:tc>
        <w:tc>
          <w:tcPr>
            <w:tcW w:w="665"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37</w:t>
            </w:r>
          </w:p>
        </w:tc>
        <w:tc>
          <w:tcPr>
            <w:tcW w:w="748"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完成省市计划</w:t>
            </w:r>
          </w:p>
        </w:tc>
        <w:tc>
          <w:tcPr>
            <w:tcW w:w="529"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约束性</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422"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12</w:t>
            </w:r>
          </w:p>
        </w:tc>
        <w:tc>
          <w:tcPr>
            <w:tcW w:w="424" w:type="pct"/>
            <w:vMerge w:val="restar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住房体系</w:t>
            </w:r>
          </w:p>
        </w:tc>
        <w:tc>
          <w:tcPr>
            <w:tcW w:w="1547" w:type="pct"/>
            <w:shd w:val="clear" w:color="auto" w:fill="auto"/>
            <w:noWrap/>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城镇住房保障受益覆盖率</w:t>
            </w:r>
          </w:p>
        </w:tc>
        <w:tc>
          <w:tcPr>
            <w:tcW w:w="665"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5"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8" w:type="pct"/>
            <w:shd w:val="clear" w:color="auto" w:fill="auto"/>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16.47</w:t>
            </w:r>
          </w:p>
        </w:tc>
        <w:tc>
          <w:tcPr>
            <w:tcW w:w="529"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约束性</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422"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13</w:t>
            </w:r>
          </w:p>
        </w:tc>
        <w:tc>
          <w:tcPr>
            <w:tcW w:w="424" w:type="pct"/>
            <w:vMerge w:val="continue"/>
            <w:vAlign w:val="center"/>
          </w:tcPr>
          <w:p>
            <w:pPr>
              <w:widowControl/>
              <w:jc w:val="center"/>
              <w:rPr>
                <w:rFonts w:ascii="仿宋_GB2312" w:hAnsi="宋体" w:eastAsia="仿宋_GB2312" w:cs="宋体"/>
                <w:kern w:val="0"/>
                <w:szCs w:val="21"/>
              </w:rPr>
            </w:pPr>
          </w:p>
        </w:tc>
        <w:tc>
          <w:tcPr>
            <w:tcW w:w="1547" w:type="pct"/>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城中村改造面积</w:t>
            </w:r>
          </w:p>
        </w:tc>
        <w:tc>
          <w:tcPr>
            <w:tcW w:w="665"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万平方米</w:t>
            </w:r>
          </w:p>
        </w:tc>
        <w:tc>
          <w:tcPr>
            <w:tcW w:w="665" w:type="pct"/>
            <w:shd w:val="clear" w:color="auto" w:fill="auto"/>
            <w:vAlign w:val="center"/>
          </w:tcPr>
          <w:p>
            <w:pPr>
              <w:widowControl/>
              <w:jc w:val="center"/>
              <w:rPr>
                <w:rFonts w:ascii="仿宋_GB2312" w:hAnsi="宋体" w:eastAsia="仿宋_GB2312" w:cs="宋体"/>
                <w:kern w:val="0"/>
                <w:szCs w:val="21"/>
              </w:rPr>
            </w:pPr>
            <w:r>
              <w:rPr>
                <w:rFonts w:hint="eastAsia" w:ascii="仿宋_GB2312" w:hAnsi="仿宋_GB2312" w:eastAsia="仿宋_GB2312" w:cs="仿宋_GB2312"/>
                <w:sz w:val="24"/>
                <w:szCs w:val="24"/>
              </w:rPr>
              <w:t>[</w:t>
            </w:r>
            <w:r>
              <w:rPr>
                <w:rFonts w:hint="eastAsia" w:ascii="仿宋_GB2312" w:hAnsi="宋体" w:eastAsia="仿宋_GB2312" w:cs="宋体"/>
                <w:kern w:val="0"/>
                <w:szCs w:val="21"/>
              </w:rPr>
              <w:t>64</w:t>
            </w:r>
            <w:r>
              <w:rPr>
                <w:rFonts w:hint="eastAsia" w:ascii="仿宋_GB2312" w:hAnsi="仿宋_GB2312" w:eastAsia="仿宋_GB2312" w:cs="仿宋_GB2312"/>
                <w:sz w:val="24"/>
                <w:szCs w:val="24"/>
              </w:rPr>
              <w:t>]</w:t>
            </w:r>
          </w:p>
        </w:tc>
        <w:tc>
          <w:tcPr>
            <w:tcW w:w="748" w:type="pct"/>
            <w:shd w:val="clear" w:color="auto" w:fill="auto"/>
            <w:vAlign w:val="center"/>
          </w:tcPr>
          <w:p>
            <w:pPr>
              <w:widowControl/>
              <w:jc w:val="center"/>
              <w:rPr>
                <w:rFonts w:ascii="仿宋_GB2312" w:hAnsi="宋体" w:eastAsia="仿宋_GB2312" w:cs="宋体"/>
                <w:kern w:val="0"/>
                <w:szCs w:val="21"/>
              </w:rPr>
            </w:pPr>
            <w:r>
              <w:rPr>
                <w:rFonts w:hint="eastAsia" w:ascii="仿宋_GB2312" w:hAnsi="仿宋_GB2312" w:eastAsia="仿宋_GB2312" w:cs="仿宋_GB2312"/>
                <w:sz w:val="24"/>
                <w:szCs w:val="24"/>
              </w:rPr>
              <w:t>[</w:t>
            </w:r>
            <w:r>
              <w:rPr>
                <w:rFonts w:hint="eastAsia" w:ascii="仿宋_GB2312" w:hAnsi="宋体" w:eastAsia="仿宋_GB2312" w:cs="宋体"/>
                <w:kern w:val="0"/>
                <w:szCs w:val="21"/>
              </w:rPr>
              <w:t>300</w:t>
            </w:r>
            <w:r>
              <w:rPr>
                <w:rFonts w:hint="eastAsia" w:ascii="仿宋_GB2312" w:hAnsi="仿宋_GB2312" w:eastAsia="仿宋_GB2312" w:cs="仿宋_GB2312"/>
                <w:sz w:val="24"/>
                <w:szCs w:val="24"/>
              </w:rPr>
              <w:t>]</w:t>
            </w:r>
          </w:p>
        </w:tc>
        <w:tc>
          <w:tcPr>
            <w:tcW w:w="529"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预期性</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422" w:type="pct"/>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14</w:t>
            </w:r>
          </w:p>
        </w:tc>
        <w:tc>
          <w:tcPr>
            <w:tcW w:w="424" w:type="pct"/>
            <w:vMerge w:val="continue"/>
            <w:vAlign w:val="center"/>
          </w:tcPr>
          <w:p>
            <w:pPr>
              <w:widowControl/>
              <w:jc w:val="center"/>
              <w:rPr>
                <w:rFonts w:ascii="仿宋_GB2312" w:hAnsi="宋体" w:eastAsia="仿宋_GB2312" w:cs="宋体"/>
                <w:kern w:val="0"/>
                <w:szCs w:val="21"/>
              </w:rPr>
            </w:pPr>
          </w:p>
        </w:tc>
        <w:tc>
          <w:tcPr>
            <w:tcW w:w="1547" w:type="pct"/>
            <w:shd w:val="clear" w:color="auto" w:fill="auto"/>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新建、改建租赁住房</w:t>
            </w:r>
          </w:p>
        </w:tc>
        <w:tc>
          <w:tcPr>
            <w:tcW w:w="665" w:type="pct"/>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套</w:t>
            </w:r>
          </w:p>
        </w:tc>
        <w:tc>
          <w:tcPr>
            <w:tcW w:w="665" w:type="pct"/>
            <w:shd w:val="clear" w:color="auto" w:fill="auto"/>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48" w:type="pct"/>
            <w:shd w:val="clear" w:color="auto" w:fill="auto"/>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[1500]</w:t>
            </w:r>
          </w:p>
        </w:tc>
        <w:tc>
          <w:tcPr>
            <w:tcW w:w="529" w:type="pct"/>
            <w:shd w:val="clear" w:color="auto" w:fill="auto"/>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约束性</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422"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15</w:t>
            </w:r>
          </w:p>
        </w:tc>
        <w:tc>
          <w:tcPr>
            <w:tcW w:w="424" w:type="pct"/>
            <w:vMerge w:val="continue"/>
            <w:vAlign w:val="center"/>
          </w:tcPr>
          <w:p>
            <w:pPr>
              <w:widowControl/>
              <w:jc w:val="center"/>
              <w:rPr>
                <w:rFonts w:ascii="仿宋_GB2312" w:hAnsi="宋体" w:eastAsia="仿宋_GB2312" w:cs="宋体"/>
                <w:kern w:val="0"/>
                <w:szCs w:val="21"/>
              </w:rPr>
            </w:pPr>
          </w:p>
        </w:tc>
        <w:tc>
          <w:tcPr>
            <w:tcW w:w="1547" w:type="pct"/>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一级物业服务企业项目覆盖率</w:t>
            </w:r>
          </w:p>
        </w:tc>
        <w:tc>
          <w:tcPr>
            <w:tcW w:w="665"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5"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59</w:t>
            </w:r>
          </w:p>
        </w:tc>
        <w:tc>
          <w:tcPr>
            <w:tcW w:w="748"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60</w:t>
            </w:r>
          </w:p>
        </w:tc>
        <w:tc>
          <w:tcPr>
            <w:tcW w:w="529"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预期性</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422"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16</w:t>
            </w:r>
          </w:p>
        </w:tc>
        <w:tc>
          <w:tcPr>
            <w:tcW w:w="424" w:type="pct"/>
            <w:vMerge w:val="continue"/>
            <w:vAlign w:val="center"/>
          </w:tcPr>
          <w:p>
            <w:pPr>
              <w:widowControl/>
              <w:jc w:val="center"/>
              <w:rPr>
                <w:rFonts w:ascii="仿宋_GB2312" w:hAnsi="宋体" w:eastAsia="仿宋_GB2312" w:cs="宋体"/>
                <w:kern w:val="0"/>
                <w:szCs w:val="21"/>
              </w:rPr>
            </w:pPr>
          </w:p>
        </w:tc>
        <w:tc>
          <w:tcPr>
            <w:tcW w:w="1547" w:type="pct"/>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全区业主物业服务平均满意度</w:t>
            </w:r>
          </w:p>
        </w:tc>
        <w:tc>
          <w:tcPr>
            <w:tcW w:w="665"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5"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8"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80</w:t>
            </w:r>
          </w:p>
        </w:tc>
        <w:tc>
          <w:tcPr>
            <w:tcW w:w="529"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预期性</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422"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17</w:t>
            </w:r>
          </w:p>
        </w:tc>
        <w:tc>
          <w:tcPr>
            <w:tcW w:w="424" w:type="pct"/>
            <w:vMerge w:val="restar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建筑业</w:t>
            </w:r>
          </w:p>
        </w:tc>
        <w:tc>
          <w:tcPr>
            <w:tcW w:w="1547" w:type="pct"/>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建筑业占全区GDP比重</w:t>
            </w:r>
          </w:p>
        </w:tc>
        <w:tc>
          <w:tcPr>
            <w:tcW w:w="665"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5"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6</w:t>
            </w:r>
          </w:p>
        </w:tc>
        <w:tc>
          <w:tcPr>
            <w:tcW w:w="748"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529"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预期性</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422"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18</w:t>
            </w:r>
          </w:p>
        </w:tc>
        <w:tc>
          <w:tcPr>
            <w:tcW w:w="424" w:type="pct"/>
            <w:vMerge w:val="continue"/>
            <w:vAlign w:val="center"/>
          </w:tcPr>
          <w:p>
            <w:pPr>
              <w:widowControl/>
              <w:jc w:val="center"/>
              <w:rPr>
                <w:rFonts w:ascii="仿宋_GB2312" w:hAnsi="宋体" w:eastAsia="仿宋_GB2312" w:cs="宋体"/>
                <w:kern w:val="0"/>
                <w:szCs w:val="21"/>
              </w:rPr>
            </w:pPr>
          </w:p>
        </w:tc>
        <w:tc>
          <w:tcPr>
            <w:tcW w:w="1547" w:type="pct"/>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全市前20强建筑业企业数量</w:t>
            </w:r>
          </w:p>
        </w:tc>
        <w:tc>
          <w:tcPr>
            <w:tcW w:w="665"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家</w:t>
            </w:r>
          </w:p>
        </w:tc>
        <w:tc>
          <w:tcPr>
            <w:tcW w:w="665"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8"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529"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预期性</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422"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19</w:t>
            </w:r>
          </w:p>
        </w:tc>
        <w:tc>
          <w:tcPr>
            <w:tcW w:w="424" w:type="pct"/>
            <w:vMerge w:val="continue"/>
            <w:vAlign w:val="center"/>
          </w:tcPr>
          <w:p>
            <w:pPr>
              <w:widowControl/>
              <w:jc w:val="center"/>
              <w:rPr>
                <w:rFonts w:ascii="仿宋_GB2312" w:hAnsi="宋体" w:eastAsia="仿宋_GB2312" w:cs="宋体"/>
                <w:kern w:val="0"/>
                <w:szCs w:val="21"/>
              </w:rPr>
            </w:pPr>
          </w:p>
        </w:tc>
        <w:tc>
          <w:tcPr>
            <w:tcW w:w="1547" w:type="pct"/>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特级资质及一级资质建筑企业</w:t>
            </w:r>
          </w:p>
        </w:tc>
        <w:tc>
          <w:tcPr>
            <w:tcW w:w="665"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家</w:t>
            </w:r>
          </w:p>
        </w:tc>
        <w:tc>
          <w:tcPr>
            <w:tcW w:w="665" w:type="pct"/>
            <w:shd w:val="clear" w:color="auto" w:fill="auto"/>
            <w:vAlign w:val="center"/>
          </w:tcPr>
          <w:p>
            <w:pPr>
              <w:widowControl/>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val="en-US" w:eastAsia="zh-CN"/>
              </w:rPr>
              <w:t>9</w:t>
            </w:r>
          </w:p>
        </w:tc>
        <w:tc>
          <w:tcPr>
            <w:tcW w:w="748" w:type="pct"/>
            <w:shd w:val="clear" w:color="auto" w:fill="auto"/>
            <w:vAlign w:val="center"/>
          </w:tcPr>
          <w:p>
            <w:pPr>
              <w:widowControl/>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rPr>
              <w:t>1</w:t>
            </w:r>
            <w:r>
              <w:rPr>
                <w:rFonts w:hint="eastAsia" w:ascii="仿宋_GB2312" w:hAnsi="宋体" w:eastAsia="仿宋_GB2312" w:cs="宋体"/>
                <w:kern w:val="0"/>
                <w:szCs w:val="21"/>
                <w:lang w:val="en-US" w:eastAsia="zh-CN"/>
              </w:rPr>
              <w:t>2</w:t>
            </w:r>
          </w:p>
        </w:tc>
        <w:tc>
          <w:tcPr>
            <w:tcW w:w="529"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预期性</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422"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424" w:type="pct"/>
            <w:vMerge w:val="continue"/>
            <w:vAlign w:val="center"/>
          </w:tcPr>
          <w:p>
            <w:pPr>
              <w:widowControl/>
              <w:jc w:val="center"/>
              <w:rPr>
                <w:rFonts w:ascii="仿宋_GB2312" w:hAnsi="宋体" w:eastAsia="仿宋_GB2312" w:cs="宋体"/>
                <w:kern w:val="0"/>
                <w:szCs w:val="21"/>
              </w:rPr>
            </w:pPr>
          </w:p>
        </w:tc>
        <w:tc>
          <w:tcPr>
            <w:tcW w:w="1547" w:type="pct"/>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建筑业企业研发投入</w:t>
            </w:r>
          </w:p>
        </w:tc>
        <w:tc>
          <w:tcPr>
            <w:tcW w:w="665"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万元</w:t>
            </w:r>
          </w:p>
        </w:tc>
        <w:tc>
          <w:tcPr>
            <w:tcW w:w="665"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8"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5000</w:t>
            </w:r>
          </w:p>
        </w:tc>
        <w:tc>
          <w:tcPr>
            <w:tcW w:w="529"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预期性</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422"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21</w:t>
            </w:r>
          </w:p>
        </w:tc>
        <w:tc>
          <w:tcPr>
            <w:tcW w:w="424" w:type="pct"/>
            <w:vMerge w:val="continue"/>
            <w:vAlign w:val="center"/>
          </w:tcPr>
          <w:p>
            <w:pPr>
              <w:widowControl/>
              <w:jc w:val="center"/>
              <w:rPr>
                <w:rFonts w:ascii="仿宋_GB2312" w:hAnsi="宋体" w:eastAsia="仿宋_GB2312" w:cs="宋体"/>
                <w:kern w:val="0"/>
                <w:szCs w:val="21"/>
              </w:rPr>
            </w:pPr>
          </w:p>
        </w:tc>
        <w:tc>
          <w:tcPr>
            <w:tcW w:w="1547" w:type="pct"/>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城镇新建民用建筑节能标准要求</w:t>
            </w:r>
          </w:p>
        </w:tc>
        <w:tc>
          <w:tcPr>
            <w:tcW w:w="665"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5" w:type="pct"/>
            <w:shd w:val="clear" w:color="auto" w:fill="auto"/>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达标</w:t>
            </w:r>
          </w:p>
        </w:tc>
        <w:tc>
          <w:tcPr>
            <w:tcW w:w="748"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529"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约束性</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422"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22</w:t>
            </w:r>
          </w:p>
        </w:tc>
        <w:tc>
          <w:tcPr>
            <w:tcW w:w="424" w:type="pct"/>
            <w:vMerge w:val="continue"/>
            <w:vAlign w:val="center"/>
          </w:tcPr>
          <w:p>
            <w:pPr>
              <w:widowControl/>
              <w:jc w:val="center"/>
              <w:rPr>
                <w:rFonts w:ascii="仿宋_GB2312" w:hAnsi="宋体" w:eastAsia="仿宋_GB2312" w:cs="宋体"/>
                <w:kern w:val="0"/>
                <w:szCs w:val="21"/>
              </w:rPr>
            </w:pPr>
          </w:p>
        </w:tc>
        <w:tc>
          <w:tcPr>
            <w:tcW w:w="1547" w:type="pct"/>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城镇应建绿色建筑应建率</w:t>
            </w:r>
          </w:p>
        </w:tc>
        <w:tc>
          <w:tcPr>
            <w:tcW w:w="665"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5" w:type="pct"/>
            <w:shd w:val="clear" w:color="auto" w:fill="auto"/>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达标</w:t>
            </w:r>
          </w:p>
        </w:tc>
        <w:tc>
          <w:tcPr>
            <w:tcW w:w="748"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529"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约束性</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422"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23</w:t>
            </w:r>
          </w:p>
        </w:tc>
        <w:tc>
          <w:tcPr>
            <w:tcW w:w="424" w:type="pct"/>
            <w:vMerge w:val="continue"/>
            <w:vAlign w:val="center"/>
          </w:tcPr>
          <w:p>
            <w:pPr>
              <w:widowControl/>
              <w:jc w:val="center"/>
              <w:rPr>
                <w:rFonts w:ascii="仿宋_GB2312" w:hAnsi="宋体" w:eastAsia="仿宋_GB2312" w:cs="宋体"/>
                <w:kern w:val="0"/>
                <w:szCs w:val="21"/>
              </w:rPr>
            </w:pPr>
          </w:p>
        </w:tc>
        <w:tc>
          <w:tcPr>
            <w:tcW w:w="1547" w:type="pct"/>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绿色建材应用比例</w:t>
            </w:r>
          </w:p>
        </w:tc>
        <w:tc>
          <w:tcPr>
            <w:tcW w:w="665"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5" w:type="pct"/>
            <w:shd w:val="clear" w:color="auto" w:fill="auto"/>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达标</w:t>
            </w:r>
          </w:p>
        </w:tc>
        <w:tc>
          <w:tcPr>
            <w:tcW w:w="748"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40</w:t>
            </w:r>
          </w:p>
        </w:tc>
        <w:tc>
          <w:tcPr>
            <w:tcW w:w="529"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约束性</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422"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24</w:t>
            </w:r>
          </w:p>
        </w:tc>
        <w:tc>
          <w:tcPr>
            <w:tcW w:w="424" w:type="pct"/>
            <w:vMerge w:val="continue"/>
            <w:vAlign w:val="center"/>
          </w:tcPr>
          <w:p>
            <w:pPr>
              <w:widowControl/>
              <w:jc w:val="center"/>
              <w:rPr>
                <w:rFonts w:ascii="仿宋_GB2312" w:hAnsi="宋体" w:eastAsia="仿宋_GB2312" w:cs="宋体"/>
                <w:kern w:val="0"/>
                <w:szCs w:val="21"/>
              </w:rPr>
            </w:pPr>
          </w:p>
        </w:tc>
        <w:tc>
          <w:tcPr>
            <w:tcW w:w="1547" w:type="pct"/>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装配式建筑面积占新建建筑面积比例</w:t>
            </w:r>
          </w:p>
        </w:tc>
        <w:tc>
          <w:tcPr>
            <w:tcW w:w="665"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5"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35</w:t>
            </w:r>
          </w:p>
        </w:tc>
        <w:tc>
          <w:tcPr>
            <w:tcW w:w="748"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35</w:t>
            </w:r>
          </w:p>
        </w:tc>
        <w:tc>
          <w:tcPr>
            <w:tcW w:w="529"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约束性</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422"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25</w:t>
            </w:r>
          </w:p>
        </w:tc>
        <w:tc>
          <w:tcPr>
            <w:tcW w:w="424" w:type="pct"/>
            <w:vMerge w:val="restar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信息化指标</w:t>
            </w:r>
          </w:p>
        </w:tc>
        <w:tc>
          <w:tcPr>
            <w:tcW w:w="1547" w:type="pct"/>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信息资源集约化率</w:t>
            </w:r>
          </w:p>
        </w:tc>
        <w:tc>
          <w:tcPr>
            <w:tcW w:w="665"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5"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8"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529"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预期性</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422"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26</w:t>
            </w:r>
          </w:p>
        </w:tc>
        <w:tc>
          <w:tcPr>
            <w:tcW w:w="424" w:type="pct"/>
            <w:vMerge w:val="continue"/>
            <w:vAlign w:val="center"/>
          </w:tcPr>
          <w:p>
            <w:pPr>
              <w:widowControl/>
              <w:jc w:val="center"/>
              <w:rPr>
                <w:rFonts w:ascii="仿宋_GB2312" w:hAnsi="宋体" w:eastAsia="仿宋_GB2312" w:cs="宋体"/>
                <w:kern w:val="0"/>
                <w:szCs w:val="21"/>
              </w:rPr>
            </w:pPr>
          </w:p>
        </w:tc>
        <w:tc>
          <w:tcPr>
            <w:tcW w:w="1547" w:type="pct"/>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各项业务系统整合率</w:t>
            </w:r>
          </w:p>
        </w:tc>
        <w:tc>
          <w:tcPr>
            <w:tcW w:w="665"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5"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8"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529" w:type="pct"/>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预期性</w:t>
            </w:r>
          </w:p>
        </w:tc>
      </w:tr>
    </w:tbl>
    <w:p>
      <w:pPr>
        <w:spacing w:line="400" w:lineRule="exact"/>
        <w:ind w:firstLine="480" w:firstLineChars="200"/>
        <w:outlineLvl w:val="3"/>
        <w:rPr>
          <w:rFonts w:ascii="仿宋_GB2312" w:hAnsi="仿宋_GB2312" w:eastAsia="仿宋_GB2312" w:cs="仿宋_GB2312"/>
          <w:sz w:val="24"/>
          <w:szCs w:val="24"/>
        </w:rPr>
      </w:pPr>
      <w:r>
        <w:rPr>
          <w:rFonts w:hint="eastAsia" w:ascii="仿宋_GB2312" w:hAnsi="仿宋_GB2312" w:eastAsia="仿宋_GB2312" w:cs="仿宋_GB2312"/>
          <w:sz w:val="24"/>
          <w:szCs w:val="24"/>
        </w:rPr>
        <w:t>注：1.参考《宁波市奉化区总体规划》，本规划中心城区包括岳林、锦屏、江口、西坞、萧王庙、方桥六个街道及尚田街道城市功能区部分，总面积约170平方公里（不含山林等非城市功能区域）；2.“[ ]”内为五年累计数。</w:t>
      </w:r>
    </w:p>
    <w:p>
      <w:pPr>
        <w:ind w:firstLine="640" w:firstLineChars="200"/>
        <w:outlineLvl w:val="0"/>
        <w:rPr>
          <w:rFonts w:ascii="黑体" w:hAnsi="黑体" w:eastAsia="黑体"/>
          <w:sz w:val="32"/>
          <w:szCs w:val="32"/>
        </w:rPr>
      </w:pPr>
      <w:bookmarkStart w:id="19" w:name="_Toc50968619"/>
      <w:bookmarkStart w:id="20" w:name="_Toc39792226"/>
      <w:r>
        <w:rPr>
          <w:rFonts w:hint="eastAsia" w:ascii="黑体" w:hAnsi="黑体" w:eastAsia="黑体"/>
          <w:sz w:val="32"/>
          <w:szCs w:val="32"/>
        </w:rPr>
        <w:t>四、重点任务</w:t>
      </w:r>
      <w:bookmarkEnd w:id="19"/>
      <w:bookmarkEnd w:id="20"/>
    </w:p>
    <w:p>
      <w:pPr>
        <w:pStyle w:val="3"/>
        <w:spacing w:before="0" w:after="0" w:line="560" w:lineRule="exact"/>
        <w:ind w:firstLine="640" w:firstLineChars="200"/>
        <w:rPr>
          <w:rFonts w:ascii="楷体_GB2312" w:eastAsia="楷体_GB2312"/>
          <w:b w:val="0"/>
        </w:rPr>
      </w:pPr>
      <w:bookmarkStart w:id="21" w:name="_Toc50968620"/>
      <w:r>
        <w:rPr>
          <w:rFonts w:hint="eastAsia" w:ascii="楷体_GB2312" w:eastAsia="楷体_GB2312"/>
          <w:b w:val="0"/>
        </w:rPr>
        <w:t>（一）以交通便利化为重点，加快城市基础设施建设</w:t>
      </w:r>
      <w:bookmarkEnd w:id="21"/>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全面落实交通强国战略，以深度融入为导向，加密对外通道，畅通内部路网，完善城市公共停车场布局，加强市政公用设施建设，建成现代化的城市基础设施系统。</w:t>
      </w:r>
    </w:p>
    <w:p>
      <w:pPr>
        <w:spacing w:line="560" w:lineRule="exact"/>
        <w:ind w:firstLine="643" w:firstLineChars="200"/>
        <w:outlineLvl w:val="2"/>
        <w:rPr>
          <w:rFonts w:ascii="仿宋_GB2312" w:hAnsi="仿宋" w:eastAsia="仿宋_GB2312" w:cs="仿宋_GB2312"/>
          <w:b/>
          <w:sz w:val="32"/>
          <w:szCs w:val="32"/>
        </w:rPr>
      </w:pPr>
      <w:r>
        <w:rPr>
          <w:rFonts w:hint="eastAsia" w:ascii="仿宋_GB2312" w:hAnsi="仿宋" w:eastAsia="仿宋_GB2312" w:cs="仿宋_GB2312"/>
          <w:b/>
          <w:sz w:val="32"/>
          <w:szCs w:val="32"/>
        </w:rPr>
        <w:t>1.加快构建内畅外联的交通网络</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谋划打造“五纵一横”同城路网。</w:t>
      </w:r>
      <w:r>
        <w:rPr>
          <w:rFonts w:hint="eastAsia" w:ascii="仿宋_GB2312" w:hAnsi="仿宋_GB2312" w:eastAsia="仿宋_GB2312" w:cs="仿宋_GB2312"/>
          <w:sz w:val="32"/>
          <w:szCs w:val="32"/>
        </w:rPr>
        <w:t>依托轨道、高架、公路等设施，谋划推进四明路东延至S203省道、西环线北延等，完善城区路网框架，实现路网紧密对接和多种交通方式无缝连接，形成四明路、西环线、甬临线、汇诚路、东环复合交通走廊和S203省道组成的“五纵一横”同城路网。</w:t>
      </w:r>
    </w:p>
    <w:p>
      <w:pPr>
        <w:spacing w:line="560" w:lineRule="exact"/>
        <w:ind w:firstLine="643" w:firstLineChars="200"/>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表4-1 “五纵一横”同城路网重点任务</w:t>
      </w:r>
    </w:p>
    <w:tbl>
      <w:tblPr>
        <w:tblStyle w:val="1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704"/>
        <w:gridCol w:w="1704"/>
        <w:gridCol w:w="1520"/>
        <w:gridCol w:w="1889"/>
        <w:gridCol w:w="17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4" w:type="dxa"/>
            <w:vAlign w:val="center"/>
          </w:tcPr>
          <w:p>
            <w:pPr>
              <w:spacing w:line="560" w:lineRule="exact"/>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道路名称</w:t>
            </w:r>
          </w:p>
        </w:tc>
        <w:tc>
          <w:tcPr>
            <w:tcW w:w="1704" w:type="dxa"/>
            <w:vAlign w:val="center"/>
          </w:tcPr>
          <w:p>
            <w:pPr>
              <w:spacing w:line="560" w:lineRule="exact"/>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起点</w:t>
            </w:r>
          </w:p>
        </w:tc>
        <w:tc>
          <w:tcPr>
            <w:tcW w:w="1520" w:type="dxa"/>
            <w:vAlign w:val="center"/>
          </w:tcPr>
          <w:p>
            <w:pPr>
              <w:spacing w:line="560" w:lineRule="exact"/>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终点</w:t>
            </w:r>
          </w:p>
        </w:tc>
        <w:tc>
          <w:tcPr>
            <w:tcW w:w="1889" w:type="dxa"/>
            <w:vAlign w:val="center"/>
          </w:tcPr>
          <w:p>
            <w:pPr>
              <w:spacing w:line="560" w:lineRule="exact"/>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长度（公里）</w:t>
            </w:r>
          </w:p>
        </w:tc>
        <w:tc>
          <w:tcPr>
            <w:tcW w:w="1705" w:type="dxa"/>
            <w:vAlign w:val="center"/>
          </w:tcPr>
          <w:p>
            <w:pPr>
              <w:spacing w:line="560" w:lineRule="exact"/>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总投资（亿元）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4" w:type="dxa"/>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西环线北延工程</w:t>
            </w:r>
          </w:p>
        </w:tc>
        <w:tc>
          <w:tcPr>
            <w:tcW w:w="1704" w:type="dxa"/>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sz w:val="24"/>
                <w:szCs w:val="24"/>
              </w:rPr>
              <w:t>现状西环线与江拔线交叉口</w:t>
            </w:r>
          </w:p>
        </w:tc>
        <w:tc>
          <w:tcPr>
            <w:tcW w:w="1520" w:type="dxa"/>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sz w:val="24"/>
                <w:szCs w:val="24"/>
              </w:rPr>
              <w:t>鄞城大道</w:t>
            </w:r>
          </w:p>
        </w:tc>
        <w:tc>
          <w:tcPr>
            <w:tcW w:w="1889" w:type="dxa"/>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6.5（其中奉化段2公里，海曙段4.5公里）</w:t>
            </w:r>
          </w:p>
        </w:tc>
        <w:tc>
          <w:tcPr>
            <w:tcW w:w="1705" w:type="dxa"/>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17（其中奉化段5.9亿元）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4" w:type="dxa"/>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四明路东延工程</w:t>
            </w:r>
          </w:p>
        </w:tc>
        <w:tc>
          <w:tcPr>
            <w:tcW w:w="1704" w:type="dxa"/>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sz w:val="24"/>
                <w:szCs w:val="24"/>
              </w:rPr>
              <w:t>现状四明路与东环线交叉口</w:t>
            </w:r>
          </w:p>
        </w:tc>
        <w:tc>
          <w:tcPr>
            <w:tcW w:w="1520" w:type="dxa"/>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sz w:val="24"/>
                <w:szCs w:val="24"/>
              </w:rPr>
              <w:t>S203省道</w:t>
            </w:r>
          </w:p>
        </w:tc>
        <w:tc>
          <w:tcPr>
            <w:tcW w:w="1889" w:type="dxa"/>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10.55</w:t>
            </w:r>
          </w:p>
        </w:tc>
        <w:tc>
          <w:tcPr>
            <w:tcW w:w="1705" w:type="dxa"/>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4" w:type="dxa"/>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合计</w:t>
            </w:r>
          </w:p>
        </w:tc>
        <w:tc>
          <w:tcPr>
            <w:tcW w:w="1704" w:type="dxa"/>
            <w:vAlign w:val="center"/>
          </w:tcPr>
          <w:p>
            <w:pPr>
              <w:spacing w:line="560" w:lineRule="exact"/>
              <w:jc w:val="center"/>
              <w:rPr>
                <w:rFonts w:ascii="仿宋_GB2312" w:hAnsi="仿宋_GB2312" w:eastAsia="仿宋_GB2312"/>
                <w:sz w:val="24"/>
                <w:szCs w:val="24"/>
              </w:rPr>
            </w:pPr>
          </w:p>
        </w:tc>
        <w:tc>
          <w:tcPr>
            <w:tcW w:w="1520" w:type="dxa"/>
            <w:vAlign w:val="center"/>
          </w:tcPr>
          <w:p>
            <w:pPr>
              <w:spacing w:line="560" w:lineRule="exact"/>
              <w:jc w:val="center"/>
              <w:rPr>
                <w:rFonts w:ascii="仿宋_GB2312" w:hAnsi="仿宋_GB2312" w:eastAsia="仿宋_GB2312"/>
                <w:sz w:val="24"/>
                <w:szCs w:val="24"/>
              </w:rPr>
            </w:pPr>
          </w:p>
        </w:tc>
        <w:tc>
          <w:tcPr>
            <w:tcW w:w="1889" w:type="dxa"/>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17.05</w:t>
            </w:r>
          </w:p>
        </w:tc>
        <w:tc>
          <w:tcPr>
            <w:tcW w:w="1705" w:type="dxa"/>
            <w:vAlign w:val="center"/>
          </w:tcPr>
          <w:p>
            <w:pPr>
              <w:spacing w:line="56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38.4</w:t>
            </w:r>
          </w:p>
        </w:tc>
      </w:tr>
    </w:tbl>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drawing>
          <wp:inline distT="0" distB="0" distL="0" distR="0">
            <wp:extent cx="5274310" cy="4068445"/>
            <wp:effectExtent l="0" t="0" r="254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4068445"/>
                    </a:xfrm>
                    <a:prstGeom prst="rect">
                      <a:avLst/>
                    </a:prstGeom>
                  </pic:spPr>
                </pic:pic>
              </a:graphicData>
            </a:graphic>
          </wp:inline>
        </w:drawing>
      </w:r>
    </w:p>
    <w:p>
      <w:pPr>
        <w:widowControl/>
        <w:jc w:val="center"/>
        <w:rPr>
          <w:rFonts w:ascii="仿宋_GB2312" w:hAnsi="仿宋_GB2312" w:eastAsia="仿宋_GB2312" w:cs="仿宋_GB2312"/>
          <w:b/>
          <w:sz w:val="32"/>
          <w:szCs w:val="32"/>
        </w:rPr>
      </w:pPr>
      <w:r>
        <w:rPr>
          <w:rFonts w:hint="eastAsia" w:ascii="仿宋_GB2312" w:hAnsi="仿宋_GB2312" w:eastAsia="仿宋_GB2312" w:cs="仿宋_GB2312"/>
          <w:sz w:val="32"/>
          <w:szCs w:val="32"/>
        </w:rPr>
        <w:t>图4-1 “五纵一横”同城路网示意图</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加快构建“七横五纵”骨架路网。</w:t>
      </w:r>
      <w:r>
        <w:rPr>
          <w:rFonts w:hint="eastAsia" w:ascii="仿宋_GB2312" w:hAnsi="仿宋_GB2312" w:eastAsia="仿宋_GB2312" w:cs="仿宋_GB2312"/>
          <w:sz w:val="32"/>
          <w:szCs w:val="32"/>
        </w:rPr>
        <w:t>综合城区现状路网和新城建设，推进主城骨架路网改造升级，加快新城骨架路网架建设，实现主城新城联动发展。一是加快推进恒兴路、顺浦路、宝化路东延等项目建设和金海路改造，与儒江路、四明路、大成路构成七条横向骨架路网；二是加快推进西圃路建设和南山路改造，与西环路、汇诚路、东环线构成五条纵向骨架路网。</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60" w:lineRule="exact"/>
        <w:ind w:firstLine="643" w:firstLineChars="200"/>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表4-2 “七横五纵”骨架路网重点任务</w:t>
      </w:r>
    </w:p>
    <w:tbl>
      <w:tblPr>
        <w:tblStyle w:val="1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46"/>
        <w:gridCol w:w="1530"/>
        <w:gridCol w:w="1134"/>
        <w:gridCol w:w="1134"/>
        <w:gridCol w:w="1134"/>
        <w:gridCol w:w="1447"/>
        <w:gridCol w:w="106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vAlign w:val="center"/>
          </w:tcPr>
          <w:p>
            <w:pPr>
              <w:widowControl/>
              <w:spacing w:line="360" w:lineRule="auto"/>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类别</w:t>
            </w:r>
          </w:p>
        </w:tc>
        <w:tc>
          <w:tcPr>
            <w:tcW w:w="1530" w:type="dxa"/>
            <w:vAlign w:val="center"/>
          </w:tcPr>
          <w:p>
            <w:pPr>
              <w:widowControl/>
              <w:spacing w:line="360" w:lineRule="auto"/>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道路名称</w:t>
            </w:r>
          </w:p>
        </w:tc>
        <w:tc>
          <w:tcPr>
            <w:tcW w:w="1134" w:type="dxa"/>
            <w:vAlign w:val="center"/>
          </w:tcPr>
          <w:p>
            <w:pPr>
              <w:widowControl/>
              <w:spacing w:line="360" w:lineRule="auto"/>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起点</w:t>
            </w:r>
          </w:p>
        </w:tc>
        <w:tc>
          <w:tcPr>
            <w:tcW w:w="1134" w:type="dxa"/>
            <w:vAlign w:val="center"/>
          </w:tcPr>
          <w:p>
            <w:pPr>
              <w:widowControl/>
              <w:spacing w:line="360" w:lineRule="auto"/>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终点</w:t>
            </w:r>
          </w:p>
        </w:tc>
        <w:tc>
          <w:tcPr>
            <w:tcW w:w="1134" w:type="dxa"/>
            <w:vAlign w:val="center"/>
          </w:tcPr>
          <w:p>
            <w:pPr>
              <w:widowControl/>
              <w:spacing w:line="360" w:lineRule="auto"/>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长度（米）</w:t>
            </w:r>
          </w:p>
        </w:tc>
        <w:tc>
          <w:tcPr>
            <w:tcW w:w="1447" w:type="dxa"/>
            <w:vAlign w:val="center"/>
          </w:tcPr>
          <w:p>
            <w:pPr>
              <w:widowControl/>
              <w:spacing w:line="360" w:lineRule="auto"/>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宽度（米）</w:t>
            </w:r>
          </w:p>
        </w:tc>
        <w:tc>
          <w:tcPr>
            <w:tcW w:w="1066" w:type="dxa"/>
            <w:vAlign w:val="center"/>
          </w:tcPr>
          <w:p>
            <w:pPr>
              <w:widowControl/>
              <w:spacing w:line="360" w:lineRule="auto"/>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总投资（亿元）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vMerge w:val="restart"/>
            <w:vAlign w:val="center"/>
          </w:tcPr>
          <w:p>
            <w:pPr>
              <w:widowControl/>
              <w:spacing w:line="360" w:lineRule="auto"/>
              <w:jc w:val="center"/>
              <w:rPr>
                <w:rFonts w:ascii="仿宋_GB2312" w:hAnsi="仿宋_GB2312" w:eastAsia="仿宋_GB2312" w:cs="仿宋_GB2312"/>
                <w:b/>
                <w:sz w:val="24"/>
                <w:szCs w:val="24"/>
              </w:rPr>
            </w:pPr>
            <w:r>
              <w:rPr>
                <w:rFonts w:hint="eastAsia" w:ascii="仿宋_GB2312" w:hAnsi="仿宋_GB2312" w:eastAsia="仿宋_GB2312" w:cs="仿宋_GB2312"/>
                <w:sz w:val="24"/>
                <w:szCs w:val="24"/>
              </w:rPr>
              <w:t>横向道路</w:t>
            </w:r>
          </w:p>
        </w:tc>
        <w:tc>
          <w:tcPr>
            <w:tcW w:w="1530" w:type="dxa"/>
            <w:vAlign w:val="center"/>
          </w:tcPr>
          <w:p>
            <w:pPr>
              <w:widowControl/>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恒兴路</w:t>
            </w:r>
          </w:p>
        </w:tc>
        <w:tc>
          <w:tcPr>
            <w:tcW w:w="1134" w:type="dxa"/>
            <w:vAlign w:val="center"/>
          </w:tcPr>
          <w:p>
            <w:pPr>
              <w:widowControl/>
              <w:spacing w:line="360" w:lineRule="auto"/>
              <w:jc w:val="center"/>
              <w:rPr>
                <w:rFonts w:ascii="仿宋_GB2312" w:hAnsi="仿宋_GB2312" w:eastAsia="仿宋_GB2312" w:cs="仿宋_GB2312"/>
                <w:b/>
                <w:sz w:val="24"/>
                <w:szCs w:val="24"/>
              </w:rPr>
            </w:pPr>
            <w:r>
              <w:rPr>
                <w:rFonts w:hint="eastAsia" w:ascii="仿宋_GB2312" w:hAnsi="仿宋_GB2312" w:eastAsia="仿宋_GB2312"/>
                <w:sz w:val="24"/>
                <w:szCs w:val="24"/>
              </w:rPr>
              <w:t>甬临线</w:t>
            </w:r>
          </w:p>
        </w:tc>
        <w:tc>
          <w:tcPr>
            <w:tcW w:w="1134" w:type="dxa"/>
            <w:vAlign w:val="center"/>
          </w:tcPr>
          <w:p>
            <w:pPr>
              <w:widowControl/>
              <w:spacing w:line="360" w:lineRule="auto"/>
              <w:jc w:val="center"/>
              <w:rPr>
                <w:rFonts w:ascii="仿宋_GB2312" w:hAnsi="仿宋_GB2312" w:eastAsia="仿宋_GB2312" w:cs="仿宋_GB2312"/>
                <w:b/>
                <w:sz w:val="24"/>
                <w:szCs w:val="24"/>
              </w:rPr>
            </w:pPr>
            <w:r>
              <w:rPr>
                <w:rFonts w:hint="eastAsia" w:ascii="仿宋_GB2312" w:hAnsi="仿宋_GB2312" w:eastAsia="仿宋_GB2312"/>
                <w:sz w:val="24"/>
                <w:szCs w:val="24"/>
              </w:rPr>
              <w:t>方浦路</w:t>
            </w:r>
          </w:p>
        </w:tc>
        <w:tc>
          <w:tcPr>
            <w:tcW w:w="1134" w:type="dxa"/>
            <w:vAlign w:val="center"/>
          </w:tcPr>
          <w:p>
            <w:pPr>
              <w:widowControl/>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4800</w:t>
            </w:r>
          </w:p>
        </w:tc>
        <w:tc>
          <w:tcPr>
            <w:tcW w:w="1447" w:type="dxa"/>
            <w:vAlign w:val="center"/>
          </w:tcPr>
          <w:p>
            <w:pPr>
              <w:widowControl/>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36-51</w:t>
            </w:r>
          </w:p>
        </w:tc>
        <w:tc>
          <w:tcPr>
            <w:tcW w:w="1066" w:type="dxa"/>
            <w:vAlign w:val="center"/>
          </w:tcPr>
          <w:p>
            <w:pPr>
              <w:widowControl/>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vMerge w:val="continue"/>
            <w:vAlign w:val="center"/>
          </w:tcPr>
          <w:p>
            <w:pPr>
              <w:widowControl/>
              <w:spacing w:line="360" w:lineRule="auto"/>
              <w:jc w:val="center"/>
              <w:rPr>
                <w:rFonts w:ascii="仿宋_GB2312" w:hAnsi="仿宋_GB2312" w:eastAsia="仿宋_GB2312" w:cs="仿宋_GB2312"/>
                <w:b/>
                <w:sz w:val="24"/>
                <w:szCs w:val="24"/>
              </w:rPr>
            </w:pPr>
          </w:p>
        </w:tc>
        <w:tc>
          <w:tcPr>
            <w:tcW w:w="1530" w:type="dxa"/>
            <w:vAlign w:val="center"/>
          </w:tcPr>
          <w:p>
            <w:pPr>
              <w:widowControl/>
              <w:spacing w:line="360" w:lineRule="auto"/>
              <w:jc w:val="center"/>
              <w:rPr>
                <w:rFonts w:ascii="仿宋_GB2312" w:hAnsi="仿宋_GB2312" w:eastAsia="仿宋_GB2312" w:cs="仿宋_GB2312"/>
                <w:sz w:val="24"/>
                <w:szCs w:val="24"/>
              </w:rPr>
            </w:pPr>
            <w:r>
              <w:rPr>
                <w:rFonts w:hint="eastAsia" w:ascii="仿宋_GB2312" w:hAnsi="仿宋_GB2312" w:eastAsia="仿宋_GB2312"/>
                <w:sz w:val="24"/>
                <w:szCs w:val="24"/>
              </w:rPr>
              <w:t>顺浦路</w:t>
            </w:r>
          </w:p>
        </w:tc>
        <w:tc>
          <w:tcPr>
            <w:tcW w:w="1134" w:type="dxa"/>
            <w:vAlign w:val="center"/>
          </w:tcPr>
          <w:p>
            <w:pPr>
              <w:widowControl/>
              <w:spacing w:line="360" w:lineRule="auto"/>
              <w:jc w:val="center"/>
              <w:rPr>
                <w:rFonts w:ascii="仿宋_GB2312" w:hAnsi="仿宋_GB2312" w:eastAsia="仿宋_GB2312" w:cs="仿宋_GB2312"/>
                <w:b/>
                <w:sz w:val="24"/>
                <w:szCs w:val="24"/>
              </w:rPr>
            </w:pPr>
            <w:r>
              <w:rPr>
                <w:rFonts w:hint="eastAsia" w:ascii="仿宋_GB2312" w:hAnsi="仿宋_GB2312" w:eastAsia="仿宋_GB2312"/>
                <w:sz w:val="24"/>
                <w:szCs w:val="24"/>
              </w:rPr>
              <w:t>东江路</w:t>
            </w:r>
          </w:p>
        </w:tc>
        <w:tc>
          <w:tcPr>
            <w:tcW w:w="1134" w:type="dxa"/>
            <w:vAlign w:val="center"/>
          </w:tcPr>
          <w:p>
            <w:pPr>
              <w:widowControl/>
              <w:spacing w:line="360" w:lineRule="auto"/>
              <w:jc w:val="center"/>
              <w:rPr>
                <w:rFonts w:ascii="仿宋_GB2312" w:hAnsi="仿宋_GB2312" w:eastAsia="仿宋_GB2312" w:cs="仿宋_GB2312"/>
                <w:b/>
                <w:sz w:val="24"/>
                <w:szCs w:val="24"/>
              </w:rPr>
            </w:pPr>
            <w:r>
              <w:rPr>
                <w:rFonts w:hint="eastAsia" w:ascii="仿宋_GB2312" w:hAnsi="仿宋_GB2312" w:eastAsia="仿宋_GB2312"/>
                <w:sz w:val="24"/>
                <w:szCs w:val="24"/>
              </w:rPr>
              <w:t>山隍路</w:t>
            </w:r>
          </w:p>
        </w:tc>
        <w:tc>
          <w:tcPr>
            <w:tcW w:w="1134" w:type="dxa"/>
            <w:vAlign w:val="center"/>
          </w:tcPr>
          <w:p>
            <w:pPr>
              <w:widowControl/>
              <w:spacing w:line="360" w:lineRule="auto"/>
              <w:jc w:val="center"/>
              <w:rPr>
                <w:rFonts w:ascii="仿宋_GB2312" w:hAnsi="仿宋_GB2312" w:eastAsia="仿宋_GB2312" w:cs="仿宋_GB2312"/>
                <w:sz w:val="24"/>
                <w:szCs w:val="24"/>
              </w:rPr>
            </w:pPr>
            <w:r>
              <w:rPr>
                <w:rFonts w:hint="eastAsia" w:ascii="仿宋_GB2312" w:hAnsi="仿宋_GB2312" w:eastAsia="仿宋_GB2312"/>
                <w:sz w:val="24"/>
                <w:szCs w:val="24"/>
              </w:rPr>
              <w:t>3900</w:t>
            </w:r>
          </w:p>
        </w:tc>
        <w:tc>
          <w:tcPr>
            <w:tcW w:w="1447" w:type="dxa"/>
            <w:vAlign w:val="center"/>
          </w:tcPr>
          <w:p>
            <w:pPr>
              <w:widowControl/>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50</w:t>
            </w:r>
          </w:p>
        </w:tc>
        <w:tc>
          <w:tcPr>
            <w:tcW w:w="1066" w:type="dxa"/>
            <w:vAlign w:val="center"/>
          </w:tcPr>
          <w:p>
            <w:pPr>
              <w:widowControl/>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9.7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vMerge w:val="continue"/>
            <w:vAlign w:val="center"/>
          </w:tcPr>
          <w:p>
            <w:pPr>
              <w:widowControl/>
              <w:spacing w:line="360" w:lineRule="auto"/>
              <w:jc w:val="center"/>
              <w:rPr>
                <w:rFonts w:ascii="仿宋_GB2312" w:hAnsi="仿宋_GB2312" w:eastAsia="仿宋_GB2312" w:cs="仿宋_GB2312"/>
                <w:b/>
                <w:sz w:val="24"/>
                <w:szCs w:val="24"/>
              </w:rPr>
            </w:pPr>
          </w:p>
        </w:tc>
        <w:tc>
          <w:tcPr>
            <w:tcW w:w="1530" w:type="dxa"/>
            <w:vAlign w:val="center"/>
          </w:tcPr>
          <w:p>
            <w:pPr>
              <w:widowControl/>
              <w:spacing w:line="360" w:lineRule="auto"/>
              <w:jc w:val="center"/>
              <w:rPr>
                <w:rFonts w:ascii="仿宋_GB2312" w:hAnsi="仿宋_GB2312" w:eastAsia="仿宋_GB2312" w:cs="仿宋_GB2312"/>
                <w:sz w:val="24"/>
                <w:szCs w:val="24"/>
              </w:rPr>
            </w:pPr>
            <w:r>
              <w:rPr>
                <w:rFonts w:hint="eastAsia" w:ascii="仿宋_GB2312" w:hAnsi="仿宋_GB2312" w:eastAsia="仿宋_GB2312"/>
                <w:sz w:val="24"/>
                <w:szCs w:val="24"/>
              </w:rPr>
              <w:t>宝化路东延</w:t>
            </w:r>
          </w:p>
        </w:tc>
        <w:tc>
          <w:tcPr>
            <w:tcW w:w="1134" w:type="dxa"/>
            <w:vAlign w:val="center"/>
          </w:tcPr>
          <w:p>
            <w:pPr>
              <w:widowControl/>
              <w:spacing w:line="360" w:lineRule="auto"/>
              <w:jc w:val="center"/>
              <w:rPr>
                <w:rFonts w:ascii="仿宋_GB2312" w:hAnsi="仿宋_GB2312" w:eastAsia="仿宋_GB2312" w:cs="仿宋_GB2312"/>
                <w:b/>
                <w:sz w:val="24"/>
                <w:szCs w:val="24"/>
              </w:rPr>
            </w:pPr>
            <w:r>
              <w:rPr>
                <w:rFonts w:hint="eastAsia" w:ascii="仿宋_GB2312" w:hAnsi="仿宋_GB2312" w:eastAsia="仿宋_GB2312"/>
                <w:sz w:val="24"/>
                <w:szCs w:val="24"/>
              </w:rPr>
              <w:t>金钟路</w:t>
            </w:r>
          </w:p>
        </w:tc>
        <w:tc>
          <w:tcPr>
            <w:tcW w:w="1134" w:type="dxa"/>
            <w:vAlign w:val="center"/>
          </w:tcPr>
          <w:p>
            <w:pPr>
              <w:widowControl/>
              <w:spacing w:line="360" w:lineRule="auto"/>
              <w:jc w:val="center"/>
              <w:rPr>
                <w:rFonts w:ascii="仿宋_GB2312" w:hAnsi="仿宋_GB2312" w:eastAsia="仿宋_GB2312" w:cs="仿宋_GB2312"/>
                <w:b/>
                <w:sz w:val="24"/>
                <w:szCs w:val="24"/>
              </w:rPr>
            </w:pPr>
            <w:r>
              <w:rPr>
                <w:rFonts w:hint="eastAsia" w:ascii="仿宋_GB2312" w:hAnsi="仿宋_GB2312" w:eastAsia="仿宋_GB2312"/>
                <w:sz w:val="24"/>
                <w:szCs w:val="24"/>
              </w:rPr>
              <w:t>新岭路</w:t>
            </w:r>
          </w:p>
        </w:tc>
        <w:tc>
          <w:tcPr>
            <w:tcW w:w="1134" w:type="dxa"/>
            <w:vAlign w:val="center"/>
          </w:tcPr>
          <w:p>
            <w:pPr>
              <w:widowControl/>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5100</w:t>
            </w:r>
          </w:p>
        </w:tc>
        <w:tc>
          <w:tcPr>
            <w:tcW w:w="1447" w:type="dxa"/>
            <w:vAlign w:val="center"/>
          </w:tcPr>
          <w:p>
            <w:pPr>
              <w:widowControl/>
              <w:spacing w:line="360" w:lineRule="auto"/>
              <w:jc w:val="center"/>
              <w:rPr>
                <w:rFonts w:ascii="仿宋_GB2312" w:hAnsi="仿宋_GB2312" w:eastAsia="仿宋_GB2312" w:cs="仿宋_GB2312"/>
                <w:sz w:val="24"/>
                <w:szCs w:val="24"/>
              </w:rPr>
            </w:pPr>
            <w:r>
              <w:rPr>
                <w:rFonts w:hint="eastAsia" w:ascii="仿宋_GB2312" w:hAnsi="仿宋_GB2312" w:eastAsia="仿宋_GB2312"/>
                <w:sz w:val="24"/>
                <w:szCs w:val="24"/>
              </w:rPr>
              <w:t>主干路标准</w:t>
            </w:r>
          </w:p>
        </w:tc>
        <w:tc>
          <w:tcPr>
            <w:tcW w:w="1066" w:type="dxa"/>
            <w:vAlign w:val="center"/>
          </w:tcPr>
          <w:p>
            <w:pPr>
              <w:widowControl/>
              <w:spacing w:line="360" w:lineRule="auto"/>
              <w:jc w:val="center"/>
              <w:rPr>
                <w:rFonts w:ascii="仿宋_GB2312" w:hAnsi="仿宋_GB2312" w:eastAsia="仿宋_GB2312" w:cs="仿宋_GB2312"/>
                <w:sz w:val="24"/>
                <w:szCs w:val="24"/>
              </w:rPr>
            </w:pPr>
            <w:r>
              <w:rPr>
                <w:rFonts w:hint="eastAsia" w:ascii="仿宋_GB2312" w:hAnsi="仿宋_GB2312" w:eastAsia="仿宋_GB2312"/>
                <w:sz w:val="24"/>
                <w:szCs w:val="24"/>
              </w:rPr>
              <w:t>10.2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vMerge w:val="continue"/>
            <w:vAlign w:val="center"/>
          </w:tcPr>
          <w:p>
            <w:pPr>
              <w:widowControl/>
              <w:spacing w:line="360" w:lineRule="auto"/>
              <w:jc w:val="center"/>
              <w:rPr>
                <w:rFonts w:ascii="仿宋_GB2312" w:hAnsi="仿宋_GB2312" w:eastAsia="仿宋_GB2312" w:cs="仿宋_GB2312"/>
                <w:b/>
                <w:sz w:val="24"/>
                <w:szCs w:val="24"/>
              </w:rPr>
            </w:pPr>
          </w:p>
        </w:tc>
        <w:tc>
          <w:tcPr>
            <w:tcW w:w="1530" w:type="dxa"/>
            <w:vAlign w:val="center"/>
          </w:tcPr>
          <w:p>
            <w:pPr>
              <w:widowControl/>
              <w:spacing w:line="360" w:lineRule="auto"/>
              <w:jc w:val="center"/>
              <w:rPr>
                <w:rFonts w:ascii="仿宋_GB2312" w:hAnsi="仿宋_GB2312" w:eastAsia="仿宋_GB2312" w:cs="仿宋_GB2312"/>
                <w:sz w:val="24"/>
                <w:szCs w:val="24"/>
              </w:rPr>
            </w:pPr>
            <w:r>
              <w:rPr>
                <w:rFonts w:hint="eastAsia" w:ascii="仿宋_GB2312" w:hAnsi="仿宋_GB2312" w:eastAsia="仿宋_GB2312"/>
                <w:sz w:val="24"/>
                <w:szCs w:val="24"/>
              </w:rPr>
              <w:t>金海路改造工程</w:t>
            </w:r>
          </w:p>
        </w:tc>
        <w:tc>
          <w:tcPr>
            <w:tcW w:w="1134" w:type="dxa"/>
            <w:vAlign w:val="center"/>
          </w:tcPr>
          <w:p>
            <w:pPr>
              <w:widowControl/>
              <w:spacing w:line="360" w:lineRule="auto"/>
              <w:jc w:val="center"/>
              <w:rPr>
                <w:rFonts w:ascii="仿宋_GB2312" w:hAnsi="仿宋_GB2312" w:eastAsia="仿宋_GB2312" w:cs="仿宋_GB2312"/>
                <w:b/>
                <w:sz w:val="24"/>
                <w:szCs w:val="24"/>
              </w:rPr>
            </w:pPr>
            <w:r>
              <w:rPr>
                <w:rFonts w:hint="eastAsia" w:ascii="仿宋_GB2312" w:hAnsi="仿宋_GB2312" w:eastAsia="仿宋_GB2312"/>
                <w:sz w:val="24"/>
                <w:szCs w:val="24"/>
              </w:rPr>
              <w:t>金钟路</w:t>
            </w:r>
          </w:p>
        </w:tc>
        <w:tc>
          <w:tcPr>
            <w:tcW w:w="1134" w:type="dxa"/>
            <w:vAlign w:val="center"/>
          </w:tcPr>
          <w:p>
            <w:pPr>
              <w:widowControl/>
              <w:spacing w:line="360" w:lineRule="auto"/>
              <w:jc w:val="center"/>
              <w:rPr>
                <w:rFonts w:ascii="仿宋_GB2312" w:hAnsi="仿宋_GB2312" w:eastAsia="仿宋_GB2312" w:cs="仿宋_GB2312"/>
                <w:b/>
                <w:sz w:val="24"/>
                <w:szCs w:val="24"/>
              </w:rPr>
            </w:pPr>
            <w:r>
              <w:rPr>
                <w:rFonts w:hint="eastAsia" w:ascii="仿宋_GB2312" w:hAnsi="仿宋_GB2312" w:eastAsia="仿宋_GB2312"/>
                <w:sz w:val="24"/>
                <w:szCs w:val="24"/>
              </w:rPr>
              <w:t>甬台温高速</w:t>
            </w:r>
          </w:p>
        </w:tc>
        <w:tc>
          <w:tcPr>
            <w:tcW w:w="1134" w:type="dxa"/>
            <w:vAlign w:val="center"/>
          </w:tcPr>
          <w:p>
            <w:pPr>
              <w:widowControl/>
              <w:spacing w:line="360" w:lineRule="auto"/>
              <w:jc w:val="center"/>
              <w:rPr>
                <w:rFonts w:ascii="仿宋_GB2312" w:hAnsi="仿宋_GB2312" w:eastAsia="仿宋_GB2312" w:cs="仿宋_GB2312"/>
                <w:sz w:val="24"/>
                <w:szCs w:val="24"/>
              </w:rPr>
            </w:pPr>
            <w:r>
              <w:rPr>
                <w:rFonts w:hint="eastAsia" w:ascii="仿宋_GB2312" w:hAnsi="仿宋_GB2312" w:eastAsia="仿宋_GB2312"/>
                <w:sz w:val="24"/>
                <w:szCs w:val="24"/>
              </w:rPr>
              <w:t>3200</w:t>
            </w:r>
          </w:p>
        </w:tc>
        <w:tc>
          <w:tcPr>
            <w:tcW w:w="1447" w:type="dxa"/>
            <w:vAlign w:val="center"/>
          </w:tcPr>
          <w:p>
            <w:pPr>
              <w:widowControl/>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36-44</w:t>
            </w:r>
          </w:p>
        </w:tc>
        <w:tc>
          <w:tcPr>
            <w:tcW w:w="1066" w:type="dxa"/>
            <w:vAlign w:val="center"/>
          </w:tcPr>
          <w:p>
            <w:pPr>
              <w:widowControl/>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vMerge w:val="continue"/>
            <w:vAlign w:val="center"/>
          </w:tcPr>
          <w:p>
            <w:pPr>
              <w:widowControl/>
              <w:spacing w:line="360" w:lineRule="auto"/>
              <w:jc w:val="center"/>
              <w:rPr>
                <w:rFonts w:ascii="仿宋_GB2312" w:hAnsi="仿宋_GB2312" w:eastAsia="仿宋_GB2312" w:cs="仿宋_GB2312"/>
                <w:b/>
                <w:sz w:val="24"/>
                <w:szCs w:val="24"/>
              </w:rPr>
            </w:pPr>
          </w:p>
        </w:tc>
        <w:tc>
          <w:tcPr>
            <w:tcW w:w="1530" w:type="dxa"/>
            <w:vAlign w:val="center"/>
          </w:tcPr>
          <w:p>
            <w:pPr>
              <w:widowControl/>
              <w:spacing w:line="360" w:lineRule="auto"/>
              <w:jc w:val="center"/>
              <w:rPr>
                <w:rFonts w:ascii="仿宋_GB2312" w:hAnsi="仿宋_GB2312" w:eastAsia="仿宋_GB2312"/>
                <w:sz w:val="24"/>
                <w:szCs w:val="24"/>
              </w:rPr>
            </w:pPr>
            <w:r>
              <w:rPr>
                <w:rFonts w:hint="eastAsia" w:ascii="仿宋_GB2312" w:hAnsi="仿宋_GB2312" w:eastAsia="仿宋_GB2312"/>
                <w:sz w:val="24"/>
                <w:szCs w:val="24"/>
              </w:rPr>
              <w:t>儒江路西段</w:t>
            </w:r>
          </w:p>
        </w:tc>
        <w:tc>
          <w:tcPr>
            <w:tcW w:w="1134" w:type="dxa"/>
            <w:vAlign w:val="center"/>
          </w:tcPr>
          <w:p>
            <w:pPr>
              <w:widowControl/>
              <w:spacing w:line="360" w:lineRule="auto"/>
              <w:jc w:val="center"/>
              <w:rPr>
                <w:rFonts w:ascii="仿宋_GB2312" w:hAnsi="仿宋_GB2312" w:eastAsia="仿宋_GB2312"/>
                <w:sz w:val="24"/>
                <w:szCs w:val="24"/>
              </w:rPr>
            </w:pPr>
            <w:r>
              <w:rPr>
                <w:rFonts w:hint="eastAsia" w:ascii="仿宋_GB2312" w:hAnsi="仿宋_GB2312" w:eastAsia="仿宋_GB2312"/>
                <w:sz w:val="24"/>
                <w:szCs w:val="24"/>
              </w:rPr>
              <w:t>甬临线</w:t>
            </w:r>
          </w:p>
        </w:tc>
        <w:tc>
          <w:tcPr>
            <w:tcW w:w="1134" w:type="dxa"/>
            <w:vAlign w:val="center"/>
          </w:tcPr>
          <w:p>
            <w:pPr>
              <w:widowControl/>
              <w:spacing w:line="360" w:lineRule="auto"/>
              <w:jc w:val="center"/>
              <w:rPr>
                <w:rFonts w:ascii="仿宋_GB2312" w:hAnsi="仿宋_GB2312" w:eastAsia="仿宋_GB2312"/>
                <w:sz w:val="24"/>
                <w:szCs w:val="24"/>
              </w:rPr>
            </w:pPr>
            <w:r>
              <w:rPr>
                <w:rFonts w:hint="eastAsia" w:ascii="仿宋_GB2312" w:hAnsi="仿宋_GB2312" w:eastAsia="仿宋_GB2312"/>
                <w:sz w:val="24"/>
                <w:szCs w:val="24"/>
              </w:rPr>
              <w:t>滨江路</w:t>
            </w:r>
          </w:p>
        </w:tc>
        <w:tc>
          <w:tcPr>
            <w:tcW w:w="1134" w:type="dxa"/>
            <w:vAlign w:val="center"/>
          </w:tcPr>
          <w:p>
            <w:pPr>
              <w:widowControl/>
              <w:spacing w:line="360" w:lineRule="auto"/>
              <w:jc w:val="center"/>
              <w:rPr>
                <w:rFonts w:ascii="仿宋_GB2312" w:hAnsi="仿宋_GB2312" w:eastAsia="仿宋_GB2312"/>
                <w:sz w:val="24"/>
                <w:szCs w:val="24"/>
              </w:rPr>
            </w:pPr>
            <w:r>
              <w:rPr>
                <w:rFonts w:hint="eastAsia" w:ascii="仿宋_GB2312" w:hAnsi="仿宋_GB2312" w:eastAsia="仿宋_GB2312"/>
                <w:sz w:val="24"/>
                <w:szCs w:val="24"/>
              </w:rPr>
              <w:t>900</w:t>
            </w:r>
          </w:p>
        </w:tc>
        <w:tc>
          <w:tcPr>
            <w:tcW w:w="1447" w:type="dxa"/>
            <w:vAlign w:val="center"/>
          </w:tcPr>
          <w:p>
            <w:pPr>
              <w:widowControl/>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36</w:t>
            </w:r>
          </w:p>
        </w:tc>
        <w:tc>
          <w:tcPr>
            <w:tcW w:w="1066" w:type="dxa"/>
            <w:vAlign w:val="center"/>
          </w:tcPr>
          <w:p>
            <w:pPr>
              <w:widowControl/>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vMerge w:val="restart"/>
            <w:vAlign w:val="center"/>
          </w:tcPr>
          <w:p>
            <w:pPr>
              <w:widowControl/>
              <w:spacing w:line="360" w:lineRule="auto"/>
              <w:jc w:val="center"/>
              <w:rPr>
                <w:rFonts w:ascii="仿宋_GB2312" w:hAnsi="仿宋_GB2312" w:eastAsia="仿宋_GB2312" w:cs="仿宋_GB2312"/>
                <w:b/>
                <w:sz w:val="24"/>
                <w:szCs w:val="24"/>
              </w:rPr>
            </w:pPr>
            <w:r>
              <w:rPr>
                <w:rFonts w:hint="eastAsia" w:ascii="仿宋_GB2312" w:hAnsi="仿宋_GB2312" w:eastAsia="仿宋_GB2312" w:cs="仿宋_GB2312"/>
                <w:sz w:val="24"/>
                <w:szCs w:val="24"/>
              </w:rPr>
              <w:t>纵向道路</w:t>
            </w:r>
          </w:p>
        </w:tc>
        <w:tc>
          <w:tcPr>
            <w:tcW w:w="1530" w:type="dxa"/>
            <w:vAlign w:val="center"/>
          </w:tcPr>
          <w:p>
            <w:pPr>
              <w:widowControl/>
              <w:spacing w:line="360" w:lineRule="auto"/>
              <w:jc w:val="center"/>
              <w:rPr>
                <w:rFonts w:ascii="仿宋_GB2312" w:hAnsi="仿宋_GB2312" w:eastAsia="仿宋_GB2312"/>
                <w:sz w:val="24"/>
                <w:szCs w:val="24"/>
              </w:rPr>
            </w:pPr>
            <w:r>
              <w:rPr>
                <w:rFonts w:hint="eastAsia" w:ascii="仿宋_GB2312" w:hAnsi="仿宋_GB2312" w:eastAsia="仿宋_GB2312"/>
                <w:sz w:val="24"/>
                <w:szCs w:val="24"/>
              </w:rPr>
              <w:t>西圃路</w:t>
            </w:r>
          </w:p>
        </w:tc>
        <w:tc>
          <w:tcPr>
            <w:tcW w:w="2268" w:type="dxa"/>
            <w:gridSpan w:val="2"/>
            <w:vAlign w:val="center"/>
          </w:tcPr>
          <w:p>
            <w:pPr>
              <w:widowControl/>
              <w:spacing w:line="360" w:lineRule="auto"/>
              <w:jc w:val="center"/>
              <w:rPr>
                <w:rFonts w:ascii="仿宋_GB2312" w:hAnsi="仿宋_GB2312" w:eastAsia="仿宋_GB2312"/>
                <w:sz w:val="24"/>
                <w:szCs w:val="24"/>
              </w:rPr>
            </w:pPr>
            <w:r>
              <w:rPr>
                <w:rFonts w:hint="eastAsia" w:ascii="仿宋_GB2312" w:hAnsi="仿宋_GB2312" w:eastAsia="仿宋_GB2312"/>
                <w:sz w:val="24"/>
                <w:szCs w:val="24"/>
              </w:rPr>
              <w:t>四明路南侧-弥勒大道、四明路-江拔线</w:t>
            </w:r>
          </w:p>
        </w:tc>
        <w:tc>
          <w:tcPr>
            <w:tcW w:w="1134" w:type="dxa"/>
            <w:vAlign w:val="center"/>
          </w:tcPr>
          <w:p>
            <w:pPr>
              <w:widowControl/>
              <w:spacing w:line="360" w:lineRule="auto"/>
              <w:jc w:val="center"/>
              <w:rPr>
                <w:rFonts w:ascii="仿宋_GB2312" w:hAnsi="仿宋_GB2312" w:eastAsia="仿宋_GB2312"/>
                <w:sz w:val="24"/>
                <w:szCs w:val="24"/>
              </w:rPr>
            </w:pPr>
            <w:r>
              <w:rPr>
                <w:rFonts w:hint="eastAsia" w:ascii="仿宋_GB2312" w:hAnsi="仿宋_GB2312" w:eastAsia="仿宋_GB2312"/>
                <w:sz w:val="24"/>
                <w:szCs w:val="24"/>
              </w:rPr>
              <w:t>5000</w:t>
            </w:r>
          </w:p>
        </w:tc>
        <w:tc>
          <w:tcPr>
            <w:tcW w:w="1447" w:type="dxa"/>
            <w:vAlign w:val="center"/>
          </w:tcPr>
          <w:p>
            <w:pPr>
              <w:widowControl/>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40</w:t>
            </w:r>
          </w:p>
        </w:tc>
        <w:tc>
          <w:tcPr>
            <w:tcW w:w="1066" w:type="dxa"/>
            <w:vAlign w:val="center"/>
          </w:tcPr>
          <w:p>
            <w:pPr>
              <w:widowControl/>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vMerge w:val="continue"/>
            <w:vAlign w:val="center"/>
          </w:tcPr>
          <w:p>
            <w:pPr>
              <w:widowControl/>
              <w:spacing w:line="360" w:lineRule="auto"/>
              <w:jc w:val="center"/>
              <w:rPr>
                <w:rFonts w:ascii="仿宋_GB2312" w:hAnsi="仿宋_GB2312" w:eastAsia="仿宋_GB2312" w:cs="仿宋_GB2312"/>
                <w:b/>
                <w:sz w:val="24"/>
                <w:szCs w:val="24"/>
              </w:rPr>
            </w:pPr>
          </w:p>
        </w:tc>
        <w:tc>
          <w:tcPr>
            <w:tcW w:w="1530" w:type="dxa"/>
            <w:vAlign w:val="center"/>
          </w:tcPr>
          <w:p>
            <w:pPr>
              <w:widowControl/>
              <w:spacing w:line="360" w:lineRule="auto"/>
              <w:jc w:val="center"/>
              <w:rPr>
                <w:rFonts w:ascii="仿宋_GB2312" w:hAnsi="仿宋_GB2312" w:eastAsia="仿宋_GB2312"/>
                <w:sz w:val="24"/>
                <w:szCs w:val="24"/>
              </w:rPr>
            </w:pPr>
            <w:r>
              <w:rPr>
                <w:rFonts w:hint="eastAsia" w:ascii="仿宋_GB2312" w:hAnsi="仿宋_GB2312" w:eastAsia="仿宋_GB2312"/>
                <w:sz w:val="24"/>
                <w:szCs w:val="24"/>
              </w:rPr>
              <w:t>南山路改造</w:t>
            </w:r>
          </w:p>
        </w:tc>
        <w:tc>
          <w:tcPr>
            <w:tcW w:w="2268" w:type="dxa"/>
            <w:gridSpan w:val="2"/>
            <w:vAlign w:val="center"/>
          </w:tcPr>
          <w:p>
            <w:pPr>
              <w:widowControl/>
              <w:spacing w:line="360" w:lineRule="auto"/>
              <w:jc w:val="center"/>
              <w:rPr>
                <w:rFonts w:ascii="仿宋_GB2312" w:hAnsi="仿宋_GB2312" w:eastAsia="仿宋_GB2312"/>
                <w:sz w:val="24"/>
                <w:szCs w:val="24"/>
              </w:rPr>
            </w:pPr>
            <w:r>
              <w:rPr>
                <w:rFonts w:hint="eastAsia" w:ascii="仿宋_GB2312" w:hAnsi="仿宋_GB2312" w:eastAsia="仿宋_GB2312"/>
                <w:sz w:val="24"/>
                <w:szCs w:val="24"/>
              </w:rPr>
              <w:t>茗山北路-中山路、广平路-甬临线</w:t>
            </w:r>
          </w:p>
        </w:tc>
        <w:tc>
          <w:tcPr>
            <w:tcW w:w="1134" w:type="dxa"/>
            <w:vAlign w:val="center"/>
          </w:tcPr>
          <w:p>
            <w:pPr>
              <w:widowControl/>
              <w:spacing w:line="360" w:lineRule="auto"/>
              <w:jc w:val="center"/>
              <w:rPr>
                <w:rFonts w:ascii="仿宋_GB2312" w:hAnsi="仿宋_GB2312" w:eastAsia="仿宋_GB2312"/>
                <w:sz w:val="24"/>
                <w:szCs w:val="24"/>
              </w:rPr>
            </w:pPr>
            <w:r>
              <w:rPr>
                <w:rFonts w:hint="eastAsia" w:ascii="仿宋_GB2312" w:hAnsi="仿宋_GB2312" w:eastAsia="仿宋_GB2312"/>
                <w:sz w:val="24"/>
                <w:szCs w:val="24"/>
              </w:rPr>
              <w:t>3000</w:t>
            </w:r>
          </w:p>
        </w:tc>
        <w:tc>
          <w:tcPr>
            <w:tcW w:w="1447" w:type="dxa"/>
            <w:vAlign w:val="center"/>
          </w:tcPr>
          <w:p>
            <w:pPr>
              <w:widowControl/>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38</w:t>
            </w:r>
          </w:p>
        </w:tc>
        <w:tc>
          <w:tcPr>
            <w:tcW w:w="1066" w:type="dxa"/>
            <w:vAlign w:val="center"/>
          </w:tcPr>
          <w:p>
            <w:pPr>
              <w:widowControl/>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76" w:type="dxa"/>
            <w:gridSpan w:val="2"/>
            <w:vAlign w:val="center"/>
          </w:tcPr>
          <w:p>
            <w:pPr>
              <w:widowControl/>
              <w:spacing w:line="360" w:lineRule="auto"/>
              <w:jc w:val="center"/>
              <w:rPr>
                <w:rFonts w:ascii="仿宋_GB2312" w:hAnsi="仿宋_GB2312" w:eastAsia="仿宋_GB2312"/>
                <w:sz w:val="24"/>
                <w:szCs w:val="24"/>
              </w:rPr>
            </w:pPr>
            <w:r>
              <w:rPr>
                <w:rFonts w:hint="eastAsia" w:ascii="仿宋_GB2312" w:hAnsi="仿宋_GB2312" w:eastAsia="仿宋_GB2312" w:cs="仿宋_GB2312"/>
                <w:b/>
                <w:sz w:val="24"/>
                <w:szCs w:val="24"/>
              </w:rPr>
              <w:t>合计</w:t>
            </w:r>
          </w:p>
        </w:tc>
        <w:tc>
          <w:tcPr>
            <w:tcW w:w="1134" w:type="dxa"/>
            <w:vAlign w:val="center"/>
          </w:tcPr>
          <w:p>
            <w:pPr>
              <w:widowControl/>
              <w:spacing w:line="360" w:lineRule="auto"/>
              <w:jc w:val="center"/>
              <w:rPr>
                <w:rFonts w:ascii="仿宋_GB2312" w:hAnsi="仿宋_GB2312" w:eastAsia="仿宋_GB2312"/>
                <w:sz w:val="24"/>
                <w:szCs w:val="24"/>
              </w:rPr>
            </w:pPr>
          </w:p>
        </w:tc>
        <w:tc>
          <w:tcPr>
            <w:tcW w:w="1134" w:type="dxa"/>
            <w:vAlign w:val="center"/>
          </w:tcPr>
          <w:p>
            <w:pPr>
              <w:widowControl/>
              <w:spacing w:line="360" w:lineRule="auto"/>
              <w:jc w:val="center"/>
              <w:rPr>
                <w:rFonts w:ascii="仿宋_GB2312" w:hAnsi="仿宋_GB2312" w:eastAsia="仿宋_GB2312"/>
                <w:sz w:val="24"/>
                <w:szCs w:val="24"/>
              </w:rPr>
            </w:pPr>
          </w:p>
        </w:tc>
        <w:tc>
          <w:tcPr>
            <w:tcW w:w="1134" w:type="dxa"/>
            <w:vAlign w:val="center"/>
          </w:tcPr>
          <w:p>
            <w:pPr>
              <w:widowControl/>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25900</w:t>
            </w:r>
          </w:p>
        </w:tc>
        <w:tc>
          <w:tcPr>
            <w:tcW w:w="1447" w:type="dxa"/>
            <w:vAlign w:val="center"/>
          </w:tcPr>
          <w:p>
            <w:pPr>
              <w:widowControl/>
              <w:spacing w:line="360" w:lineRule="auto"/>
              <w:jc w:val="center"/>
              <w:rPr>
                <w:rFonts w:ascii="仿宋_GB2312" w:hAnsi="仿宋_GB2312" w:eastAsia="仿宋_GB2312" w:cs="仿宋_GB2312"/>
                <w:sz w:val="24"/>
                <w:szCs w:val="24"/>
              </w:rPr>
            </w:pPr>
          </w:p>
        </w:tc>
        <w:tc>
          <w:tcPr>
            <w:tcW w:w="1066" w:type="dxa"/>
            <w:vAlign w:val="center"/>
          </w:tcPr>
          <w:p>
            <w:pPr>
              <w:widowControl/>
              <w:spacing w:line="360" w:lineRule="auto"/>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47.1</w:t>
            </w:r>
          </w:p>
        </w:tc>
      </w:tr>
    </w:tbl>
    <w:p>
      <w:pPr>
        <w:spacing w:line="560" w:lineRule="exact"/>
        <w:ind w:firstLine="643" w:firstLineChars="200"/>
        <w:rPr>
          <w:rFonts w:ascii="仿宋_GB2312" w:hAnsi="仿宋_GB2312" w:eastAsia="仿宋_GB2312" w:cs="仿宋_GB2312"/>
          <w:b/>
          <w:sz w:val="32"/>
          <w:szCs w:val="32"/>
        </w:rPr>
      </w:pP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spacing w:line="560" w:lineRule="exact"/>
              <w:jc w:val="center"/>
              <w:rPr>
                <w:rFonts w:ascii="仿宋_GB2312" w:hAnsi="仿宋_GB2312" w:eastAsia="仿宋_GB2312" w:cs="仿宋_GB2312"/>
                <w:sz w:val="32"/>
                <w:szCs w:val="32"/>
              </w:rPr>
            </w:pPr>
            <w:r>
              <w:rPr>
                <w:rFonts w:ascii="仿宋_GB2312" w:hAnsi="仿宋_GB2312" w:eastAsia="仿宋_GB2312" w:cs="仿宋_GB2312"/>
                <w:sz w:val="32"/>
                <w:szCs w:val="32"/>
              </w:rPr>
              <w:drawing>
                <wp:anchor distT="0" distB="0" distL="114300" distR="114300" simplePos="0" relativeHeight="251659264" behindDoc="0" locked="0" layoutInCell="1" allowOverlap="1">
                  <wp:simplePos x="0" y="0"/>
                  <wp:positionH relativeFrom="column">
                    <wp:posOffset>68580</wp:posOffset>
                  </wp:positionH>
                  <wp:positionV relativeFrom="paragraph">
                    <wp:posOffset>-2540</wp:posOffset>
                  </wp:positionV>
                  <wp:extent cx="5262880" cy="3837940"/>
                  <wp:effectExtent l="0" t="0" r="0"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62880" cy="3837940"/>
                          </a:xfrm>
                          <a:prstGeom prst="rect">
                            <a:avLst/>
                          </a:prstGeom>
                        </pic:spPr>
                      </pic:pic>
                    </a:graphicData>
                  </a:graphic>
                </wp:anchor>
              </w:drawing>
            </w:r>
            <w:r>
              <w:rPr>
                <w:rFonts w:hint="eastAsia" w:ascii="仿宋_GB2312" w:hAnsi="仿宋_GB2312" w:eastAsia="仿宋_GB2312" w:cs="仿宋_GB2312"/>
                <w:sz w:val="32"/>
                <w:szCs w:val="32"/>
              </w:rPr>
              <w:t>图4-2 “七横五纵”骨架路网示意图</w:t>
            </w:r>
          </w:p>
        </w:tc>
      </w:tr>
    </w:tbl>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加快完善组团内部干道路网</w:t>
      </w:r>
      <w:r>
        <w:rPr>
          <w:rFonts w:hint="eastAsia" w:ascii="仿宋_GB2312" w:hAnsi="仿宋_GB2312" w:eastAsia="仿宋_GB2312" w:cs="仿宋_GB2312"/>
          <w:sz w:val="32"/>
          <w:szCs w:val="32"/>
        </w:rPr>
        <w:t>。宁南片区城市干道路网基本形成，重点实施下王渡路（原新建路）、恒安路、恒发路、北仓路、开源路、常浦路、聚宝路（东段）等横向干道和盛源路、方欣路、方浦路、山隍路、计然路等纵向干道。萧王庙-江口片区干道路网进一步完善，重点实施葭浦路（西段）、聚宝路（西段）、聚银路、汇源路等横向干道和峰岭路、河头路等纵向干道。锦屏-岳林片区重点推进老旧道路改造提升，打通断头路，实施岳林路、惠政路、前方路、东门路、湖桥路、奉南路、庄山路、明化路等横向干道和河头路、锦屏南路、西锦路、瑞峰路等纵向干道。西坞街道和尚桥片区加快完善产业功能区配套路网，建设南北连接通道，重点实施白云庐、赤云西路、新岭路等横向干道和长汀路东延、西宁线、福泉路、笔峰路等纵向路网。</w:t>
      </w:r>
    </w:p>
    <w:p>
      <w:pPr>
        <w:spacing w:line="560" w:lineRule="exact"/>
        <w:ind w:firstLine="643" w:firstLineChars="200"/>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表4-3 宁南片区干道路网重点任务</w:t>
      </w:r>
    </w:p>
    <w:tbl>
      <w:tblPr>
        <w:tblStyle w:val="14"/>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34"/>
        <w:gridCol w:w="1561"/>
        <w:gridCol w:w="1561"/>
        <w:gridCol w:w="1416"/>
        <w:gridCol w:w="1273"/>
        <w:gridCol w:w="992"/>
        <w:gridCol w:w="118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tblHeader/>
          <w:jc w:val="center"/>
        </w:trPr>
        <w:tc>
          <w:tcPr>
            <w:tcW w:w="313" w:type="pct"/>
            <w:shd w:val="clear" w:color="auto" w:fill="auto"/>
            <w:noWrap/>
            <w:vAlign w:val="center"/>
          </w:tcPr>
          <w:p>
            <w:pPr>
              <w:widowControl/>
              <w:spacing w:line="360" w:lineRule="auto"/>
              <w:jc w:val="left"/>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类别</w:t>
            </w:r>
          </w:p>
        </w:tc>
        <w:tc>
          <w:tcPr>
            <w:tcW w:w="916" w:type="pct"/>
            <w:shd w:val="clear" w:color="auto" w:fill="auto"/>
            <w:noWrap/>
            <w:vAlign w:val="center"/>
          </w:tcPr>
          <w:p>
            <w:pPr>
              <w:widowControl/>
              <w:spacing w:line="360" w:lineRule="auto"/>
              <w:jc w:val="left"/>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名称</w:t>
            </w:r>
          </w:p>
        </w:tc>
        <w:tc>
          <w:tcPr>
            <w:tcW w:w="916" w:type="pct"/>
            <w:shd w:val="clear" w:color="auto" w:fill="auto"/>
            <w:noWrap/>
            <w:vAlign w:val="center"/>
          </w:tcPr>
          <w:p>
            <w:pPr>
              <w:widowControl/>
              <w:spacing w:line="360" w:lineRule="auto"/>
              <w:jc w:val="left"/>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起点</w:t>
            </w:r>
          </w:p>
        </w:tc>
        <w:tc>
          <w:tcPr>
            <w:tcW w:w="831" w:type="pct"/>
            <w:shd w:val="clear" w:color="auto" w:fill="auto"/>
            <w:noWrap/>
            <w:vAlign w:val="center"/>
          </w:tcPr>
          <w:p>
            <w:pPr>
              <w:widowControl/>
              <w:spacing w:line="360" w:lineRule="auto"/>
              <w:jc w:val="left"/>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终点</w:t>
            </w:r>
          </w:p>
        </w:tc>
        <w:tc>
          <w:tcPr>
            <w:tcW w:w="747" w:type="pct"/>
            <w:shd w:val="clear" w:color="auto" w:fill="auto"/>
            <w:noWrap/>
            <w:vAlign w:val="center"/>
          </w:tcPr>
          <w:p>
            <w:pPr>
              <w:widowControl/>
              <w:spacing w:line="360" w:lineRule="auto"/>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长度（米）</w:t>
            </w:r>
          </w:p>
        </w:tc>
        <w:tc>
          <w:tcPr>
            <w:tcW w:w="582" w:type="pct"/>
            <w:shd w:val="clear" w:color="auto" w:fill="auto"/>
            <w:noWrap/>
            <w:vAlign w:val="center"/>
          </w:tcPr>
          <w:p>
            <w:pPr>
              <w:widowControl/>
              <w:spacing w:line="360" w:lineRule="auto"/>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宽度（米）</w:t>
            </w:r>
          </w:p>
        </w:tc>
        <w:tc>
          <w:tcPr>
            <w:tcW w:w="695" w:type="pct"/>
            <w:shd w:val="clear" w:color="auto" w:fill="auto"/>
            <w:noWrap/>
            <w:vAlign w:val="center"/>
          </w:tcPr>
          <w:p>
            <w:pPr>
              <w:widowControl/>
              <w:spacing w:line="360" w:lineRule="auto"/>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投资（亿元）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0" w:hRule="atLeast"/>
          <w:jc w:val="center"/>
        </w:trPr>
        <w:tc>
          <w:tcPr>
            <w:tcW w:w="313" w:type="pct"/>
            <w:vMerge w:val="restar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横向道路</w:t>
            </w:r>
          </w:p>
        </w:tc>
        <w:tc>
          <w:tcPr>
            <w:tcW w:w="916"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下王渡路（原新建路）</w:t>
            </w:r>
          </w:p>
        </w:tc>
        <w:tc>
          <w:tcPr>
            <w:tcW w:w="1747" w:type="pct"/>
            <w:gridSpan w:val="2"/>
            <w:shd w:val="clear" w:color="auto" w:fill="auto"/>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方浦路-鄞城大道、滨江路-汇诚北路</w:t>
            </w:r>
          </w:p>
        </w:tc>
        <w:tc>
          <w:tcPr>
            <w:tcW w:w="747"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1165</w:t>
            </w:r>
          </w:p>
        </w:tc>
        <w:tc>
          <w:tcPr>
            <w:tcW w:w="582"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36</w:t>
            </w:r>
          </w:p>
        </w:tc>
        <w:tc>
          <w:tcPr>
            <w:tcW w:w="69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jc w:val="center"/>
        </w:trPr>
        <w:tc>
          <w:tcPr>
            <w:tcW w:w="313" w:type="pct"/>
            <w:vMerge w:val="continue"/>
            <w:vAlign w:val="center"/>
          </w:tcPr>
          <w:p>
            <w:pPr>
              <w:widowControl/>
              <w:spacing w:line="360" w:lineRule="auto"/>
              <w:jc w:val="left"/>
              <w:rPr>
                <w:rFonts w:ascii="仿宋_GB2312" w:hAnsi="宋体" w:eastAsia="仿宋_GB2312" w:cs="宋体"/>
                <w:color w:val="000000"/>
                <w:kern w:val="0"/>
                <w:sz w:val="24"/>
                <w:szCs w:val="24"/>
              </w:rPr>
            </w:pPr>
          </w:p>
        </w:tc>
        <w:tc>
          <w:tcPr>
            <w:tcW w:w="916"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恒安路</w:t>
            </w:r>
          </w:p>
        </w:tc>
        <w:tc>
          <w:tcPr>
            <w:tcW w:w="916"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方欣路</w:t>
            </w:r>
          </w:p>
        </w:tc>
        <w:tc>
          <w:tcPr>
            <w:tcW w:w="831"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东环线</w:t>
            </w:r>
          </w:p>
        </w:tc>
        <w:tc>
          <w:tcPr>
            <w:tcW w:w="747"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2038</w:t>
            </w:r>
          </w:p>
        </w:tc>
        <w:tc>
          <w:tcPr>
            <w:tcW w:w="582"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24</w:t>
            </w:r>
          </w:p>
        </w:tc>
        <w:tc>
          <w:tcPr>
            <w:tcW w:w="69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jc w:val="center"/>
        </w:trPr>
        <w:tc>
          <w:tcPr>
            <w:tcW w:w="313" w:type="pct"/>
            <w:vMerge w:val="continue"/>
            <w:vAlign w:val="center"/>
          </w:tcPr>
          <w:p>
            <w:pPr>
              <w:widowControl/>
              <w:spacing w:line="360" w:lineRule="auto"/>
              <w:jc w:val="left"/>
              <w:rPr>
                <w:rFonts w:ascii="仿宋_GB2312" w:hAnsi="宋体" w:eastAsia="仿宋_GB2312" w:cs="宋体"/>
                <w:color w:val="000000"/>
                <w:kern w:val="0"/>
                <w:sz w:val="24"/>
                <w:szCs w:val="24"/>
              </w:rPr>
            </w:pPr>
          </w:p>
        </w:tc>
        <w:tc>
          <w:tcPr>
            <w:tcW w:w="916"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恒发路</w:t>
            </w:r>
          </w:p>
        </w:tc>
        <w:tc>
          <w:tcPr>
            <w:tcW w:w="916"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滨江路</w:t>
            </w:r>
          </w:p>
        </w:tc>
        <w:tc>
          <w:tcPr>
            <w:tcW w:w="831"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盛源北路</w:t>
            </w:r>
          </w:p>
        </w:tc>
        <w:tc>
          <w:tcPr>
            <w:tcW w:w="747"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372</w:t>
            </w:r>
          </w:p>
        </w:tc>
        <w:tc>
          <w:tcPr>
            <w:tcW w:w="582"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w:t>
            </w:r>
          </w:p>
        </w:tc>
        <w:tc>
          <w:tcPr>
            <w:tcW w:w="69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jc w:val="center"/>
        </w:trPr>
        <w:tc>
          <w:tcPr>
            <w:tcW w:w="313" w:type="pct"/>
            <w:vMerge w:val="continue"/>
            <w:vAlign w:val="center"/>
          </w:tcPr>
          <w:p>
            <w:pPr>
              <w:widowControl/>
              <w:spacing w:line="360" w:lineRule="auto"/>
              <w:jc w:val="left"/>
              <w:rPr>
                <w:rFonts w:ascii="仿宋_GB2312" w:hAnsi="宋体" w:eastAsia="仿宋_GB2312" w:cs="宋体"/>
                <w:color w:val="000000"/>
                <w:kern w:val="0"/>
                <w:sz w:val="24"/>
                <w:szCs w:val="24"/>
              </w:rPr>
            </w:pPr>
          </w:p>
        </w:tc>
        <w:tc>
          <w:tcPr>
            <w:tcW w:w="916"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北仓路</w:t>
            </w:r>
          </w:p>
        </w:tc>
        <w:tc>
          <w:tcPr>
            <w:tcW w:w="916"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东江路</w:t>
            </w:r>
          </w:p>
        </w:tc>
        <w:tc>
          <w:tcPr>
            <w:tcW w:w="831"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山隍北路</w:t>
            </w:r>
          </w:p>
        </w:tc>
        <w:tc>
          <w:tcPr>
            <w:tcW w:w="747"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3000</w:t>
            </w:r>
          </w:p>
        </w:tc>
        <w:tc>
          <w:tcPr>
            <w:tcW w:w="582"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w:t>
            </w:r>
          </w:p>
        </w:tc>
        <w:tc>
          <w:tcPr>
            <w:tcW w:w="69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jc w:val="center"/>
        </w:trPr>
        <w:tc>
          <w:tcPr>
            <w:tcW w:w="313" w:type="pct"/>
            <w:vMerge w:val="continue"/>
            <w:vAlign w:val="center"/>
          </w:tcPr>
          <w:p>
            <w:pPr>
              <w:widowControl/>
              <w:spacing w:line="360" w:lineRule="auto"/>
              <w:jc w:val="left"/>
              <w:rPr>
                <w:rFonts w:ascii="仿宋_GB2312" w:hAnsi="宋体" w:eastAsia="仿宋_GB2312" w:cs="宋体"/>
                <w:color w:val="000000"/>
                <w:kern w:val="0"/>
                <w:sz w:val="24"/>
                <w:szCs w:val="24"/>
              </w:rPr>
            </w:pPr>
          </w:p>
        </w:tc>
        <w:tc>
          <w:tcPr>
            <w:tcW w:w="916"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开源路</w:t>
            </w:r>
          </w:p>
        </w:tc>
        <w:tc>
          <w:tcPr>
            <w:tcW w:w="916"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聚宝路</w:t>
            </w:r>
          </w:p>
        </w:tc>
        <w:tc>
          <w:tcPr>
            <w:tcW w:w="831"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山隍路</w:t>
            </w:r>
          </w:p>
        </w:tc>
        <w:tc>
          <w:tcPr>
            <w:tcW w:w="747"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6440</w:t>
            </w:r>
          </w:p>
        </w:tc>
        <w:tc>
          <w:tcPr>
            <w:tcW w:w="582"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24</w:t>
            </w:r>
          </w:p>
        </w:tc>
        <w:tc>
          <w:tcPr>
            <w:tcW w:w="69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jc w:val="center"/>
        </w:trPr>
        <w:tc>
          <w:tcPr>
            <w:tcW w:w="313" w:type="pct"/>
            <w:vMerge w:val="continue"/>
            <w:vAlign w:val="center"/>
          </w:tcPr>
          <w:p>
            <w:pPr>
              <w:widowControl/>
              <w:spacing w:line="360" w:lineRule="auto"/>
              <w:jc w:val="left"/>
              <w:rPr>
                <w:rFonts w:ascii="仿宋_GB2312" w:hAnsi="宋体" w:eastAsia="仿宋_GB2312" w:cs="宋体"/>
                <w:color w:val="000000"/>
                <w:kern w:val="0"/>
                <w:sz w:val="24"/>
                <w:szCs w:val="24"/>
              </w:rPr>
            </w:pPr>
          </w:p>
        </w:tc>
        <w:tc>
          <w:tcPr>
            <w:tcW w:w="916"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常浦路</w:t>
            </w:r>
          </w:p>
        </w:tc>
        <w:tc>
          <w:tcPr>
            <w:tcW w:w="916"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东江路</w:t>
            </w:r>
          </w:p>
        </w:tc>
        <w:tc>
          <w:tcPr>
            <w:tcW w:w="831"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山隍路</w:t>
            </w:r>
          </w:p>
        </w:tc>
        <w:tc>
          <w:tcPr>
            <w:tcW w:w="747"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4200</w:t>
            </w:r>
          </w:p>
        </w:tc>
        <w:tc>
          <w:tcPr>
            <w:tcW w:w="582"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w:t>
            </w:r>
          </w:p>
        </w:tc>
        <w:tc>
          <w:tcPr>
            <w:tcW w:w="69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jc w:val="center"/>
        </w:trPr>
        <w:tc>
          <w:tcPr>
            <w:tcW w:w="313" w:type="pct"/>
            <w:vMerge w:val="continue"/>
            <w:vAlign w:val="center"/>
          </w:tcPr>
          <w:p>
            <w:pPr>
              <w:widowControl/>
              <w:spacing w:line="360" w:lineRule="auto"/>
              <w:jc w:val="left"/>
              <w:rPr>
                <w:rFonts w:ascii="仿宋_GB2312" w:hAnsi="宋体" w:eastAsia="仿宋_GB2312" w:cs="宋体"/>
                <w:color w:val="000000"/>
                <w:kern w:val="0"/>
                <w:sz w:val="24"/>
                <w:szCs w:val="24"/>
              </w:rPr>
            </w:pPr>
          </w:p>
        </w:tc>
        <w:tc>
          <w:tcPr>
            <w:tcW w:w="916"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聚宝路</w:t>
            </w:r>
          </w:p>
        </w:tc>
        <w:tc>
          <w:tcPr>
            <w:tcW w:w="916"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汇诚中路</w:t>
            </w:r>
          </w:p>
        </w:tc>
        <w:tc>
          <w:tcPr>
            <w:tcW w:w="831"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山隍路</w:t>
            </w:r>
          </w:p>
        </w:tc>
        <w:tc>
          <w:tcPr>
            <w:tcW w:w="747"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2100</w:t>
            </w:r>
          </w:p>
        </w:tc>
        <w:tc>
          <w:tcPr>
            <w:tcW w:w="582"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w:t>
            </w:r>
          </w:p>
        </w:tc>
        <w:tc>
          <w:tcPr>
            <w:tcW w:w="69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jc w:val="center"/>
        </w:trPr>
        <w:tc>
          <w:tcPr>
            <w:tcW w:w="313" w:type="pct"/>
            <w:vMerge w:val="restar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p>
          <w:p>
            <w:pPr>
              <w:widowControl/>
              <w:spacing w:line="360" w:lineRule="auto"/>
              <w:jc w:val="center"/>
              <w:rPr>
                <w:rFonts w:ascii="仿宋_GB2312" w:hAnsi="宋体" w:eastAsia="仿宋_GB2312" w:cs="宋体"/>
                <w:color w:val="000000"/>
                <w:kern w:val="0"/>
                <w:sz w:val="24"/>
                <w:szCs w:val="24"/>
              </w:rPr>
            </w:pPr>
          </w:p>
          <w:p>
            <w:pPr>
              <w:widowControl/>
              <w:spacing w:line="360" w:lineRule="auto"/>
              <w:jc w:val="center"/>
              <w:rPr>
                <w:rFonts w:ascii="仿宋_GB2312" w:hAnsi="宋体" w:eastAsia="仿宋_GB2312" w:cs="宋体"/>
                <w:color w:val="000000"/>
                <w:kern w:val="0"/>
                <w:sz w:val="24"/>
                <w:szCs w:val="24"/>
              </w:rPr>
            </w:pPr>
          </w:p>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纵向道路</w:t>
            </w:r>
          </w:p>
        </w:tc>
        <w:tc>
          <w:tcPr>
            <w:tcW w:w="916"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东江路</w:t>
            </w:r>
          </w:p>
        </w:tc>
        <w:tc>
          <w:tcPr>
            <w:tcW w:w="916"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江南东路</w:t>
            </w:r>
          </w:p>
        </w:tc>
        <w:tc>
          <w:tcPr>
            <w:tcW w:w="831"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规划道路</w:t>
            </w:r>
          </w:p>
        </w:tc>
        <w:tc>
          <w:tcPr>
            <w:tcW w:w="747"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1050</w:t>
            </w:r>
          </w:p>
        </w:tc>
        <w:tc>
          <w:tcPr>
            <w:tcW w:w="582"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28</w:t>
            </w:r>
          </w:p>
        </w:tc>
        <w:tc>
          <w:tcPr>
            <w:tcW w:w="69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jc w:val="center"/>
        </w:trPr>
        <w:tc>
          <w:tcPr>
            <w:tcW w:w="313" w:type="pct"/>
            <w:vMerge w:val="continue"/>
            <w:vAlign w:val="center"/>
          </w:tcPr>
          <w:p>
            <w:pPr>
              <w:widowControl/>
              <w:spacing w:line="360" w:lineRule="auto"/>
              <w:jc w:val="left"/>
              <w:rPr>
                <w:rFonts w:ascii="仿宋_GB2312" w:hAnsi="宋体" w:eastAsia="仿宋_GB2312" w:cs="宋体"/>
                <w:color w:val="000000"/>
                <w:kern w:val="0"/>
                <w:sz w:val="24"/>
                <w:szCs w:val="24"/>
              </w:rPr>
            </w:pPr>
          </w:p>
        </w:tc>
        <w:tc>
          <w:tcPr>
            <w:tcW w:w="916" w:type="pct"/>
            <w:vMerge w:val="restar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p>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盛源路</w:t>
            </w:r>
          </w:p>
        </w:tc>
        <w:tc>
          <w:tcPr>
            <w:tcW w:w="916"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滨江路</w:t>
            </w:r>
          </w:p>
        </w:tc>
        <w:tc>
          <w:tcPr>
            <w:tcW w:w="831"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儒江路</w:t>
            </w:r>
          </w:p>
        </w:tc>
        <w:tc>
          <w:tcPr>
            <w:tcW w:w="747"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614</w:t>
            </w:r>
          </w:p>
        </w:tc>
        <w:tc>
          <w:tcPr>
            <w:tcW w:w="582"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24</w:t>
            </w:r>
          </w:p>
        </w:tc>
        <w:tc>
          <w:tcPr>
            <w:tcW w:w="69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jc w:val="center"/>
        </w:trPr>
        <w:tc>
          <w:tcPr>
            <w:tcW w:w="313" w:type="pct"/>
            <w:vMerge w:val="continue"/>
            <w:vAlign w:val="center"/>
          </w:tcPr>
          <w:p>
            <w:pPr>
              <w:widowControl/>
              <w:spacing w:line="360" w:lineRule="auto"/>
              <w:jc w:val="left"/>
              <w:rPr>
                <w:rFonts w:ascii="仿宋_GB2312" w:hAnsi="宋体" w:eastAsia="仿宋_GB2312" w:cs="宋体"/>
                <w:color w:val="000000"/>
                <w:kern w:val="0"/>
                <w:sz w:val="24"/>
                <w:szCs w:val="24"/>
              </w:rPr>
            </w:pPr>
          </w:p>
        </w:tc>
        <w:tc>
          <w:tcPr>
            <w:tcW w:w="916" w:type="pct"/>
            <w:vMerge w:val="continue"/>
            <w:vAlign w:val="center"/>
          </w:tcPr>
          <w:p>
            <w:pPr>
              <w:widowControl/>
              <w:spacing w:line="360" w:lineRule="auto"/>
              <w:jc w:val="left"/>
              <w:rPr>
                <w:rFonts w:ascii="仿宋_GB2312" w:hAnsi="宋体" w:eastAsia="仿宋_GB2312" w:cs="宋体"/>
                <w:color w:val="000000"/>
                <w:kern w:val="0"/>
                <w:sz w:val="24"/>
                <w:szCs w:val="24"/>
              </w:rPr>
            </w:pPr>
          </w:p>
        </w:tc>
        <w:tc>
          <w:tcPr>
            <w:tcW w:w="916"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儒江路</w:t>
            </w:r>
          </w:p>
        </w:tc>
        <w:tc>
          <w:tcPr>
            <w:tcW w:w="831"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葭浦路段</w:t>
            </w:r>
          </w:p>
        </w:tc>
        <w:tc>
          <w:tcPr>
            <w:tcW w:w="747"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3200</w:t>
            </w:r>
          </w:p>
        </w:tc>
        <w:tc>
          <w:tcPr>
            <w:tcW w:w="582"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28</w:t>
            </w:r>
          </w:p>
        </w:tc>
        <w:tc>
          <w:tcPr>
            <w:tcW w:w="69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jc w:val="center"/>
        </w:trPr>
        <w:tc>
          <w:tcPr>
            <w:tcW w:w="313" w:type="pct"/>
            <w:vMerge w:val="continue"/>
            <w:vAlign w:val="center"/>
          </w:tcPr>
          <w:p>
            <w:pPr>
              <w:widowControl/>
              <w:spacing w:line="360" w:lineRule="auto"/>
              <w:jc w:val="left"/>
              <w:rPr>
                <w:rFonts w:ascii="仿宋_GB2312" w:hAnsi="宋体" w:eastAsia="仿宋_GB2312" w:cs="宋体"/>
                <w:color w:val="000000"/>
                <w:kern w:val="0"/>
                <w:sz w:val="24"/>
                <w:szCs w:val="24"/>
              </w:rPr>
            </w:pPr>
          </w:p>
        </w:tc>
        <w:tc>
          <w:tcPr>
            <w:tcW w:w="916" w:type="pct"/>
            <w:vMerge w:val="continue"/>
            <w:vAlign w:val="center"/>
          </w:tcPr>
          <w:p>
            <w:pPr>
              <w:widowControl/>
              <w:spacing w:line="360" w:lineRule="auto"/>
              <w:jc w:val="left"/>
              <w:rPr>
                <w:rFonts w:ascii="仿宋_GB2312" w:hAnsi="宋体" w:eastAsia="仿宋_GB2312" w:cs="宋体"/>
                <w:color w:val="000000"/>
                <w:kern w:val="0"/>
                <w:sz w:val="24"/>
                <w:szCs w:val="24"/>
              </w:rPr>
            </w:pPr>
          </w:p>
        </w:tc>
        <w:tc>
          <w:tcPr>
            <w:tcW w:w="916"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聚宝东路</w:t>
            </w:r>
          </w:p>
        </w:tc>
        <w:tc>
          <w:tcPr>
            <w:tcW w:w="831"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汇丰路</w:t>
            </w:r>
          </w:p>
        </w:tc>
        <w:tc>
          <w:tcPr>
            <w:tcW w:w="747"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170</w:t>
            </w:r>
          </w:p>
        </w:tc>
        <w:tc>
          <w:tcPr>
            <w:tcW w:w="582"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24</w:t>
            </w:r>
          </w:p>
        </w:tc>
        <w:tc>
          <w:tcPr>
            <w:tcW w:w="69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jc w:val="center"/>
        </w:trPr>
        <w:tc>
          <w:tcPr>
            <w:tcW w:w="313" w:type="pct"/>
            <w:vMerge w:val="continue"/>
            <w:vAlign w:val="center"/>
          </w:tcPr>
          <w:p>
            <w:pPr>
              <w:widowControl/>
              <w:spacing w:line="360" w:lineRule="auto"/>
              <w:jc w:val="left"/>
              <w:rPr>
                <w:rFonts w:ascii="仿宋_GB2312" w:hAnsi="宋体" w:eastAsia="仿宋_GB2312" w:cs="宋体"/>
                <w:color w:val="000000"/>
                <w:kern w:val="0"/>
                <w:sz w:val="24"/>
                <w:szCs w:val="24"/>
              </w:rPr>
            </w:pPr>
          </w:p>
        </w:tc>
        <w:tc>
          <w:tcPr>
            <w:tcW w:w="916"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方欣路</w:t>
            </w:r>
          </w:p>
        </w:tc>
        <w:tc>
          <w:tcPr>
            <w:tcW w:w="1747" w:type="pct"/>
            <w:gridSpan w:val="2"/>
            <w:shd w:val="clear" w:color="auto" w:fill="auto"/>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新建路-计家河路、恒发路-顺浦路</w:t>
            </w:r>
          </w:p>
        </w:tc>
        <w:tc>
          <w:tcPr>
            <w:tcW w:w="747"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3944</w:t>
            </w:r>
          </w:p>
        </w:tc>
        <w:tc>
          <w:tcPr>
            <w:tcW w:w="582"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36</w:t>
            </w:r>
          </w:p>
        </w:tc>
        <w:tc>
          <w:tcPr>
            <w:tcW w:w="69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jc w:val="center"/>
        </w:trPr>
        <w:tc>
          <w:tcPr>
            <w:tcW w:w="313" w:type="pct"/>
            <w:vMerge w:val="continue"/>
            <w:vAlign w:val="center"/>
          </w:tcPr>
          <w:p>
            <w:pPr>
              <w:widowControl/>
              <w:spacing w:line="360" w:lineRule="auto"/>
              <w:jc w:val="left"/>
              <w:rPr>
                <w:rFonts w:ascii="仿宋_GB2312" w:hAnsi="宋体" w:eastAsia="仿宋_GB2312" w:cs="宋体"/>
                <w:color w:val="000000"/>
                <w:kern w:val="0"/>
                <w:sz w:val="24"/>
                <w:szCs w:val="24"/>
              </w:rPr>
            </w:pPr>
          </w:p>
        </w:tc>
        <w:tc>
          <w:tcPr>
            <w:tcW w:w="916"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方浦路</w:t>
            </w:r>
          </w:p>
        </w:tc>
        <w:tc>
          <w:tcPr>
            <w:tcW w:w="916"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横河路</w:t>
            </w:r>
          </w:p>
        </w:tc>
        <w:tc>
          <w:tcPr>
            <w:tcW w:w="831"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儒江路</w:t>
            </w:r>
          </w:p>
        </w:tc>
        <w:tc>
          <w:tcPr>
            <w:tcW w:w="747"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1823</w:t>
            </w:r>
          </w:p>
        </w:tc>
        <w:tc>
          <w:tcPr>
            <w:tcW w:w="582"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w:t>
            </w:r>
          </w:p>
        </w:tc>
        <w:tc>
          <w:tcPr>
            <w:tcW w:w="69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56.8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0" w:hRule="atLeast"/>
          <w:jc w:val="center"/>
        </w:trPr>
        <w:tc>
          <w:tcPr>
            <w:tcW w:w="313" w:type="pct"/>
            <w:vMerge w:val="continue"/>
            <w:vAlign w:val="center"/>
          </w:tcPr>
          <w:p>
            <w:pPr>
              <w:widowControl/>
              <w:spacing w:line="360" w:lineRule="auto"/>
              <w:jc w:val="left"/>
              <w:rPr>
                <w:rFonts w:ascii="仿宋_GB2312" w:hAnsi="宋体" w:eastAsia="仿宋_GB2312" w:cs="宋体"/>
                <w:color w:val="000000"/>
                <w:kern w:val="0"/>
                <w:sz w:val="24"/>
                <w:szCs w:val="24"/>
              </w:rPr>
            </w:pPr>
          </w:p>
        </w:tc>
        <w:tc>
          <w:tcPr>
            <w:tcW w:w="916"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山隍北路</w:t>
            </w:r>
          </w:p>
        </w:tc>
        <w:tc>
          <w:tcPr>
            <w:tcW w:w="1747" w:type="pct"/>
            <w:gridSpan w:val="2"/>
            <w:shd w:val="clear" w:color="auto" w:fill="auto"/>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恒兴东路-常浦路段、葭浦路-聚宝路段</w:t>
            </w:r>
          </w:p>
        </w:tc>
        <w:tc>
          <w:tcPr>
            <w:tcW w:w="747"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2517</w:t>
            </w:r>
          </w:p>
        </w:tc>
        <w:tc>
          <w:tcPr>
            <w:tcW w:w="582"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36</w:t>
            </w:r>
          </w:p>
        </w:tc>
        <w:tc>
          <w:tcPr>
            <w:tcW w:w="69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jc w:val="center"/>
        </w:trPr>
        <w:tc>
          <w:tcPr>
            <w:tcW w:w="313" w:type="pct"/>
            <w:vMerge w:val="continue"/>
            <w:vAlign w:val="center"/>
          </w:tcPr>
          <w:p>
            <w:pPr>
              <w:widowControl/>
              <w:spacing w:line="360" w:lineRule="auto"/>
              <w:jc w:val="left"/>
              <w:rPr>
                <w:rFonts w:ascii="仿宋_GB2312" w:hAnsi="宋体" w:eastAsia="仿宋_GB2312" w:cs="宋体"/>
                <w:color w:val="000000"/>
                <w:kern w:val="0"/>
                <w:sz w:val="24"/>
                <w:szCs w:val="24"/>
              </w:rPr>
            </w:pPr>
          </w:p>
        </w:tc>
        <w:tc>
          <w:tcPr>
            <w:tcW w:w="916" w:type="pct"/>
            <w:vMerge w:val="restar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计然路</w:t>
            </w:r>
          </w:p>
        </w:tc>
        <w:tc>
          <w:tcPr>
            <w:tcW w:w="916"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恒兴路</w:t>
            </w:r>
          </w:p>
        </w:tc>
        <w:tc>
          <w:tcPr>
            <w:tcW w:w="831"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滨河南路</w:t>
            </w:r>
          </w:p>
        </w:tc>
        <w:tc>
          <w:tcPr>
            <w:tcW w:w="747"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1279</w:t>
            </w:r>
          </w:p>
        </w:tc>
        <w:tc>
          <w:tcPr>
            <w:tcW w:w="582"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36</w:t>
            </w:r>
          </w:p>
        </w:tc>
        <w:tc>
          <w:tcPr>
            <w:tcW w:w="69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jc w:val="center"/>
        </w:trPr>
        <w:tc>
          <w:tcPr>
            <w:tcW w:w="313" w:type="pct"/>
            <w:vMerge w:val="continue"/>
            <w:vAlign w:val="center"/>
          </w:tcPr>
          <w:p>
            <w:pPr>
              <w:widowControl/>
              <w:spacing w:line="360" w:lineRule="auto"/>
              <w:jc w:val="left"/>
              <w:rPr>
                <w:rFonts w:ascii="仿宋_GB2312" w:hAnsi="宋体" w:eastAsia="仿宋_GB2312" w:cs="宋体"/>
                <w:color w:val="000000"/>
                <w:kern w:val="0"/>
                <w:sz w:val="24"/>
                <w:szCs w:val="24"/>
              </w:rPr>
            </w:pPr>
          </w:p>
        </w:tc>
        <w:tc>
          <w:tcPr>
            <w:tcW w:w="916" w:type="pct"/>
            <w:vMerge w:val="continue"/>
            <w:vAlign w:val="center"/>
          </w:tcPr>
          <w:p>
            <w:pPr>
              <w:widowControl/>
              <w:spacing w:line="360" w:lineRule="auto"/>
              <w:jc w:val="left"/>
              <w:rPr>
                <w:rFonts w:ascii="仿宋_GB2312" w:hAnsi="宋体" w:eastAsia="仿宋_GB2312" w:cs="宋体"/>
                <w:color w:val="000000"/>
                <w:kern w:val="0"/>
                <w:sz w:val="24"/>
                <w:szCs w:val="24"/>
              </w:rPr>
            </w:pPr>
          </w:p>
        </w:tc>
        <w:tc>
          <w:tcPr>
            <w:tcW w:w="916"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恒丰路</w:t>
            </w:r>
          </w:p>
        </w:tc>
        <w:tc>
          <w:tcPr>
            <w:tcW w:w="831"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恒兴东路</w:t>
            </w:r>
          </w:p>
        </w:tc>
        <w:tc>
          <w:tcPr>
            <w:tcW w:w="747"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623</w:t>
            </w:r>
          </w:p>
        </w:tc>
        <w:tc>
          <w:tcPr>
            <w:tcW w:w="582"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24</w:t>
            </w:r>
          </w:p>
        </w:tc>
        <w:tc>
          <w:tcPr>
            <w:tcW w:w="69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jc w:val="center"/>
        </w:trPr>
        <w:tc>
          <w:tcPr>
            <w:tcW w:w="1229" w:type="pct"/>
            <w:gridSpan w:val="2"/>
            <w:vAlign w:val="center"/>
          </w:tcPr>
          <w:p>
            <w:pPr>
              <w:widowControl/>
              <w:spacing w:line="360" w:lineRule="auto"/>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合计</w:t>
            </w:r>
          </w:p>
        </w:tc>
        <w:tc>
          <w:tcPr>
            <w:tcW w:w="916"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p>
        </w:tc>
        <w:tc>
          <w:tcPr>
            <w:tcW w:w="831"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p>
        </w:tc>
        <w:tc>
          <w:tcPr>
            <w:tcW w:w="747"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34535</w:t>
            </w:r>
          </w:p>
        </w:tc>
        <w:tc>
          <w:tcPr>
            <w:tcW w:w="582"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p>
        </w:tc>
        <w:tc>
          <w:tcPr>
            <w:tcW w:w="69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112.8</w:t>
            </w:r>
          </w:p>
        </w:tc>
      </w:tr>
    </w:tbl>
    <w:p>
      <w:pPr>
        <w:spacing w:line="560" w:lineRule="exact"/>
        <w:ind w:firstLine="643" w:firstLineChars="200"/>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表4-4萧王庙-江口片区干道路网重点任务</w:t>
      </w:r>
    </w:p>
    <w:tbl>
      <w:tblPr>
        <w:tblStyle w:val="14"/>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1273"/>
        <w:gridCol w:w="1560"/>
        <w:gridCol w:w="1418"/>
        <w:gridCol w:w="1275"/>
        <w:gridCol w:w="994"/>
        <w:gridCol w:w="118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jc w:val="center"/>
        </w:trPr>
        <w:tc>
          <w:tcPr>
            <w:tcW w:w="479" w:type="pct"/>
            <w:shd w:val="clear" w:color="auto" w:fill="auto"/>
            <w:noWrap/>
            <w:vAlign w:val="center"/>
          </w:tcPr>
          <w:p>
            <w:pPr>
              <w:widowControl/>
              <w:spacing w:line="360" w:lineRule="auto"/>
              <w:jc w:val="left"/>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类别</w:t>
            </w:r>
          </w:p>
        </w:tc>
        <w:tc>
          <w:tcPr>
            <w:tcW w:w="747" w:type="pct"/>
            <w:shd w:val="clear" w:color="auto" w:fill="auto"/>
            <w:noWrap/>
            <w:vAlign w:val="center"/>
          </w:tcPr>
          <w:p>
            <w:pPr>
              <w:widowControl/>
              <w:spacing w:line="360" w:lineRule="auto"/>
              <w:jc w:val="left"/>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名称</w:t>
            </w:r>
          </w:p>
        </w:tc>
        <w:tc>
          <w:tcPr>
            <w:tcW w:w="915" w:type="pct"/>
            <w:shd w:val="clear" w:color="auto" w:fill="auto"/>
            <w:noWrap/>
            <w:vAlign w:val="center"/>
          </w:tcPr>
          <w:p>
            <w:pPr>
              <w:widowControl/>
              <w:spacing w:line="360" w:lineRule="auto"/>
              <w:jc w:val="left"/>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起点</w:t>
            </w:r>
          </w:p>
        </w:tc>
        <w:tc>
          <w:tcPr>
            <w:tcW w:w="832" w:type="pct"/>
            <w:shd w:val="clear" w:color="auto" w:fill="auto"/>
            <w:noWrap/>
            <w:vAlign w:val="center"/>
          </w:tcPr>
          <w:p>
            <w:pPr>
              <w:widowControl/>
              <w:spacing w:line="360" w:lineRule="auto"/>
              <w:jc w:val="left"/>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终点</w:t>
            </w:r>
          </w:p>
        </w:tc>
        <w:tc>
          <w:tcPr>
            <w:tcW w:w="748" w:type="pct"/>
            <w:shd w:val="clear" w:color="auto" w:fill="auto"/>
            <w:noWrap/>
            <w:vAlign w:val="center"/>
          </w:tcPr>
          <w:p>
            <w:pPr>
              <w:widowControl/>
              <w:spacing w:line="360" w:lineRule="auto"/>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长度（米）</w:t>
            </w:r>
          </w:p>
        </w:tc>
        <w:tc>
          <w:tcPr>
            <w:tcW w:w="583" w:type="pct"/>
            <w:shd w:val="clear" w:color="auto" w:fill="auto"/>
            <w:noWrap/>
            <w:vAlign w:val="center"/>
          </w:tcPr>
          <w:p>
            <w:pPr>
              <w:widowControl/>
              <w:spacing w:line="360" w:lineRule="auto"/>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宽度（米）</w:t>
            </w:r>
          </w:p>
        </w:tc>
        <w:tc>
          <w:tcPr>
            <w:tcW w:w="695" w:type="pct"/>
            <w:shd w:val="clear" w:color="auto" w:fill="auto"/>
            <w:noWrap/>
            <w:vAlign w:val="center"/>
          </w:tcPr>
          <w:p>
            <w:pPr>
              <w:widowControl/>
              <w:spacing w:line="360" w:lineRule="auto"/>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投资（亿元）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jc w:val="center"/>
        </w:trPr>
        <w:tc>
          <w:tcPr>
            <w:tcW w:w="479" w:type="pct"/>
            <w:vMerge w:val="restar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横向道路</w:t>
            </w:r>
          </w:p>
        </w:tc>
        <w:tc>
          <w:tcPr>
            <w:tcW w:w="747"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葭浦路</w:t>
            </w:r>
          </w:p>
        </w:tc>
        <w:tc>
          <w:tcPr>
            <w:tcW w:w="915"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西圃路</w:t>
            </w:r>
          </w:p>
        </w:tc>
        <w:tc>
          <w:tcPr>
            <w:tcW w:w="832"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锦奉大道</w:t>
            </w:r>
          </w:p>
        </w:tc>
        <w:tc>
          <w:tcPr>
            <w:tcW w:w="748"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1600</w:t>
            </w:r>
          </w:p>
        </w:tc>
        <w:tc>
          <w:tcPr>
            <w:tcW w:w="583"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28</w:t>
            </w:r>
          </w:p>
        </w:tc>
        <w:tc>
          <w:tcPr>
            <w:tcW w:w="69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jc w:val="center"/>
        </w:trPr>
        <w:tc>
          <w:tcPr>
            <w:tcW w:w="479" w:type="pct"/>
            <w:vMerge w:val="continue"/>
            <w:vAlign w:val="center"/>
          </w:tcPr>
          <w:p>
            <w:pPr>
              <w:widowControl/>
              <w:spacing w:line="360" w:lineRule="auto"/>
              <w:jc w:val="left"/>
              <w:rPr>
                <w:rFonts w:ascii="仿宋_GB2312" w:hAnsi="宋体" w:eastAsia="仿宋_GB2312" w:cs="宋体"/>
                <w:color w:val="000000"/>
                <w:kern w:val="0"/>
                <w:sz w:val="24"/>
                <w:szCs w:val="24"/>
              </w:rPr>
            </w:pPr>
          </w:p>
        </w:tc>
        <w:tc>
          <w:tcPr>
            <w:tcW w:w="747"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聚宝路</w:t>
            </w:r>
          </w:p>
        </w:tc>
        <w:tc>
          <w:tcPr>
            <w:tcW w:w="915"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西圃路</w:t>
            </w:r>
          </w:p>
        </w:tc>
        <w:tc>
          <w:tcPr>
            <w:tcW w:w="832"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南山路</w:t>
            </w:r>
          </w:p>
        </w:tc>
        <w:tc>
          <w:tcPr>
            <w:tcW w:w="748"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2949</w:t>
            </w:r>
          </w:p>
        </w:tc>
        <w:tc>
          <w:tcPr>
            <w:tcW w:w="583"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28</w:t>
            </w:r>
          </w:p>
        </w:tc>
        <w:tc>
          <w:tcPr>
            <w:tcW w:w="69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jc w:val="center"/>
        </w:trPr>
        <w:tc>
          <w:tcPr>
            <w:tcW w:w="479" w:type="pct"/>
            <w:vMerge w:val="continue"/>
            <w:vAlign w:val="center"/>
          </w:tcPr>
          <w:p>
            <w:pPr>
              <w:widowControl/>
              <w:spacing w:line="360" w:lineRule="auto"/>
              <w:jc w:val="left"/>
              <w:rPr>
                <w:rFonts w:ascii="仿宋_GB2312" w:hAnsi="宋体" w:eastAsia="仿宋_GB2312" w:cs="宋体"/>
                <w:color w:val="000000"/>
                <w:kern w:val="0"/>
                <w:sz w:val="24"/>
                <w:szCs w:val="24"/>
              </w:rPr>
            </w:pPr>
          </w:p>
        </w:tc>
        <w:tc>
          <w:tcPr>
            <w:tcW w:w="747"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聚银路</w:t>
            </w:r>
          </w:p>
        </w:tc>
        <w:tc>
          <w:tcPr>
            <w:tcW w:w="915"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锦奉大道</w:t>
            </w:r>
          </w:p>
        </w:tc>
        <w:tc>
          <w:tcPr>
            <w:tcW w:w="832"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南山路</w:t>
            </w:r>
          </w:p>
        </w:tc>
        <w:tc>
          <w:tcPr>
            <w:tcW w:w="748"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1380</w:t>
            </w:r>
          </w:p>
        </w:tc>
        <w:tc>
          <w:tcPr>
            <w:tcW w:w="583"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w:t>
            </w:r>
          </w:p>
        </w:tc>
        <w:tc>
          <w:tcPr>
            <w:tcW w:w="69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jc w:val="center"/>
        </w:trPr>
        <w:tc>
          <w:tcPr>
            <w:tcW w:w="479" w:type="pct"/>
            <w:vMerge w:val="continue"/>
            <w:vAlign w:val="center"/>
          </w:tcPr>
          <w:p>
            <w:pPr>
              <w:widowControl/>
              <w:spacing w:line="360" w:lineRule="auto"/>
              <w:jc w:val="left"/>
              <w:rPr>
                <w:rFonts w:ascii="仿宋_GB2312" w:hAnsi="宋体" w:eastAsia="仿宋_GB2312" w:cs="宋体"/>
                <w:color w:val="000000"/>
                <w:kern w:val="0"/>
                <w:sz w:val="24"/>
                <w:szCs w:val="24"/>
              </w:rPr>
            </w:pPr>
          </w:p>
        </w:tc>
        <w:tc>
          <w:tcPr>
            <w:tcW w:w="747"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汇源路</w:t>
            </w:r>
          </w:p>
        </w:tc>
        <w:tc>
          <w:tcPr>
            <w:tcW w:w="915"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开源路</w:t>
            </w:r>
          </w:p>
        </w:tc>
        <w:tc>
          <w:tcPr>
            <w:tcW w:w="832"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汇诚南路</w:t>
            </w:r>
          </w:p>
        </w:tc>
        <w:tc>
          <w:tcPr>
            <w:tcW w:w="748"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1065</w:t>
            </w:r>
          </w:p>
        </w:tc>
        <w:tc>
          <w:tcPr>
            <w:tcW w:w="583"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21</w:t>
            </w:r>
          </w:p>
        </w:tc>
        <w:tc>
          <w:tcPr>
            <w:tcW w:w="69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jc w:val="center"/>
        </w:trPr>
        <w:tc>
          <w:tcPr>
            <w:tcW w:w="479" w:type="pct"/>
            <w:vMerge w:val="restar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纵向道路</w:t>
            </w:r>
          </w:p>
        </w:tc>
        <w:tc>
          <w:tcPr>
            <w:tcW w:w="747"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峰岭路</w:t>
            </w:r>
          </w:p>
        </w:tc>
        <w:tc>
          <w:tcPr>
            <w:tcW w:w="915"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四明路</w:t>
            </w:r>
          </w:p>
        </w:tc>
        <w:tc>
          <w:tcPr>
            <w:tcW w:w="832"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赤峰路</w:t>
            </w:r>
          </w:p>
        </w:tc>
        <w:tc>
          <w:tcPr>
            <w:tcW w:w="748"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2350</w:t>
            </w:r>
          </w:p>
        </w:tc>
        <w:tc>
          <w:tcPr>
            <w:tcW w:w="583"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28</w:t>
            </w:r>
          </w:p>
        </w:tc>
        <w:tc>
          <w:tcPr>
            <w:tcW w:w="69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jc w:val="center"/>
        </w:trPr>
        <w:tc>
          <w:tcPr>
            <w:tcW w:w="479" w:type="pct"/>
            <w:vMerge w:val="continue"/>
            <w:vAlign w:val="center"/>
          </w:tcPr>
          <w:p>
            <w:pPr>
              <w:widowControl/>
              <w:spacing w:line="360" w:lineRule="auto"/>
              <w:jc w:val="left"/>
              <w:rPr>
                <w:rFonts w:ascii="仿宋_GB2312" w:hAnsi="宋体" w:eastAsia="仿宋_GB2312" w:cs="宋体"/>
                <w:color w:val="000000"/>
                <w:kern w:val="0"/>
                <w:sz w:val="24"/>
                <w:szCs w:val="24"/>
              </w:rPr>
            </w:pPr>
          </w:p>
        </w:tc>
        <w:tc>
          <w:tcPr>
            <w:tcW w:w="747"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河头路</w:t>
            </w:r>
          </w:p>
        </w:tc>
        <w:tc>
          <w:tcPr>
            <w:tcW w:w="915"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四明路</w:t>
            </w:r>
          </w:p>
        </w:tc>
        <w:tc>
          <w:tcPr>
            <w:tcW w:w="832"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赤峰路</w:t>
            </w:r>
          </w:p>
        </w:tc>
        <w:tc>
          <w:tcPr>
            <w:tcW w:w="748"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2714</w:t>
            </w:r>
          </w:p>
        </w:tc>
        <w:tc>
          <w:tcPr>
            <w:tcW w:w="583"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28</w:t>
            </w:r>
          </w:p>
        </w:tc>
        <w:tc>
          <w:tcPr>
            <w:tcW w:w="69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jc w:val="center"/>
        </w:trPr>
        <w:tc>
          <w:tcPr>
            <w:tcW w:w="1226" w:type="pct"/>
            <w:gridSpan w:val="2"/>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b/>
                <w:color w:val="000000"/>
                <w:kern w:val="0"/>
                <w:sz w:val="24"/>
                <w:szCs w:val="24"/>
              </w:rPr>
              <w:t>合计</w:t>
            </w:r>
          </w:p>
        </w:tc>
        <w:tc>
          <w:tcPr>
            <w:tcW w:w="915"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p>
        </w:tc>
        <w:tc>
          <w:tcPr>
            <w:tcW w:w="832"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p>
        </w:tc>
        <w:tc>
          <w:tcPr>
            <w:tcW w:w="748"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12058</w:t>
            </w:r>
          </w:p>
        </w:tc>
        <w:tc>
          <w:tcPr>
            <w:tcW w:w="583"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p>
        </w:tc>
        <w:tc>
          <w:tcPr>
            <w:tcW w:w="69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9.2</w:t>
            </w:r>
          </w:p>
        </w:tc>
      </w:tr>
    </w:tbl>
    <w:p>
      <w:pPr>
        <w:spacing w:line="560" w:lineRule="exact"/>
        <w:ind w:firstLine="643" w:firstLineChars="200"/>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表4-5锦屏-岳林片区干道路网重点任务</w:t>
      </w:r>
    </w:p>
    <w:tbl>
      <w:tblPr>
        <w:tblStyle w:val="14"/>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34"/>
        <w:gridCol w:w="1561"/>
        <w:gridCol w:w="1561"/>
        <w:gridCol w:w="1416"/>
        <w:gridCol w:w="1273"/>
        <w:gridCol w:w="992"/>
        <w:gridCol w:w="118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tblHeader/>
          <w:jc w:val="center"/>
        </w:trPr>
        <w:tc>
          <w:tcPr>
            <w:tcW w:w="313" w:type="pct"/>
            <w:shd w:val="clear" w:color="auto" w:fill="auto"/>
            <w:noWrap/>
            <w:vAlign w:val="center"/>
          </w:tcPr>
          <w:p>
            <w:pPr>
              <w:widowControl/>
              <w:spacing w:line="360" w:lineRule="auto"/>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类别</w:t>
            </w:r>
          </w:p>
        </w:tc>
        <w:tc>
          <w:tcPr>
            <w:tcW w:w="916" w:type="pct"/>
            <w:shd w:val="clear" w:color="auto" w:fill="auto"/>
            <w:noWrap/>
            <w:vAlign w:val="center"/>
          </w:tcPr>
          <w:p>
            <w:pPr>
              <w:widowControl/>
              <w:spacing w:line="360" w:lineRule="auto"/>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名称</w:t>
            </w:r>
          </w:p>
        </w:tc>
        <w:tc>
          <w:tcPr>
            <w:tcW w:w="916" w:type="pct"/>
            <w:shd w:val="clear" w:color="auto" w:fill="auto"/>
            <w:noWrap/>
            <w:vAlign w:val="center"/>
          </w:tcPr>
          <w:p>
            <w:pPr>
              <w:widowControl/>
              <w:spacing w:line="360" w:lineRule="auto"/>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起点</w:t>
            </w:r>
          </w:p>
        </w:tc>
        <w:tc>
          <w:tcPr>
            <w:tcW w:w="831" w:type="pct"/>
            <w:shd w:val="clear" w:color="auto" w:fill="auto"/>
            <w:noWrap/>
            <w:vAlign w:val="center"/>
          </w:tcPr>
          <w:p>
            <w:pPr>
              <w:widowControl/>
              <w:spacing w:line="360" w:lineRule="auto"/>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终点</w:t>
            </w:r>
          </w:p>
        </w:tc>
        <w:tc>
          <w:tcPr>
            <w:tcW w:w="747" w:type="pct"/>
            <w:shd w:val="clear" w:color="auto" w:fill="auto"/>
            <w:noWrap/>
            <w:vAlign w:val="center"/>
          </w:tcPr>
          <w:p>
            <w:pPr>
              <w:widowControl/>
              <w:spacing w:line="360" w:lineRule="auto"/>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长度（米）</w:t>
            </w:r>
          </w:p>
        </w:tc>
        <w:tc>
          <w:tcPr>
            <w:tcW w:w="582" w:type="pct"/>
            <w:shd w:val="clear" w:color="auto" w:fill="auto"/>
            <w:noWrap/>
            <w:vAlign w:val="center"/>
          </w:tcPr>
          <w:p>
            <w:pPr>
              <w:widowControl/>
              <w:spacing w:line="360" w:lineRule="auto"/>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宽度（米）</w:t>
            </w:r>
          </w:p>
        </w:tc>
        <w:tc>
          <w:tcPr>
            <w:tcW w:w="695" w:type="pct"/>
            <w:shd w:val="clear" w:color="auto" w:fill="auto"/>
            <w:noWrap/>
            <w:vAlign w:val="center"/>
          </w:tcPr>
          <w:p>
            <w:pPr>
              <w:widowControl/>
              <w:spacing w:line="360" w:lineRule="auto"/>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投资（亿元）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jc w:val="center"/>
        </w:trPr>
        <w:tc>
          <w:tcPr>
            <w:tcW w:w="313" w:type="pct"/>
            <w:vMerge w:val="restar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横向道路</w:t>
            </w:r>
          </w:p>
        </w:tc>
        <w:tc>
          <w:tcPr>
            <w:tcW w:w="916"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表元路</w:t>
            </w:r>
          </w:p>
        </w:tc>
        <w:tc>
          <w:tcPr>
            <w:tcW w:w="916"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锦奉大道</w:t>
            </w:r>
          </w:p>
        </w:tc>
        <w:tc>
          <w:tcPr>
            <w:tcW w:w="831"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南山北路</w:t>
            </w:r>
          </w:p>
        </w:tc>
        <w:tc>
          <w:tcPr>
            <w:tcW w:w="747"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1790</w:t>
            </w:r>
          </w:p>
        </w:tc>
        <w:tc>
          <w:tcPr>
            <w:tcW w:w="582"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24</w:t>
            </w:r>
          </w:p>
        </w:tc>
        <w:tc>
          <w:tcPr>
            <w:tcW w:w="69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jc w:val="center"/>
        </w:trPr>
        <w:tc>
          <w:tcPr>
            <w:tcW w:w="313" w:type="pct"/>
            <w:vMerge w:val="continue"/>
            <w:vAlign w:val="center"/>
          </w:tcPr>
          <w:p>
            <w:pPr>
              <w:widowControl/>
              <w:spacing w:line="360" w:lineRule="auto"/>
              <w:jc w:val="center"/>
              <w:rPr>
                <w:rFonts w:ascii="仿宋_GB2312" w:hAnsi="宋体" w:eastAsia="仿宋_GB2312" w:cs="宋体"/>
                <w:color w:val="000000"/>
                <w:kern w:val="0"/>
                <w:sz w:val="24"/>
                <w:szCs w:val="24"/>
              </w:rPr>
            </w:pPr>
          </w:p>
        </w:tc>
        <w:tc>
          <w:tcPr>
            <w:tcW w:w="916"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长汀路西延</w:t>
            </w:r>
          </w:p>
        </w:tc>
        <w:tc>
          <w:tcPr>
            <w:tcW w:w="916"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锦奉大道</w:t>
            </w:r>
          </w:p>
        </w:tc>
        <w:tc>
          <w:tcPr>
            <w:tcW w:w="831"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西圃路</w:t>
            </w:r>
          </w:p>
        </w:tc>
        <w:tc>
          <w:tcPr>
            <w:tcW w:w="747"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700</w:t>
            </w:r>
          </w:p>
        </w:tc>
        <w:tc>
          <w:tcPr>
            <w:tcW w:w="582"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28</w:t>
            </w:r>
          </w:p>
        </w:tc>
        <w:tc>
          <w:tcPr>
            <w:tcW w:w="69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jc w:val="center"/>
        </w:trPr>
        <w:tc>
          <w:tcPr>
            <w:tcW w:w="313" w:type="pct"/>
            <w:vMerge w:val="continue"/>
            <w:vAlign w:val="center"/>
          </w:tcPr>
          <w:p>
            <w:pPr>
              <w:widowControl/>
              <w:spacing w:line="360" w:lineRule="auto"/>
              <w:jc w:val="center"/>
              <w:rPr>
                <w:rFonts w:ascii="仿宋_GB2312" w:hAnsi="宋体" w:eastAsia="仿宋_GB2312" w:cs="宋体"/>
                <w:color w:val="000000"/>
                <w:kern w:val="0"/>
                <w:sz w:val="24"/>
                <w:szCs w:val="24"/>
              </w:rPr>
            </w:pPr>
          </w:p>
        </w:tc>
        <w:tc>
          <w:tcPr>
            <w:tcW w:w="916"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计然路</w:t>
            </w:r>
          </w:p>
        </w:tc>
        <w:tc>
          <w:tcPr>
            <w:tcW w:w="916"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长汀路</w:t>
            </w:r>
          </w:p>
        </w:tc>
        <w:tc>
          <w:tcPr>
            <w:tcW w:w="831"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大成路</w:t>
            </w:r>
          </w:p>
        </w:tc>
        <w:tc>
          <w:tcPr>
            <w:tcW w:w="747"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490</w:t>
            </w:r>
          </w:p>
        </w:tc>
        <w:tc>
          <w:tcPr>
            <w:tcW w:w="582"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36</w:t>
            </w:r>
          </w:p>
        </w:tc>
        <w:tc>
          <w:tcPr>
            <w:tcW w:w="69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jc w:val="center"/>
        </w:trPr>
        <w:tc>
          <w:tcPr>
            <w:tcW w:w="313" w:type="pct"/>
            <w:vMerge w:val="continue"/>
            <w:vAlign w:val="center"/>
          </w:tcPr>
          <w:p>
            <w:pPr>
              <w:widowControl/>
              <w:spacing w:line="360" w:lineRule="auto"/>
              <w:jc w:val="center"/>
              <w:rPr>
                <w:rFonts w:ascii="仿宋_GB2312" w:hAnsi="宋体" w:eastAsia="仿宋_GB2312" w:cs="宋体"/>
                <w:color w:val="000000"/>
                <w:kern w:val="0"/>
                <w:sz w:val="24"/>
                <w:szCs w:val="24"/>
              </w:rPr>
            </w:pPr>
          </w:p>
        </w:tc>
        <w:tc>
          <w:tcPr>
            <w:tcW w:w="916"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岳林路改造</w:t>
            </w:r>
          </w:p>
        </w:tc>
        <w:tc>
          <w:tcPr>
            <w:tcW w:w="916"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中塔路</w:t>
            </w:r>
          </w:p>
        </w:tc>
        <w:tc>
          <w:tcPr>
            <w:tcW w:w="831"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纵二路</w:t>
            </w:r>
          </w:p>
        </w:tc>
        <w:tc>
          <w:tcPr>
            <w:tcW w:w="747"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5250</w:t>
            </w:r>
          </w:p>
        </w:tc>
        <w:tc>
          <w:tcPr>
            <w:tcW w:w="582"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21-28</w:t>
            </w:r>
          </w:p>
        </w:tc>
        <w:tc>
          <w:tcPr>
            <w:tcW w:w="69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jc w:val="center"/>
        </w:trPr>
        <w:tc>
          <w:tcPr>
            <w:tcW w:w="313" w:type="pct"/>
            <w:vMerge w:val="continue"/>
            <w:vAlign w:val="center"/>
          </w:tcPr>
          <w:p>
            <w:pPr>
              <w:widowControl/>
              <w:spacing w:line="360" w:lineRule="auto"/>
              <w:jc w:val="center"/>
              <w:rPr>
                <w:rFonts w:ascii="仿宋_GB2312" w:hAnsi="宋体" w:eastAsia="仿宋_GB2312" w:cs="宋体"/>
                <w:color w:val="000000"/>
                <w:kern w:val="0"/>
                <w:sz w:val="24"/>
                <w:szCs w:val="24"/>
              </w:rPr>
            </w:pPr>
          </w:p>
        </w:tc>
        <w:tc>
          <w:tcPr>
            <w:tcW w:w="916"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前方路改造</w:t>
            </w:r>
          </w:p>
        </w:tc>
        <w:tc>
          <w:tcPr>
            <w:tcW w:w="916"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新丰路</w:t>
            </w:r>
          </w:p>
        </w:tc>
        <w:tc>
          <w:tcPr>
            <w:tcW w:w="831"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金钟路</w:t>
            </w:r>
          </w:p>
        </w:tc>
        <w:tc>
          <w:tcPr>
            <w:tcW w:w="747"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480</w:t>
            </w:r>
          </w:p>
        </w:tc>
        <w:tc>
          <w:tcPr>
            <w:tcW w:w="582"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28</w:t>
            </w:r>
          </w:p>
        </w:tc>
        <w:tc>
          <w:tcPr>
            <w:tcW w:w="69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jc w:val="center"/>
        </w:trPr>
        <w:tc>
          <w:tcPr>
            <w:tcW w:w="313" w:type="pct"/>
            <w:vMerge w:val="continue"/>
            <w:vAlign w:val="center"/>
          </w:tcPr>
          <w:p>
            <w:pPr>
              <w:widowControl/>
              <w:spacing w:line="360" w:lineRule="auto"/>
              <w:jc w:val="center"/>
              <w:rPr>
                <w:rFonts w:ascii="仿宋_GB2312" w:hAnsi="宋体" w:eastAsia="仿宋_GB2312" w:cs="宋体"/>
                <w:color w:val="000000"/>
                <w:kern w:val="0"/>
                <w:sz w:val="24"/>
                <w:szCs w:val="24"/>
              </w:rPr>
            </w:pPr>
          </w:p>
        </w:tc>
        <w:tc>
          <w:tcPr>
            <w:tcW w:w="916"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惠政路改造</w:t>
            </w:r>
          </w:p>
        </w:tc>
        <w:tc>
          <w:tcPr>
            <w:tcW w:w="916"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锦屏北路</w:t>
            </w:r>
          </w:p>
        </w:tc>
        <w:tc>
          <w:tcPr>
            <w:tcW w:w="831"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桥东岸路</w:t>
            </w:r>
          </w:p>
        </w:tc>
        <w:tc>
          <w:tcPr>
            <w:tcW w:w="747"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860</w:t>
            </w:r>
          </w:p>
        </w:tc>
        <w:tc>
          <w:tcPr>
            <w:tcW w:w="582"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28</w:t>
            </w:r>
          </w:p>
        </w:tc>
        <w:tc>
          <w:tcPr>
            <w:tcW w:w="69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jc w:val="center"/>
        </w:trPr>
        <w:tc>
          <w:tcPr>
            <w:tcW w:w="313" w:type="pct"/>
            <w:vMerge w:val="continue"/>
            <w:vAlign w:val="center"/>
          </w:tcPr>
          <w:p>
            <w:pPr>
              <w:widowControl/>
              <w:spacing w:line="360" w:lineRule="auto"/>
              <w:jc w:val="center"/>
              <w:rPr>
                <w:rFonts w:ascii="仿宋_GB2312" w:hAnsi="宋体" w:eastAsia="仿宋_GB2312" w:cs="宋体"/>
                <w:color w:val="000000"/>
                <w:kern w:val="0"/>
                <w:sz w:val="24"/>
                <w:szCs w:val="24"/>
              </w:rPr>
            </w:pPr>
          </w:p>
        </w:tc>
        <w:tc>
          <w:tcPr>
            <w:tcW w:w="916"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东门路改造</w:t>
            </w:r>
          </w:p>
        </w:tc>
        <w:tc>
          <w:tcPr>
            <w:tcW w:w="916"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锦屏南路</w:t>
            </w:r>
          </w:p>
        </w:tc>
        <w:tc>
          <w:tcPr>
            <w:tcW w:w="831"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南山路</w:t>
            </w:r>
          </w:p>
        </w:tc>
        <w:tc>
          <w:tcPr>
            <w:tcW w:w="747"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364</w:t>
            </w:r>
          </w:p>
        </w:tc>
        <w:tc>
          <w:tcPr>
            <w:tcW w:w="582"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34</w:t>
            </w:r>
          </w:p>
        </w:tc>
        <w:tc>
          <w:tcPr>
            <w:tcW w:w="69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jc w:val="center"/>
        </w:trPr>
        <w:tc>
          <w:tcPr>
            <w:tcW w:w="313" w:type="pct"/>
            <w:vMerge w:val="continue"/>
            <w:vAlign w:val="center"/>
          </w:tcPr>
          <w:p>
            <w:pPr>
              <w:widowControl/>
              <w:spacing w:line="360" w:lineRule="auto"/>
              <w:jc w:val="center"/>
              <w:rPr>
                <w:rFonts w:ascii="仿宋_GB2312" w:hAnsi="宋体" w:eastAsia="仿宋_GB2312" w:cs="宋体"/>
                <w:color w:val="000000"/>
                <w:kern w:val="0"/>
                <w:sz w:val="24"/>
                <w:szCs w:val="24"/>
              </w:rPr>
            </w:pPr>
          </w:p>
        </w:tc>
        <w:tc>
          <w:tcPr>
            <w:tcW w:w="916"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东门路西延</w:t>
            </w:r>
          </w:p>
        </w:tc>
        <w:tc>
          <w:tcPr>
            <w:tcW w:w="916"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西环线</w:t>
            </w:r>
          </w:p>
        </w:tc>
        <w:tc>
          <w:tcPr>
            <w:tcW w:w="831"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锦屏南路</w:t>
            </w:r>
          </w:p>
        </w:tc>
        <w:tc>
          <w:tcPr>
            <w:tcW w:w="747"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700</w:t>
            </w:r>
          </w:p>
        </w:tc>
        <w:tc>
          <w:tcPr>
            <w:tcW w:w="582"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28</w:t>
            </w:r>
          </w:p>
        </w:tc>
        <w:tc>
          <w:tcPr>
            <w:tcW w:w="69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jc w:val="center"/>
        </w:trPr>
        <w:tc>
          <w:tcPr>
            <w:tcW w:w="313" w:type="pct"/>
            <w:vMerge w:val="continue"/>
            <w:vAlign w:val="center"/>
          </w:tcPr>
          <w:p>
            <w:pPr>
              <w:widowControl/>
              <w:spacing w:line="360" w:lineRule="auto"/>
              <w:jc w:val="center"/>
              <w:rPr>
                <w:rFonts w:ascii="仿宋_GB2312" w:hAnsi="宋体" w:eastAsia="仿宋_GB2312" w:cs="宋体"/>
                <w:color w:val="000000"/>
                <w:kern w:val="0"/>
                <w:sz w:val="24"/>
                <w:szCs w:val="24"/>
              </w:rPr>
            </w:pPr>
          </w:p>
        </w:tc>
        <w:tc>
          <w:tcPr>
            <w:tcW w:w="916"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湖桥路</w:t>
            </w:r>
          </w:p>
        </w:tc>
        <w:tc>
          <w:tcPr>
            <w:tcW w:w="916"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新丰路</w:t>
            </w:r>
          </w:p>
        </w:tc>
        <w:tc>
          <w:tcPr>
            <w:tcW w:w="831"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东环路</w:t>
            </w:r>
          </w:p>
        </w:tc>
        <w:tc>
          <w:tcPr>
            <w:tcW w:w="747"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3500</w:t>
            </w:r>
          </w:p>
        </w:tc>
        <w:tc>
          <w:tcPr>
            <w:tcW w:w="582"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36-44</w:t>
            </w:r>
          </w:p>
        </w:tc>
        <w:tc>
          <w:tcPr>
            <w:tcW w:w="69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jc w:val="center"/>
        </w:trPr>
        <w:tc>
          <w:tcPr>
            <w:tcW w:w="313" w:type="pct"/>
            <w:vMerge w:val="continue"/>
            <w:vAlign w:val="center"/>
          </w:tcPr>
          <w:p>
            <w:pPr>
              <w:widowControl/>
              <w:spacing w:line="360" w:lineRule="auto"/>
              <w:jc w:val="center"/>
              <w:rPr>
                <w:rFonts w:ascii="仿宋_GB2312" w:hAnsi="宋体" w:eastAsia="仿宋_GB2312" w:cs="宋体"/>
                <w:color w:val="000000"/>
                <w:kern w:val="0"/>
                <w:sz w:val="24"/>
                <w:szCs w:val="24"/>
              </w:rPr>
            </w:pPr>
          </w:p>
        </w:tc>
        <w:tc>
          <w:tcPr>
            <w:tcW w:w="916"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奉南路</w:t>
            </w:r>
          </w:p>
        </w:tc>
        <w:tc>
          <w:tcPr>
            <w:tcW w:w="916"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西直路</w:t>
            </w:r>
          </w:p>
        </w:tc>
        <w:tc>
          <w:tcPr>
            <w:tcW w:w="831"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前方路</w:t>
            </w:r>
          </w:p>
        </w:tc>
        <w:tc>
          <w:tcPr>
            <w:tcW w:w="747"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2640</w:t>
            </w:r>
          </w:p>
        </w:tc>
        <w:tc>
          <w:tcPr>
            <w:tcW w:w="582"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24-31</w:t>
            </w:r>
          </w:p>
        </w:tc>
        <w:tc>
          <w:tcPr>
            <w:tcW w:w="69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22.3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jc w:val="center"/>
        </w:trPr>
        <w:tc>
          <w:tcPr>
            <w:tcW w:w="313" w:type="pct"/>
            <w:vMerge w:val="continue"/>
            <w:vAlign w:val="center"/>
          </w:tcPr>
          <w:p>
            <w:pPr>
              <w:widowControl/>
              <w:spacing w:line="360" w:lineRule="auto"/>
              <w:jc w:val="center"/>
              <w:rPr>
                <w:rFonts w:ascii="仿宋_GB2312" w:hAnsi="宋体" w:eastAsia="仿宋_GB2312" w:cs="宋体"/>
                <w:color w:val="000000"/>
                <w:kern w:val="0"/>
                <w:sz w:val="24"/>
                <w:szCs w:val="24"/>
              </w:rPr>
            </w:pPr>
          </w:p>
        </w:tc>
        <w:tc>
          <w:tcPr>
            <w:tcW w:w="916"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庄山路西延</w:t>
            </w:r>
          </w:p>
        </w:tc>
        <w:tc>
          <w:tcPr>
            <w:tcW w:w="916"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中塔路</w:t>
            </w:r>
          </w:p>
        </w:tc>
        <w:tc>
          <w:tcPr>
            <w:tcW w:w="831"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城基路</w:t>
            </w:r>
          </w:p>
        </w:tc>
        <w:tc>
          <w:tcPr>
            <w:tcW w:w="747"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1455</w:t>
            </w:r>
          </w:p>
        </w:tc>
        <w:tc>
          <w:tcPr>
            <w:tcW w:w="582"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28</w:t>
            </w:r>
          </w:p>
        </w:tc>
        <w:tc>
          <w:tcPr>
            <w:tcW w:w="69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jc w:val="center"/>
        </w:trPr>
        <w:tc>
          <w:tcPr>
            <w:tcW w:w="313" w:type="pct"/>
            <w:vMerge w:val="continue"/>
            <w:vAlign w:val="center"/>
          </w:tcPr>
          <w:p>
            <w:pPr>
              <w:widowControl/>
              <w:spacing w:line="360" w:lineRule="auto"/>
              <w:jc w:val="center"/>
              <w:rPr>
                <w:rFonts w:ascii="仿宋_GB2312" w:hAnsi="宋体" w:eastAsia="仿宋_GB2312" w:cs="宋体"/>
                <w:color w:val="000000"/>
                <w:kern w:val="0"/>
                <w:sz w:val="24"/>
                <w:szCs w:val="24"/>
              </w:rPr>
            </w:pPr>
          </w:p>
        </w:tc>
        <w:tc>
          <w:tcPr>
            <w:tcW w:w="916"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明化路</w:t>
            </w:r>
          </w:p>
        </w:tc>
        <w:tc>
          <w:tcPr>
            <w:tcW w:w="916"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瑞峰路</w:t>
            </w:r>
          </w:p>
        </w:tc>
        <w:tc>
          <w:tcPr>
            <w:tcW w:w="831"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圆峰路</w:t>
            </w:r>
          </w:p>
        </w:tc>
        <w:tc>
          <w:tcPr>
            <w:tcW w:w="747"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678</w:t>
            </w:r>
          </w:p>
        </w:tc>
        <w:tc>
          <w:tcPr>
            <w:tcW w:w="582"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24-28</w:t>
            </w:r>
          </w:p>
        </w:tc>
        <w:tc>
          <w:tcPr>
            <w:tcW w:w="69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jc w:val="center"/>
        </w:trPr>
        <w:tc>
          <w:tcPr>
            <w:tcW w:w="313" w:type="pct"/>
            <w:vMerge w:val="restar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纵向道路</w:t>
            </w:r>
          </w:p>
        </w:tc>
        <w:tc>
          <w:tcPr>
            <w:tcW w:w="916"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河头路</w:t>
            </w:r>
          </w:p>
        </w:tc>
        <w:tc>
          <w:tcPr>
            <w:tcW w:w="916"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长汀路</w:t>
            </w:r>
          </w:p>
        </w:tc>
        <w:tc>
          <w:tcPr>
            <w:tcW w:w="831"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四明路</w:t>
            </w:r>
          </w:p>
        </w:tc>
        <w:tc>
          <w:tcPr>
            <w:tcW w:w="747"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2300</w:t>
            </w:r>
          </w:p>
        </w:tc>
        <w:tc>
          <w:tcPr>
            <w:tcW w:w="582"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28</w:t>
            </w:r>
          </w:p>
        </w:tc>
        <w:tc>
          <w:tcPr>
            <w:tcW w:w="69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jc w:val="center"/>
        </w:trPr>
        <w:tc>
          <w:tcPr>
            <w:tcW w:w="313" w:type="pct"/>
            <w:vMerge w:val="continue"/>
            <w:vAlign w:val="center"/>
          </w:tcPr>
          <w:p>
            <w:pPr>
              <w:widowControl/>
              <w:spacing w:line="360" w:lineRule="auto"/>
              <w:jc w:val="center"/>
              <w:rPr>
                <w:rFonts w:ascii="仿宋_GB2312" w:hAnsi="宋体" w:eastAsia="仿宋_GB2312" w:cs="宋体"/>
                <w:color w:val="000000"/>
                <w:kern w:val="0"/>
                <w:sz w:val="24"/>
                <w:szCs w:val="24"/>
              </w:rPr>
            </w:pPr>
          </w:p>
        </w:tc>
        <w:tc>
          <w:tcPr>
            <w:tcW w:w="916"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锦屏南路</w:t>
            </w:r>
          </w:p>
        </w:tc>
        <w:tc>
          <w:tcPr>
            <w:tcW w:w="916"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东门路</w:t>
            </w:r>
          </w:p>
        </w:tc>
        <w:tc>
          <w:tcPr>
            <w:tcW w:w="831"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宝化路</w:t>
            </w:r>
          </w:p>
        </w:tc>
        <w:tc>
          <w:tcPr>
            <w:tcW w:w="747"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1000</w:t>
            </w:r>
          </w:p>
        </w:tc>
        <w:tc>
          <w:tcPr>
            <w:tcW w:w="582"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28</w:t>
            </w:r>
          </w:p>
        </w:tc>
        <w:tc>
          <w:tcPr>
            <w:tcW w:w="69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jc w:val="center"/>
        </w:trPr>
        <w:tc>
          <w:tcPr>
            <w:tcW w:w="313" w:type="pct"/>
            <w:vMerge w:val="continue"/>
            <w:vAlign w:val="center"/>
          </w:tcPr>
          <w:p>
            <w:pPr>
              <w:widowControl/>
              <w:spacing w:line="360" w:lineRule="auto"/>
              <w:jc w:val="center"/>
              <w:rPr>
                <w:rFonts w:ascii="仿宋_GB2312" w:hAnsi="宋体" w:eastAsia="仿宋_GB2312" w:cs="宋体"/>
                <w:color w:val="000000"/>
                <w:kern w:val="0"/>
                <w:sz w:val="24"/>
                <w:szCs w:val="24"/>
              </w:rPr>
            </w:pPr>
          </w:p>
        </w:tc>
        <w:tc>
          <w:tcPr>
            <w:tcW w:w="916"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西锦路</w:t>
            </w:r>
          </w:p>
        </w:tc>
        <w:tc>
          <w:tcPr>
            <w:tcW w:w="916"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塘河路</w:t>
            </w:r>
          </w:p>
        </w:tc>
        <w:tc>
          <w:tcPr>
            <w:tcW w:w="831"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尚界线</w:t>
            </w:r>
          </w:p>
        </w:tc>
        <w:tc>
          <w:tcPr>
            <w:tcW w:w="747"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2085</w:t>
            </w:r>
          </w:p>
        </w:tc>
        <w:tc>
          <w:tcPr>
            <w:tcW w:w="582"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28</w:t>
            </w:r>
          </w:p>
        </w:tc>
        <w:tc>
          <w:tcPr>
            <w:tcW w:w="69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jc w:val="center"/>
        </w:trPr>
        <w:tc>
          <w:tcPr>
            <w:tcW w:w="313" w:type="pct"/>
            <w:vMerge w:val="continue"/>
            <w:vAlign w:val="center"/>
          </w:tcPr>
          <w:p>
            <w:pPr>
              <w:widowControl/>
              <w:spacing w:line="360" w:lineRule="auto"/>
              <w:jc w:val="center"/>
              <w:rPr>
                <w:rFonts w:ascii="仿宋_GB2312" w:hAnsi="宋体" w:eastAsia="仿宋_GB2312" w:cs="宋体"/>
                <w:color w:val="000000"/>
                <w:kern w:val="0"/>
                <w:sz w:val="24"/>
                <w:szCs w:val="24"/>
              </w:rPr>
            </w:pPr>
          </w:p>
        </w:tc>
        <w:tc>
          <w:tcPr>
            <w:tcW w:w="916"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大田路</w:t>
            </w:r>
          </w:p>
        </w:tc>
        <w:tc>
          <w:tcPr>
            <w:tcW w:w="916"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义门路</w:t>
            </w:r>
          </w:p>
        </w:tc>
        <w:tc>
          <w:tcPr>
            <w:tcW w:w="831"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前方路</w:t>
            </w:r>
          </w:p>
        </w:tc>
        <w:tc>
          <w:tcPr>
            <w:tcW w:w="747"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180</w:t>
            </w:r>
          </w:p>
        </w:tc>
        <w:tc>
          <w:tcPr>
            <w:tcW w:w="582"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24</w:t>
            </w:r>
          </w:p>
        </w:tc>
        <w:tc>
          <w:tcPr>
            <w:tcW w:w="69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jc w:val="center"/>
        </w:trPr>
        <w:tc>
          <w:tcPr>
            <w:tcW w:w="313" w:type="pct"/>
            <w:vMerge w:val="continue"/>
            <w:vAlign w:val="center"/>
          </w:tcPr>
          <w:p>
            <w:pPr>
              <w:widowControl/>
              <w:spacing w:line="360" w:lineRule="auto"/>
              <w:jc w:val="center"/>
              <w:rPr>
                <w:rFonts w:ascii="仿宋_GB2312" w:hAnsi="宋体" w:eastAsia="仿宋_GB2312" w:cs="宋体"/>
                <w:color w:val="000000"/>
                <w:kern w:val="0"/>
                <w:sz w:val="24"/>
                <w:szCs w:val="24"/>
              </w:rPr>
            </w:pPr>
          </w:p>
        </w:tc>
        <w:tc>
          <w:tcPr>
            <w:tcW w:w="916"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瑞峰路</w:t>
            </w:r>
          </w:p>
        </w:tc>
        <w:tc>
          <w:tcPr>
            <w:tcW w:w="916"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滨江路</w:t>
            </w:r>
          </w:p>
        </w:tc>
        <w:tc>
          <w:tcPr>
            <w:tcW w:w="831"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中山东路</w:t>
            </w:r>
          </w:p>
        </w:tc>
        <w:tc>
          <w:tcPr>
            <w:tcW w:w="747"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1180</w:t>
            </w:r>
          </w:p>
        </w:tc>
        <w:tc>
          <w:tcPr>
            <w:tcW w:w="582"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24</w:t>
            </w:r>
          </w:p>
        </w:tc>
        <w:tc>
          <w:tcPr>
            <w:tcW w:w="69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jc w:val="center"/>
        </w:trPr>
        <w:tc>
          <w:tcPr>
            <w:tcW w:w="313" w:type="pct"/>
            <w:vMerge w:val="continue"/>
            <w:vAlign w:val="center"/>
          </w:tcPr>
          <w:p>
            <w:pPr>
              <w:widowControl/>
              <w:spacing w:line="360" w:lineRule="auto"/>
              <w:jc w:val="center"/>
              <w:rPr>
                <w:rFonts w:ascii="仿宋_GB2312" w:hAnsi="宋体" w:eastAsia="仿宋_GB2312" w:cs="宋体"/>
                <w:color w:val="000000"/>
                <w:kern w:val="0"/>
                <w:sz w:val="24"/>
                <w:szCs w:val="24"/>
              </w:rPr>
            </w:pPr>
          </w:p>
        </w:tc>
        <w:tc>
          <w:tcPr>
            <w:tcW w:w="916"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圆峰路</w:t>
            </w:r>
          </w:p>
        </w:tc>
        <w:tc>
          <w:tcPr>
            <w:tcW w:w="916"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明化路</w:t>
            </w:r>
          </w:p>
        </w:tc>
        <w:tc>
          <w:tcPr>
            <w:tcW w:w="831"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湖桥东路</w:t>
            </w:r>
          </w:p>
        </w:tc>
        <w:tc>
          <w:tcPr>
            <w:tcW w:w="747"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610</w:t>
            </w:r>
          </w:p>
        </w:tc>
        <w:tc>
          <w:tcPr>
            <w:tcW w:w="582"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28</w:t>
            </w:r>
          </w:p>
        </w:tc>
        <w:tc>
          <w:tcPr>
            <w:tcW w:w="69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jc w:val="center"/>
        </w:trPr>
        <w:tc>
          <w:tcPr>
            <w:tcW w:w="1229" w:type="pct"/>
            <w:gridSpan w:val="2"/>
            <w:vAlign w:val="center"/>
          </w:tcPr>
          <w:p>
            <w:pPr>
              <w:widowControl/>
              <w:spacing w:line="360" w:lineRule="auto"/>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合计</w:t>
            </w:r>
          </w:p>
        </w:tc>
        <w:tc>
          <w:tcPr>
            <w:tcW w:w="916"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p>
        </w:tc>
        <w:tc>
          <w:tcPr>
            <w:tcW w:w="831"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p>
        </w:tc>
        <w:tc>
          <w:tcPr>
            <w:tcW w:w="747"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26262</w:t>
            </w:r>
          </w:p>
        </w:tc>
        <w:tc>
          <w:tcPr>
            <w:tcW w:w="582"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p>
        </w:tc>
        <w:tc>
          <w:tcPr>
            <w:tcW w:w="69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75.3</w:t>
            </w:r>
          </w:p>
        </w:tc>
      </w:tr>
    </w:tbl>
    <w:p>
      <w:pPr>
        <w:spacing w:line="560" w:lineRule="exact"/>
        <w:ind w:firstLine="643" w:firstLineChars="200"/>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表4-6西坞街道和尚桥片区干道路网重点任务</w:t>
      </w:r>
    </w:p>
    <w:tbl>
      <w:tblPr>
        <w:tblStyle w:val="14"/>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33"/>
        <w:gridCol w:w="1561"/>
        <w:gridCol w:w="1553"/>
        <w:gridCol w:w="1423"/>
        <w:gridCol w:w="1273"/>
        <w:gridCol w:w="994"/>
        <w:gridCol w:w="118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trPr>
        <w:tc>
          <w:tcPr>
            <w:tcW w:w="313" w:type="pct"/>
            <w:shd w:val="clear" w:color="auto" w:fill="auto"/>
            <w:noWrap/>
            <w:vAlign w:val="center"/>
          </w:tcPr>
          <w:p>
            <w:pPr>
              <w:widowControl/>
              <w:spacing w:line="360" w:lineRule="auto"/>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类别</w:t>
            </w:r>
          </w:p>
        </w:tc>
        <w:tc>
          <w:tcPr>
            <w:tcW w:w="916" w:type="pct"/>
            <w:shd w:val="clear" w:color="auto" w:fill="auto"/>
            <w:noWrap/>
            <w:vAlign w:val="center"/>
          </w:tcPr>
          <w:p>
            <w:pPr>
              <w:widowControl/>
              <w:spacing w:line="360" w:lineRule="auto"/>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名称</w:t>
            </w:r>
          </w:p>
        </w:tc>
        <w:tc>
          <w:tcPr>
            <w:tcW w:w="911" w:type="pct"/>
            <w:shd w:val="clear" w:color="auto" w:fill="auto"/>
            <w:noWrap/>
            <w:vAlign w:val="center"/>
          </w:tcPr>
          <w:p>
            <w:pPr>
              <w:widowControl/>
              <w:spacing w:line="360" w:lineRule="auto"/>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起点</w:t>
            </w:r>
          </w:p>
        </w:tc>
        <w:tc>
          <w:tcPr>
            <w:tcW w:w="835" w:type="pct"/>
            <w:shd w:val="clear" w:color="auto" w:fill="auto"/>
            <w:noWrap/>
            <w:vAlign w:val="center"/>
          </w:tcPr>
          <w:p>
            <w:pPr>
              <w:widowControl/>
              <w:spacing w:line="360" w:lineRule="auto"/>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终点</w:t>
            </w:r>
          </w:p>
        </w:tc>
        <w:tc>
          <w:tcPr>
            <w:tcW w:w="747" w:type="pct"/>
            <w:shd w:val="clear" w:color="auto" w:fill="auto"/>
            <w:noWrap/>
            <w:vAlign w:val="center"/>
          </w:tcPr>
          <w:p>
            <w:pPr>
              <w:widowControl/>
              <w:spacing w:line="360" w:lineRule="auto"/>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长度（米）</w:t>
            </w:r>
          </w:p>
        </w:tc>
        <w:tc>
          <w:tcPr>
            <w:tcW w:w="583" w:type="pct"/>
            <w:shd w:val="clear" w:color="auto" w:fill="auto"/>
            <w:noWrap/>
            <w:vAlign w:val="center"/>
          </w:tcPr>
          <w:p>
            <w:pPr>
              <w:widowControl/>
              <w:spacing w:line="360" w:lineRule="auto"/>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宽度（米）</w:t>
            </w:r>
          </w:p>
        </w:tc>
        <w:tc>
          <w:tcPr>
            <w:tcW w:w="695" w:type="pct"/>
            <w:shd w:val="clear" w:color="auto" w:fill="auto"/>
            <w:noWrap/>
            <w:vAlign w:val="center"/>
          </w:tcPr>
          <w:p>
            <w:pPr>
              <w:widowControl/>
              <w:spacing w:line="360" w:lineRule="auto"/>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投资（亿元）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trPr>
        <w:tc>
          <w:tcPr>
            <w:tcW w:w="313" w:type="pct"/>
            <w:vMerge w:val="restar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横向道路</w:t>
            </w:r>
          </w:p>
        </w:tc>
        <w:tc>
          <w:tcPr>
            <w:tcW w:w="916"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白云路</w:t>
            </w:r>
          </w:p>
        </w:tc>
        <w:tc>
          <w:tcPr>
            <w:tcW w:w="911"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金海东路</w:t>
            </w:r>
          </w:p>
        </w:tc>
        <w:tc>
          <w:tcPr>
            <w:tcW w:w="835"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新岭西路</w:t>
            </w:r>
          </w:p>
        </w:tc>
        <w:tc>
          <w:tcPr>
            <w:tcW w:w="747"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2280</w:t>
            </w:r>
          </w:p>
        </w:tc>
        <w:tc>
          <w:tcPr>
            <w:tcW w:w="583"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24</w:t>
            </w:r>
          </w:p>
        </w:tc>
        <w:tc>
          <w:tcPr>
            <w:tcW w:w="69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trPr>
        <w:tc>
          <w:tcPr>
            <w:tcW w:w="313" w:type="pct"/>
            <w:vMerge w:val="continue"/>
            <w:vAlign w:val="center"/>
          </w:tcPr>
          <w:p>
            <w:pPr>
              <w:widowControl/>
              <w:spacing w:line="360" w:lineRule="auto"/>
              <w:jc w:val="left"/>
              <w:rPr>
                <w:rFonts w:ascii="仿宋_GB2312" w:hAnsi="宋体" w:eastAsia="仿宋_GB2312" w:cs="宋体"/>
                <w:color w:val="000000"/>
                <w:kern w:val="0"/>
                <w:sz w:val="24"/>
                <w:szCs w:val="24"/>
              </w:rPr>
            </w:pPr>
          </w:p>
        </w:tc>
        <w:tc>
          <w:tcPr>
            <w:tcW w:w="916"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赤云西路</w:t>
            </w:r>
          </w:p>
        </w:tc>
        <w:tc>
          <w:tcPr>
            <w:tcW w:w="911"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金海路</w:t>
            </w:r>
          </w:p>
        </w:tc>
        <w:tc>
          <w:tcPr>
            <w:tcW w:w="835"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笔锋路</w:t>
            </w:r>
          </w:p>
        </w:tc>
        <w:tc>
          <w:tcPr>
            <w:tcW w:w="747"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2190</w:t>
            </w:r>
          </w:p>
        </w:tc>
        <w:tc>
          <w:tcPr>
            <w:tcW w:w="583"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24</w:t>
            </w:r>
          </w:p>
        </w:tc>
        <w:tc>
          <w:tcPr>
            <w:tcW w:w="69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trPr>
        <w:tc>
          <w:tcPr>
            <w:tcW w:w="313" w:type="pct"/>
            <w:vMerge w:val="continue"/>
            <w:vAlign w:val="center"/>
          </w:tcPr>
          <w:p>
            <w:pPr>
              <w:widowControl/>
              <w:spacing w:line="360" w:lineRule="auto"/>
              <w:jc w:val="left"/>
              <w:rPr>
                <w:rFonts w:ascii="仿宋_GB2312" w:hAnsi="宋体" w:eastAsia="仿宋_GB2312" w:cs="宋体"/>
                <w:color w:val="000000"/>
                <w:kern w:val="0"/>
                <w:sz w:val="24"/>
                <w:szCs w:val="24"/>
              </w:rPr>
            </w:pPr>
          </w:p>
        </w:tc>
        <w:tc>
          <w:tcPr>
            <w:tcW w:w="916"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新岭路</w:t>
            </w:r>
          </w:p>
        </w:tc>
        <w:tc>
          <w:tcPr>
            <w:tcW w:w="911"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金海路</w:t>
            </w:r>
          </w:p>
        </w:tc>
        <w:tc>
          <w:tcPr>
            <w:tcW w:w="835"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笔锋路</w:t>
            </w:r>
          </w:p>
        </w:tc>
        <w:tc>
          <w:tcPr>
            <w:tcW w:w="747"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2065</w:t>
            </w:r>
          </w:p>
        </w:tc>
        <w:tc>
          <w:tcPr>
            <w:tcW w:w="583"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36</w:t>
            </w:r>
          </w:p>
        </w:tc>
        <w:tc>
          <w:tcPr>
            <w:tcW w:w="69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trPr>
        <w:tc>
          <w:tcPr>
            <w:tcW w:w="313" w:type="pct"/>
            <w:vMerge w:val="continue"/>
            <w:vAlign w:val="center"/>
          </w:tcPr>
          <w:p>
            <w:pPr>
              <w:widowControl/>
              <w:spacing w:line="360" w:lineRule="auto"/>
              <w:jc w:val="left"/>
              <w:rPr>
                <w:rFonts w:ascii="仿宋_GB2312" w:hAnsi="宋体" w:eastAsia="仿宋_GB2312" w:cs="宋体"/>
                <w:color w:val="000000"/>
                <w:kern w:val="0"/>
                <w:sz w:val="24"/>
                <w:szCs w:val="24"/>
              </w:rPr>
            </w:pPr>
          </w:p>
        </w:tc>
        <w:tc>
          <w:tcPr>
            <w:tcW w:w="916"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新岭路改造</w:t>
            </w:r>
          </w:p>
        </w:tc>
        <w:tc>
          <w:tcPr>
            <w:tcW w:w="911" w:type="pct"/>
            <w:shd w:val="clear" w:color="auto" w:fill="auto"/>
            <w:noWrap/>
            <w:vAlign w:val="center"/>
          </w:tcPr>
          <w:p>
            <w:pPr>
              <w:widowControl/>
              <w:spacing w:line="360" w:lineRule="auto"/>
              <w:jc w:val="left"/>
              <w:rPr>
                <w:rFonts w:ascii="仿宋_GB2312" w:hAnsi="宋体" w:eastAsia="仿宋_GB2312" w:cs="宋体"/>
                <w:color w:val="000000"/>
                <w:spacing w:val="-10"/>
                <w:kern w:val="0"/>
                <w:sz w:val="24"/>
                <w:szCs w:val="24"/>
              </w:rPr>
            </w:pPr>
            <w:r>
              <w:rPr>
                <w:rFonts w:hint="eastAsia" w:ascii="仿宋_GB2312" w:hAnsi="宋体" w:eastAsia="仿宋_GB2312" w:cs="宋体"/>
                <w:color w:val="000000"/>
                <w:spacing w:val="-10"/>
                <w:kern w:val="0"/>
                <w:sz w:val="24"/>
                <w:szCs w:val="24"/>
              </w:rPr>
              <w:t>宝华东路东延</w:t>
            </w:r>
          </w:p>
        </w:tc>
        <w:tc>
          <w:tcPr>
            <w:tcW w:w="835"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金海路</w:t>
            </w:r>
          </w:p>
        </w:tc>
        <w:tc>
          <w:tcPr>
            <w:tcW w:w="747"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1780</w:t>
            </w:r>
          </w:p>
        </w:tc>
        <w:tc>
          <w:tcPr>
            <w:tcW w:w="583"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w:t>
            </w:r>
          </w:p>
        </w:tc>
        <w:tc>
          <w:tcPr>
            <w:tcW w:w="69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trPr>
        <w:tc>
          <w:tcPr>
            <w:tcW w:w="313" w:type="pct"/>
            <w:vMerge w:val="restar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纵向道路</w:t>
            </w:r>
          </w:p>
        </w:tc>
        <w:tc>
          <w:tcPr>
            <w:tcW w:w="916" w:type="pct"/>
            <w:vMerge w:val="restar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长汀路东延</w:t>
            </w:r>
          </w:p>
        </w:tc>
        <w:tc>
          <w:tcPr>
            <w:tcW w:w="911"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东环线</w:t>
            </w:r>
          </w:p>
        </w:tc>
        <w:tc>
          <w:tcPr>
            <w:tcW w:w="835"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计然南路</w:t>
            </w:r>
          </w:p>
        </w:tc>
        <w:tc>
          <w:tcPr>
            <w:tcW w:w="747"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800</w:t>
            </w:r>
          </w:p>
        </w:tc>
        <w:tc>
          <w:tcPr>
            <w:tcW w:w="583"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36</w:t>
            </w:r>
          </w:p>
        </w:tc>
        <w:tc>
          <w:tcPr>
            <w:tcW w:w="69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trPr>
        <w:tc>
          <w:tcPr>
            <w:tcW w:w="313" w:type="pct"/>
            <w:vMerge w:val="continue"/>
            <w:vAlign w:val="center"/>
          </w:tcPr>
          <w:p>
            <w:pPr>
              <w:widowControl/>
              <w:spacing w:line="360" w:lineRule="auto"/>
              <w:jc w:val="left"/>
              <w:rPr>
                <w:rFonts w:ascii="仿宋_GB2312" w:hAnsi="宋体" w:eastAsia="仿宋_GB2312" w:cs="宋体"/>
                <w:color w:val="000000"/>
                <w:kern w:val="0"/>
                <w:sz w:val="24"/>
                <w:szCs w:val="24"/>
              </w:rPr>
            </w:pPr>
          </w:p>
        </w:tc>
        <w:tc>
          <w:tcPr>
            <w:tcW w:w="916" w:type="pct"/>
            <w:vMerge w:val="continue"/>
            <w:vAlign w:val="center"/>
          </w:tcPr>
          <w:p>
            <w:pPr>
              <w:widowControl/>
              <w:spacing w:line="360" w:lineRule="auto"/>
              <w:jc w:val="left"/>
              <w:rPr>
                <w:rFonts w:ascii="仿宋_GB2312" w:hAnsi="宋体" w:eastAsia="仿宋_GB2312" w:cs="宋体"/>
                <w:color w:val="000000"/>
                <w:kern w:val="0"/>
                <w:sz w:val="24"/>
                <w:szCs w:val="24"/>
              </w:rPr>
            </w:pPr>
          </w:p>
        </w:tc>
        <w:tc>
          <w:tcPr>
            <w:tcW w:w="911"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计然南路</w:t>
            </w:r>
          </w:p>
        </w:tc>
        <w:tc>
          <w:tcPr>
            <w:tcW w:w="835"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新岭中路</w:t>
            </w:r>
          </w:p>
        </w:tc>
        <w:tc>
          <w:tcPr>
            <w:tcW w:w="747"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4170</w:t>
            </w:r>
          </w:p>
        </w:tc>
        <w:tc>
          <w:tcPr>
            <w:tcW w:w="583"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30-36</w:t>
            </w:r>
          </w:p>
        </w:tc>
        <w:tc>
          <w:tcPr>
            <w:tcW w:w="69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trPr>
        <w:tc>
          <w:tcPr>
            <w:tcW w:w="313" w:type="pct"/>
            <w:vMerge w:val="continue"/>
            <w:vAlign w:val="center"/>
          </w:tcPr>
          <w:p>
            <w:pPr>
              <w:widowControl/>
              <w:spacing w:line="360" w:lineRule="auto"/>
              <w:jc w:val="left"/>
              <w:rPr>
                <w:rFonts w:ascii="仿宋_GB2312" w:hAnsi="宋体" w:eastAsia="仿宋_GB2312" w:cs="宋体"/>
                <w:color w:val="000000"/>
                <w:kern w:val="0"/>
                <w:sz w:val="24"/>
                <w:szCs w:val="24"/>
              </w:rPr>
            </w:pPr>
          </w:p>
        </w:tc>
        <w:tc>
          <w:tcPr>
            <w:tcW w:w="916"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西宁线</w:t>
            </w:r>
          </w:p>
        </w:tc>
        <w:tc>
          <w:tcPr>
            <w:tcW w:w="911"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四明路</w:t>
            </w:r>
          </w:p>
        </w:tc>
        <w:tc>
          <w:tcPr>
            <w:tcW w:w="835"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西坞南路</w:t>
            </w:r>
          </w:p>
        </w:tc>
        <w:tc>
          <w:tcPr>
            <w:tcW w:w="747"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2450</w:t>
            </w:r>
          </w:p>
        </w:tc>
        <w:tc>
          <w:tcPr>
            <w:tcW w:w="583"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34</w:t>
            </w:r>
          </w:p>
        </w:tc>
        <w:tc>
          <w:tcPr>
            <w:tcW w:w="69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trPr>
        <w:tc>
          <w:tcPr>
            <w:tcW w:w="313" w:type="pct"/>
            <w:vMerge w:val="continue"/>
            <w:vAlign w:val="center"/>
          </w:tcPr>
          <w:p>
            <w:pPr>
              <w:widowControl/>
              <w:spacing w:line="360" w:lineRule="auto"/>
              <w:jc w:val="left"/>
              <w:rPr>
                <w:rFonts w:ascii="仿宋_GB2312" w:hAnsi="宋体" w:eastAsia="仿宋_GB2312" w:cs="宋体"/>
                <w:color w:val="000000"/>
                <w:kern w:val="0"/>
                <w:sz w:val="24"/>
                <w:szCs w:val="24"/>
              </w:rPr>
            </w:pPr>
          </w:p>
        </w:tc>
        <w:tc>
          <w:tcPr>
            <w:tcW w:w="916"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福泉路</w:t>
            </w:r>
          </w:p>
        </w:tc>
        <w:tc>
          <w:tcPr>
            <w:tcW w:w="911"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四明路</w:t>
            </w:r>
          </w:p>
        </w:tc>
        <w:tc>
          <w:tcPr>
            <w:tcW w:w="835"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万寿路</w:t>
            </w:r>
          </w:p>
        </w:tc>
        <w:tc>
          <w:tcPr>
            <w:tcW w:w="747"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1880</w:t>
            </w:r>
          </w:p>
        </w:tc>
        <w:tc>
          <w:tcPr>
            <w:tcW w:w="583"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28</w:t>
            </w:r>
          </w:p>
        </w:tc>
        <w:tc>
          <w:tcPr>
            <w:tcW w:w="69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trPr>
        <w:tc>
          <w:tcPr>
            <w:tcW w:w="313" w:type="pct"/>
            <w:vMerge w:val="continue"/>
            <w:vAlign w:val="center"/>
          </w:tcPr>
          <w:p>
            <w:pPr>
              <w:widowControl/>
              <w:spacing w:line="360" w:lineRule="auto"/>
              <w:jc w:val="left"/>
              <w:rPr>
                <w:rFonts w:ascii="仿宋_GB2312" w:hAnsi="宋体" w:eastAsia="仿宋_GB2312" w:cs="宋体"/>
                <w:color w:val="000000"/>
                <w:kern w:val="0"/>
                <w:sz w:val="24"/>
                <w:szCs w:val="24"/>
              </w:rPr>
            </w:pPr>
          </w:p>
        </w:tc>
        <w:tc>
          <w:tcPr>
            <w:tcW w:w="916"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笔锋路</w:t>
            </w:r>
          </w:p>
        </w:tc>
        <w:tc>
          <w:tcPr>
            <w:tcW w:w="911"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西坞南路</w:t>
            </w:r>
          </w:p>
        </w:tc>
        <w:tc>
          <w:tcPr>
            <w:tcW w:w="835"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新岭东路</w:t>
            </w:r>
          </w:p>
        </w:tc>
        <w:tc>
          <w:tcPr>
            <w:tcW w:w="747"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2880</w:t>
            </w:r>
          </w:p>
        </w:tc>
        <w:tc>
          <w:tcPr>
            <w:tcW w:w="583"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w:t>
            </w:r>
          </w:p>
        </w:tc>
        <w:tc>
          <w:tcPr>
            <w:tcW w:w="69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trPr>
        <w:tc>
          <w:tcPr>
            <w:tcW w:w="1229" w:type="pct"/>
            <w:gridSpan w:val="2"/>
            <w:vAlign w:val="center"/>
          </w:tcPr>
          <w:p>
            <w:pPr>
              <w:widowControl/>
              <w:spacing w:line="360" w:lineRule="auto"/>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合计</w:t>
            </w:r>
          </w:p>
        </w:tc>
        <w:tc>
          <w:tcPr>
            <w:tcW w:w="911"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p>
        </w:tc>
        <w:tc>
          <w:tcPr>
            <w:tcW w:w="835"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p>
        </w:tc>
        <w:tc>
          <w:tcPr>
            <w:tcW w:w="747"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20495</w:t>
            </w:r>
          </w:p>
        </w:tc>
        <w:tc>
          <w:tcPr>
            <w:tcW w:w="583"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p>
        </w:tc>
        <w:tc>
          <w:tcPr>
            <w:tcW w:w="69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18.3</w:t>
            </w:r>
          </w:p>
        </w:tc>
      </w:tr>
    </w:tbl>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统筹推进配套支路网建设</w:t>
      </w:r>
      <w:r>
        <w:rPr>
          <w:rFonts w:hint="eastAsia" w:ascii="仿宋_GB2312" w:hAnsi="仿宋_GB2312" w:eastAsia="仿宋_GB2312" w:cs="仿宋_GB2312"/>
          <w:sz w:val="32"/>
          <w:szCs w:val="32"/>
        </w:rPr>
        <w:t>。围绕奉化轨道交通3号线站点区域，结合宁南贸易物流园区、生命科学城、中交未来城、茗山智慧城、宝龙片区等重点区块开发建设，适时配套完善支路网及连接通道建设。加快主城支路网建设，重点消除断头路，构建微循环。</w:t>
      </w:r>
    </w:p>
    <w:p>
      <w:pPr>
        <w:spacing w:line="560" w:lineRule="exact"/>
        <w:ind w:firstLine="643" w:firstLineChars="200"/>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表4-7中心城区支路网建设重点任务</w:t>
      </w:r>
    </w:p>
    <w:tbl>
      <w:tblPr>
        <w:tblStyle w:val="14"/>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97"/>
        <w:gridCol w:w="3873"/>
        <w:gridCol w:w="1134"/>
        <w:gridCol w:w="1135"/>
        <w:gridCol w:w="118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trPr>
        <w:tc>
          <w:tcPr>
            <w:tcW w:w="702" w:type="pct"/>
            <w:shd w:val="clear" w:color="auto" w:fill="auto"/>
            <w:noWrap/>
            <w:vAlign w:val="center"/>
          </w:tcPr>
          <w:p>
            <w:pPr>
              <w:widowControl/>
              <w:spacing w:line="360" w:lineRule="auto"/>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区域</w:t>
            </w:r>
          </w:p>
        </w:tc>
        <w:tc>
          <w:tcPr>
            <w:tcW w:w="2272" w:type="pct"/>
            <w:shd w:val="clear" w:color="auto" w:fill="auto"/>
            <w:noWrap/>
            <w:vAlign w:val="center"/>
          </w:tcPr>
          <w:p>
            <w:pPr>
              <w:widowControl/>
              <w:spacing w:line="360" w:lineRule="auto"/>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道路名称</w:t>
            </w:r>
          </w:p>
        </w:tc>
        <w:tc>
          <w:tcPr>
            <w:tcW w:w="665" w:type="pct"/>
            <w:shd w:val="clear" w:color="auto" w:fill="auto"/>
            <w:noWrap/>
            <w:vAlign w:val="center"/>
          </w:tcPr>
          <w:p>
            <w:pPr>
              <w:widowControl/>
              <w:spacing w:line="360" w:lineRule="auto"/>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总长（米）</w:t>
            </w:r>
          </w:p>
        </w:tc>
        <w:tc>
          <w:tcPr>
            <w:tcW w:w="666" w:type="pct"/>
            <w:shd w:val="clear" w:color="auto" w:fill="auto"/>
            <w:noWrap/>
            <w:vAlign w:val="center"/>
          </w:tcPr>
          <w:p>
            <w:pPr>
              <w:widowControl/>
              <w:spacing w:line="360" w:lineRule="auto"/>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宽度（米）</w:t>
            </w:r>
          </w:p>
        </w:tc>
        <w:tc>
          <w:tcPr>
            <w:tcW w:w="694" w:type="pct"/>
            <w:shd w:val="clear" w:color="auto" w:fill="auto"/>
            <w:noWrap/>
            <w:vAlign w:val="center"/>
          </w:tcPr>
          <w:p>
            <w:pPr>
              <w:widowControl/>
              <w:spacing w:line="360" w:lineRule="auto"/>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投资（亿元）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80" w:hRule="atLeast"/>
        </w:trPr>
        <w:tc>
          <w:tcPr>
            <w:tcW w:w="702"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宁南片区</w:t>
            </w:r>
          </w:p>
        </w:tc>
        <w:tc>
          <w:tcPr>
            <w:tcW w:w="2272" w:type="pct"/>
            <w:shd w:val="clear" w:color="auto" w:fill="auto"/>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滨江路、</w:t>
            </w:r>
            <w:r>
              <w:rPr>
                <w:rFonts w:hint="eastAsia" w:ascii="宋体" w:hAnsi="宋体" w:eastAsia="宋体" w:cs="宋体"/>
                <w:color w:val="000000"/>
                <w:kern w:val="0"/>
                <w:sz w:val="24"/>
                <w:szCs w:val="24"/>
              </w:rPr>
              <w:t>琎</w:t>
            </w:r>
            <w:r>
              <w:rPr>
                <w:rFonts w:hint="eastAsia" w:ascii="仿宋_GB2312" w:hAnsi="仿宋_GB2312" w:eastAsia="仿宋_GB2312" w:cs="仿宋_GB2312"/>
                <w:color w:val="000000"/>
                <w:kern w:val="0"/>
                <w:sz w:val="24"/>
                <w:szCs w:val="24"/>
              </w:rPr>
              <w:t>琳站西北侧支路网、方茂路、大江北路、方欣路东侧路、汇盛东路北侧路、横河路、支路一、支路三、支路四、支路七、恒康路、滨河南路、恒发路、计家河路、恒盛路、方阳路、方康路、滨江路、恒丰路、方欣路西侧路、汇盛路等。</w:t>
            </w:r>
          </w:p>
        </w:tc>
        <w:tc>
          <w:tcPr>
            <w:tcW w:w="66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29646</w:t>
            </w:r>
          </w:p>
        </w:tc>
        <w:tc>
          <w:tcPr>
            <w:tcW w:w="666"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14-28</w:t>
            </w:r>
          </w:p>
        </w:tc>
        <w:tc>
          <w:tcPr>
            <w:tcW w:w="694"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50.45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50" w:hRule="atLeast"/>
        </w:trPr>
        <w:tc>
          <w:tcPr>
            <w:tcW w:w="702"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锦屏街道</w:t>
            </w:r>
          </w:p>
        </w:tc>
        <w:tc>
          <w:tcPr>
            <w:tcW w:w="2272" w:type="pct"/>
            <w:shd w:val="clear" w:color="auto" w:fill="auto"/>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西直路南延、正明路、塘河路、青松路、环镇南路、城基路、新泉路、南大路以西道路、隔水桥路、祥和路、山岭路、法兴路、锦屏南路延伸至甬临线及支路南泉路道路工程、惠政路北侧支路、开城路以南道路、镇南路、正明路等。</w:t>
            </w:r>
          </w:p>
        </w:tc>
        <w:tc>
          <w:tcPr>
            <w:tcW w:w="66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15830</w:t>
            </w:r>
          </w:p>
        </w:tc>
        <w:tc>
          <w:tcPr>
            <w:tcW w:w="666"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12-28</w:t>
            </w:r>
          </w:p>
        </w:tc>
        <w:tc>
          <w:tcPr>
            <w:tcW w:w="694"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16.68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50" w:hRule="atLeast"/>
        </w:trPr>
        <w:tc>
          <w:tcPr>
            <w:tcW w:w="702"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岳林街道</w:t>
            </w:r>
          </w:p>
        </w:tc>
        <w:tc>
          <w:tcPr>
            <w:tcW w:w="2272" w:type="pct"/>
            <w:shd w:val="clear" w:color="auto" w:fill="auto"/>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金海路站一期配套支路、金海路站综合配套项目、明化路、柏香路、瑞凌二期配套道路、圆峰路、天峰路、峰岭路西侧支路网、东升路、金峰路、金峰南路以东道路、东峰路、云峰路、中山东路以南道路、大田路以东道路、后潭路、宝化东路以北道路、山水桃园北侧道路、长汀东路以南道路、东环路东侧道路、朝晖路等。</w:t>
            </w:r>
          </w:p>
        </w:tc>
        <w:tc>
          <w:tcPr>
            <w:tcW w:w="66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23973</w:t>
            </w:r>
          </w:p>
        </w:tc>
        <w:tc>
          <w:tcPr>
            <w:tcW w:w="666"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12-28</w:t>
            </w:r>
          </w:p>
        </w:tc>
        <w:tc>
          <w:tcPr>
            <w:tcW w:w="694"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18.46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trPr>
        <w:tc>
          <w:tcPr>
            <w:tcW w:w="702"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江口街道</w:t>
            </w:r>
          </w:p>
        </w:tc>
        <w:tc>
          <w:tcPr>
            <w:tcW w:w="2272"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江峰路改造、聚盆路改造、聚金路等。</w:t>
            </w:r>
          </w:p>
        </w:tc>
        <w:tc>
          <w:tcPr>
            <w:tcW w:w="66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1895</w:t>
            </w:r>
          </w:p>
        </w:tc>
        <w:tc>
          <w:tcPr>
            <w:tcW w:w="666"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12-16</w:t>
            </w:r>
          </w:p>
        </w:tc>
        <w:tc>
          <w:tcPr>
            <w:tcW w:w="694"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0.77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trPr>
        <w:tc>
          <w:tcPr>
            <w:tcW w:w="702"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萧王庙街道</w:t>
            </w:r>
          </w:p>
        </w:tc>
        <w:tc>
          <w:tcPr>
            <w:tcW w:w="2272"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剡丰路等。</w:t>
            </w:r>
          </w:p>
        </w:tc>
        <w:tc>
          <w:tcPr>
            <w:tcW w:w="66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870</w:t>
            </w:r>
          </w:p>
        </w:tc>
        <w:tc>
          <w:tcPr>
            <w:tcW w:w="666"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w:t>
            </w:r>
          </w:p>
        </w:tc>
        <w:tc>
          <w:tcPr>
            <w:tcW w:w="694"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0.55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trPr>
        <w:tc>
          <w:tcPr>
            <w:tcW w:w="702" w:type="pct"/>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尚田街道</w:t>
            </w:r>
          </w:p>
        </w:tc>
        <w:tc>
          <w:tcPr>
            <w:tcW w:w="2272" w:type="pct"/>
            <w:shd w:val="clear" w:color="auto" w:fill="auto"/>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尚岭线、中直街、规划支路等。</w:t>
            </w:r>
          </w:p>
        </w:tc>
        <w:tc>
          <w:tcPr>
            <w:tcW w:w="66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2985</w:t>
            </w:r>
          </w:p>
        </w:tc>
        <w:tc>
          <w:tcPr>
            <w:tcW w:w="666"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12-24</w:t>
            </w:r>
          </w:p>
        </w:tc>
        <w:tc>
          <w:tcPr>
            <w:tcW w:w="694"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2.74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trPr>
        <w:tc>
          <w:tcPr>
            <w:tcW w:w="702" w:type="pct"/>
            <w:shd w:val="clear" w:color="auto" w:fill="auto"/>
            <w:noWrap/>
            <w:vAlign w:val="center"/>
          </w:tcPr>
          <w:p>
            <w:pPr>
              <w:widowControl/>
              <w:spacing w:line="360" w:lineRule="auto"/>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合计</w:t>
            </w:r>
          </w:p>
        </w:tc>
        <w:tc>
          <w:tcPr>
            <w:tcW w:w="2272" w:type="pct"/>
            <w:shd w:val="clear" w:color="auto" w:fill="auto"/>
            <w:vAlign w:val="center"/>
          </w:tcPr>
          <w:p>
            <w:pPr>
              <w:widowControl/>
              <w:spacing w:line="360" w:lineRule="auto"/>
              <w:jc w:val="left"/>
              <w:rPr>
                <w:rFonts w:ascii="仿宋_GB2312" w:hAnsi="宋体" w:eastAsia="仿宋_GB2312" w:cs="宋体"/>
                <w:color w:val="000000"/>
                <w:kern w:val="0"/>
                <w:sz w:val="24"/>
                <w:szCs w:val="24"/>
              </w:rPr>
            </w:pPr>
          </w:p>
        </w:tc>
        <w:tc>
          <w:tcPr>
            <w:tcW w:w="665"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75199</w:t>
            </w:r>
          </w:p>
        </w:tc>
        <w:tc>
          <w:tcPr>
            <w:tcW w:w="666"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p>
        </w:tc>
        <w:tc>
          <w:tcPr>
            <w:tcW w:w="694" w:type="pct"/>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89.65</w:t>
            </w:r>
          </w:p>
        </w:tc>
      </w:tr>
    </w:tbl>
    <w:p>
      <w:pPr>
        <w:spacing w:line="560" w:lineRule="exact"/>
        <w:ind w:firstLine="643" w:firstLineChars="200"/>
        <w:rPr>
          <w:rFonts w:ascii="仿宋_GB2312" w:hAnsi="仿宋" w:eastAsia="仿宋_GB2312" w:cs="仿宋_GB2312"/>
          <w:b/>
          <w:sz w:val="32"/>
          <w:szCs w:val="32"/>
        </w:rPr>
      </w:pP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spacing w:line="560" w:lineRule="exact"/>
              <w:jc w:val="center"/>
              <w:rPr>
                <w:rFonts w:ascii="仿宋_GB2312" w:hAnsi="仿宋" w:eastAsia="仿宋_GB2312" w:cs="仿宋_GB2312"/>
                <w:b/>
                <w:sz w:val="32"/>
                <w:szCs w:val="32"/>
              </w:rPr>
            </w:pPr>
            <w:r>
              <w:rPr>
                <w:rFonts w:hint="eastAsia" w:ascii="仿宋_GB2312" w:hAnsi="仿宋_GB2312" w:eastAsia="仿宋_GB2312" w:cs="仿宋_GB2312"/>
                <w:sz w:val="32"/>
                <w:szCs w:val="32"/>
              </w:rPr>
              <w:t>图4-4中心城区道路建设规划示意图</w:t>
            </w:r>
            <w:r>
              <w:rPr>
                <w:rFonts w:ascii="仿宋_GB2312" w:hAnsi="仿宋" w:eastAsia="仿宋_GB2312" w:cs="仿宋_GB2312"/>
                <w:b/>
                <w:sz w:val="32"/>
                <w:szCs w:val="32"/>
              </w:rPr>
              <w:drawing>
                <wp:anchor distT="0" distB="0" distL="114300" distR="114300" simplePos="0" relativeHeight="251660288" behindDoc="0" locked="0" layoutInCell="1" allowOverlap="1">
                  <wp:simplePos x="0" y="0"/>
                  <wp:positionH relativeFrom="column">
                    <wp:posOffset>73025</wp:posOffset>
                  </wp:positionH>
                  <wp:positionV relativeFrom="paragraph">
                    <wp:posOffset>0</wp:posOffset>
                  </wp:positionV>
                  <wp:extent cx="5168265" cy="3969385"/>
                  <wp:effectExtent l="0" t="0" r="0" b="0"/>
                  <wp:wrapTopAndBottom/>
                  <wp:docPr id="4" name="图片 4" descr="C:\Users\nbhbbin\Desktop\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nbhbbin\Desktop\1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168265" cy="3969385"/>
                          </a:xfrm>
                          <a:prstGeom prst="rect">
                            <a:avLst/>
                          </a:prstGeom>
                          <a:noFill/>
                          <a:ln>
                            <a:noFill/>
                          </a:ln>
                        </pic:spPr>
                      </pic:pic>
                    </a:graphicData>
                  </a:graphic>
                </wp:anchor>
              </w:drawing>
            </w:r>
          </w:p>
        </w:tc>
      </w:tr>
    </w:tbl>
    <w:p>
      <w:pPr>
        <w:spacing w:line="560" w:lineRule="exact"/>
        <w:ind w:firstLine="643" w:firstLineChars="200"/>
        <w:outlineLvl w:val="2"/>
        <w:rPr>
          <w:rFonts w:ascii="仿宋_GB2312" w:hAnsi="仿宋" w:eastAsia="仿宋_GB2312" w:cs="仿宋_GB2312"/>
          <w:b/>
          <w:sz w:val="32"/>
          <w:szCs w:val="32"/>
        </w:rPr>
      </w:pPr>
      <w:r>
        <w:rPr>
          <w:rFonts w:hint="eastAsia" w:ascii="仿宋_GB2312" w:hAnsi="仿宋" w:eastAsia="仿宋_GB2312" w:cs="仿宋_GB2312"/>
          <w:b/>
          <w:sz w:val="32"/>
          <w:szCs w:val="32"/>
        </w:rPr>
        <w:t>2.加大公共停车场有效供给</w:t>
      </w:r>
    </w:p>
    <w:p>
      <w:pPr>
        <w:spacing w:line="560" w:lineRule="exact"/>
        <w:ind w:firstLine="643" w:firstLineChars="200"/>
        <w:rPr>
          <w:rFonts w:ascii="仿宋_GB2312" w:hAnsi="仿宋" w:eastAsia="仿宋_GB2312" w:cs="仿宋_GB2312"/>
          <w:sz w:val="32"/>
          <w:szCs w:val="32"/>
        </w:rPr>
      </w:pPr>
      <w:r>
        <w:rPr>
          <w:rFonts w:hint="eastAsia" w:ascii="仿宋_GB2312" w:hAnsi="仿宋" w:eastAsia="仿宋_GB2312" w:cs="仿宋_GB2312"/>
          <w:b/>
          <w:sz w:val="32"/>
          <w:szCs w:val="32"/>
        </w:rPr>
        <w:t>完善轨道交通站点周边P+R停车系统。</w:t>
      </w:r>
      <w:r>
        <w:rPr>
          <w:rFonts w:hint="eastAsia" w:ascii="仿宋_GB2312" w:hAnsi="仿宋" w:eastAsia="仿宋_GB2312" w:cs="仿宋_GB2312"/>
          <w:sz w:val="32"/>
          <w:szCs w:val="32"/>
        </w:rPr>
        <w:t>结合轨道交通站点，充分利用已规划停车设施用地、推进周边地块地下空间共建共享，完善方桥站、</w:t>
      </w:r>
      <w:r>
        <w:rPr>
          <w:rFonts w:hint="eastAsia" w:ascii="宋体" w:hAnsi="宋体" w:eastAsia="宋体" w:cs="宋体"/>
          <w:sz w:val="32"/>
          <w:szCs w:val="32"/>
        </w:rPr>
        <w:t>琎</w:t>
      </w:r>
      <w:r>
        <w:rPr>
          <w:rFonts w:hint="eastAsia" w:ascii="仿宋_GB2312" w:hAnsi="仿宋_GB2312" w:eastAsia="仿宋_GB2312" w:cs="仿宋_GB2312"/>
          <w:sz w:val="32"/>
          <w:szCs w:val="32"/>
        </w:rPr>
        <w:t>琳站</w:t>
      </w:r>
      <w:r>
        <w:rPr>
          <w:rFonts w:hint="eastAsia" w:ascii="仿宋_GB2312" w:hAnsi="仿宋" w:eastAsia="仿宋_GB2312" w:cs="仿宋_GB2312"/>
          <w:sz w:val="32"/>
          <w:szCs w:val="32"/>
        </w:rPr>
        <w:t>、南渡站、金海路站等建成P+R停车场运营机制，加快推进金海路站东北侧、西北侧P+R停车场建设，累计P+R停车场数量达到2000辆以上，确保满足轨道交通换乘需求。</w:t>
      </w:r>
    </w:p>
    <w:p>
      <w:pPr>
        <w:spacing w:line="560" w:lineRule="exact"/>
        <w:ind w:firstLine="643" w:firstLineChars="200"/>
        <w:rPr>
          <w:rFonts w:ascii="仿宋_GB2312" w:hAnsi="仿宋" w:eastAsia="仿宋_GB2312" w:cs="仿宋_GB2312"/>
          <w:sz w:val="32"/>
          <w:szCs w:val="32"/>
        </w:rPr>
      </w:pPr>
      <w:r>
        <w:rPr>
          <w:rFonts w:hint="eastAsia" w:ascii="仿宋_GB2312" w:hAnsi="仿宋" w:eastAsia="仿宋_GB2312" w:cs="仿宋_GB2312"/>
          <w:b/>
          <w:sz w:val="32"/>
          <w:szCs w:val="32"/>
        </w:rPr>
        <w:t>进一步扩大公共停车场供给</w:t>
      </w:r>
      <w:r>
        <w:rPr>
          <w:rFonts w:hint="eastAsia" w:ascii="仿宋_GB2312" w:hAnsi="仿宋" w:eastAsia="仿宋_GB2312" w:cs="仿宋_GB2312"/>
          <w:sz w:val="32"/>
          <w:szCs w:val="32"/>
        </w:rPr>
        <w:t>。结合奉化城市推进进程，按照新城区新要求，老城区新思路的联动举措，全面扩大公共停车场有效供给。新开发区域严格执行上位规划确定的空间，充分利用绿地，联动商住地块地下空间开发，宁南新城累计新建6个公共停车场，公共停车位新增1000辆以上。老城区域充分挖掘</w:t>
      </w:r>
      <w:r>
        <w:rPr>
          <w:rFonts w:hint="eastAsia" w:ascii="仿宋_GB2312" w:hAnsi="仿宋_GB2312" w:eastAsia="仿宋_GB2312" w:cs="仿宋_GB2312"/>
          <w:sz w:val="32"/>
          <w:szCs w:val="32"/>
        </w:rPr>
        <w:t>现有绿地、空地、闲置地发展多元化供给，锦屏街道、岳林街道、江口街道（不含宁南新城区域）、西坞街道分别实施1、6、1、1个停车场，</w:t>
      </w:r>
      <w:r>
        <w:rPr>
          <w:rFonts w:hint="eastAsia" w:ascii="仿宋_GB2312" w:hAnsi="仿宋" w:eastAsia="仿宋_GB2312" w:cs="仿宋_GB2312"/>
          <w:sz w:val="32"/>
          <w:szCs w:val="32"/>
        </w:rPr>
        <w:t>公共停车位新增1400辆以上。</w:t>
      </w:r>
    </w:p>
    <w:p>
      <w:pPr>
        <w:spacing w:line="560" w:lineRule="exact"/>
        <w:ind w:firstLine="643" w:firstLineChars="200"/>
        <w:rPr>
          <w:rFonts w:ascii="仿宋_GB2312" w:hAnsi="仿宋_GB2312" w:eastAsia="仿宋_GB2312" w:cs="仿宋_GB2312"/>
          <w:sz w:val="32"/>
          <w:szCs w:val="32"/>
        </w:rPr>
      </w:pPr>
      <w:r>
        <w:rPr>
          <w:rFonts w:hint="eastAsia" w:ascii="仿宋_GB2312" w:hAnsi="仿宋" w:eastAsia="仿宋_GB2312" w:cs="仿宋_GB2312"/>
          <w:b/>
          <w:sz w:val="32"/>
          <w:szCs w:val="32"/>
        </w:rPr>
        <w:t>提升路内公共停车位使用率</w:t>
      </w:r>
      <w:r>
        <w:rPr>
          <w:rFonts w:hint="eastAsia" w:ascii="仿宋_GB2312" w:hAnsi="仿宋" w:eastAsia="仿宋_GB2312" w:cs="仿宋_GB2312"/>
          <w:sz w:val="32"/>
          <w:szCs w:val="32"/>
        </w:rPr>
        <w:t>。</w:t>
      </w:r>
      <w:r>
        <w:rPr>
          <w:rFonts w:hint="eastAsia" w:ascii="仿宋_GB2312" w:hAnsi="仿宋_GB2312" w:eastAsia="仿宋_GB2312" w:cs="仿宋_GB2312"/>
          <w:sz w:val="32"/>
          <w:szCs w:val="32"/>
        </w:rPr>
        <w:t>充分激活奉化主城现有路内免费公共停车位，统一停车管理，加强信息化管理，建立停车诱导系统，实施限时收费管理，增加车位利用效率。</w:t>
      </w:r>
      <w:r>
        <w:rPr>
          <w:rFonts w:hint="eastAsia" w:ascii="仿宋_GB2312" w:hAnsi="仿宋" w:eastAsia="仿宋_GB2312" w:cs="仿宋_GB2312"/>
          <w:sz w:val="32"/>
          <w:szCs w:val="32"/>
        </w:rPr>
        <w:t>鼓励停车位联合共享，</w:t>
      </w:r>
      <w:r>
        <w:rPr>
          <w:rFonts w:hint="eastAsia" w:ascii="仿宋_GB2312" w:hAnsi="仿宋_GB2312" w:eastAsia="仿宋_GB2312" w:cs="仿宋_GB2312"/>
          <w:sz w:val="32"/>
          <w:szCs w:val="32"/>
        </w:rPr>
        <w:t>结合商业办公和住宅的停车位，充分利用停车时间差，推进车位共享。</w:t>
      </w:r>
    </w:p>
    <w:p>
      <w:pPr>
        <w:spacing w:line="560" w:lineRule="exact"/>
        <w:ind w:firstLine="643" w:firstLineChars="200"/>
        <w:jc w:val="center"/>
        <w:rPr>
          <w:rFonts w:ascii="仿宋_GB2312" w:hAnsi="仿宋" w:eastAsia="仿宋_GB2312" w:cs="仿宋_GB2312"/>
          <w:sz w:val="32"/>
          <w:szCs w:val="32"/>
        </w:rPr>
      </w:pPr>
      <w:r>
        <w:rPr>
          <w:rFonts w:hint="eastAsia" w:ascii="仿宋_GB2312" w:hAnsi="仿宋_GB2312" w:eastAsia="仿宋_GB2312" w:cs="仿宋_GB2312"/>
          <w:b/>
          <w:sz w:val="32"/>
          <w:szCs w:val="32"/>
        </w:rPr>
        <w:t>表4-8中心城区停车场建设重点任务</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5"/>
        <w:gridCol w:w="1328"/>
        <w:gridCol w:w="1917"/>
        <w:gridCol w:w="3479"/>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trPr>
        <w:tc>
          <w:tcPr>
            <w:tcW w:w="349" w:type="pct"/>
            <w:shd w:val="clear" w:color="000000" w:fill="FFFFFF"/>
            <w:vAlign w:val="center"/>
          </w:tcPr>
          <w:p>
            <w:pPr>
              <w:widowControl/>
              <w:spacing w:line="360" w:lineRule="auto"/>
              <w:jc w:val="center"/>
              <w:rPr>
                <w:rFonts w:ascii="仿宋_GB2312" w:hAnsi="黑体" w:eastAsia="仿宋_GB2312" w:cs="宋体"/>
                <w:b/>
                <w:kern w:val="0"/>
                <w:sz w:val="24"/>
                <w:szCs w:val="24"/>
              </w:rPr>
            </w:pPr>
            <w:r>
              <w:rPr>
                <w:rFonts w:hint="eastAsia" w:ascii="仿宋_GB2312" w:hAnsi="黑体" w:eastAsia="仿宋_GB2312" w:cs="宋体"/>
                <w:b/>
                <w:kern w:val="0"/>
                <w:sz w:val="24"/>
                <w:szCs w:val="24"/>
              </w:rPr>
              <w:t>序号</w:t>
            </w:r>
          </w:p>
        </w:tc>
        <w:tc>
          <w:tcPr>
            <w:tcW w:w="779" w:type="pct"/>
            <w:shd w:val="clear" w:color="000000" w:fill="FFFFFF"/>
            <w:vAlign w:val="center"/>
          </w:tcPr>
          <w:p>
            <w:pPr>
              <w:widowControl/>
              <w:spacing w:line="360" w:lineRule="auto"/>
              <w:jc w:val="center"/>
              <w:rPr>
                <w:rFonts w:ascii="仿宋_GB2312" w:hAnsi="黑体" w:eastAsia="仿宋_GB2312" w:cs="宋体"/>
                <w:b/>
                <w:kern w:val="0"/>
                <w:sz w:val="24"/>
                <w:szCs w:val="24"/>
              </w:rPr>
            </w:pPr>
            <w:r>
              <w:rPr>
                <w:rFonts w:hint="eastAsia" w:ascii="仿宋_GB2312" w:hAnsi="黑体" w:eastAsia="仿宋_GB2312" w:cs="宋体"/>
                <w:b/>
                <w:kern w:val="0"/>
                <w:sz w:val="24"/>
                <w:szCs w:val="24"/>
              </w:rPr>
              <w:t>项目名称</w:t>
            </w:r>
          </w:p>
        </w:tc>
        <w:tc>
          <w:tcPr>
            <w:tcW w:w="1125" w:type="pct"/>
            <w:shd w:val="clear" w:color="000000" w:fill="FFFFFF"/>
            <w:vAlign w:val="center"/>
          </w:tcPr>
          <w:p>
            <w:pPr>
              <w:widowControl/>
              <w:spacing w:line="360" w:lineRule="auto"/>
              <w:jc w:val="center"/>
              <w:rPr>
                <w:rFonts w:ascii="仿宋_GB2312" w:hAnsi="黑体" w:eastAsia="仿宋_GB2312" w:cs="宋体"/>
                <w:b/>
                <w:kern w:val="0"/>
                <w:sz w:val="24"/>
                <w:szCs w:val="24"/>
              </w:rPr>
            </w:pPr>
            <w:r>
              <w:rPr>
                <w:rFonts w:hint="eastAsia" w:ascii="仿宋_GB2312" w:hAnsi="黑体" w:eastAsia="仿宋_GB2312" w:cs="宋体"/>
                <w:b/>
                <w:kern w:val="0"/>
                <w:sz w:val="24"/>
                <w:szCs w:val="24"/>
              </w:rPr>
              <w:t>建设地点</w:t>
            </w:r>
          </w:p>
        </w:tc>
        <w:tc>
          <w:tcPr>
            <w:tcW w:w="2041" w:type="pct"/>
            <w:shd w:val="clear" w:color="000000" w:fill="FFFFFF"/>
            <w:vAlign w:val="center"/>
          </w:tcPr>
          <w:p>
            <w:pPr>
              <w:widowControl/>
              <w:spacing w:line="360" w:lineRule="auto"/>
              <w:jc w:val="center"/>
              <w:rPr>
                <w:rFonts w:ascii="仿宋_GB2312" w:hAnsi="黑体" w:eastAsia="仿宋_GB2312" w:cs="宋体"/>
                <w:b/>
                <w:kern w:val="0"/>
                <w:sz w:val="24"/>
                <w:szCs w:val="24"/>
              </w:rPr>
            </w:pPr>
            <w:r>
              <w:rPr>
                <w:rFonts w:hint="eastAsia" w:ascii="仿宋_GB2312" w:hAnsi="黑体" w:eastAsia="仿宋_GB2312" w:cs="宋体"/>
                <w:b/>
                <w:kern w:val="0"/>
                <w:sz w:val="24"/>
                <w:szCs w:val="24"/>
              </w:rPr>
              <w:t>建设规模和主要建设内容</w:t>
            </w:r>
          </w:p>
        </w:tc>
        <w:tc>
          <w:tcPr>
            <w:tcW w:w="706" w:type="pct"/>
            <w:shd w:val="clear" w:color="000000" w:fill="FFFFFF"/>
            <w:vAlign w:val="center"/>
          </w:tcPr>
          <w:p>
            <w:pPr>
              <w:widowControl/>
              <w:spacing w:line="360" w:lineRule="auto"/>
              <w:jc w:val="center"/>
              <w:rPr>
                <w:rFonts w:ascii="仿宋_GB2312" w:hAnsi="黑体" w:eastAsia="仿宋_GB2312" w:cs="宋体"/>
                <w:b/>
                <w:kern w:val="0"/>
                <w:sz w:val="24"/>
                <w:szCs w:val="24"/>
              </w:rPr>
            </w:pPr>
            <w:r>
              <w:rPr>
                <w:rFonts w:hint="eastAsia" w:ascii="仿宋_GB2312" w:hAnsi="黑体" w:eastAsia="仿宋_GB2312" w:cs="宋体"/>
                <w:b/>
                <w:kern w:val="0"/>
                <w:sz w:val="24"/>
                <w:szCs w:val="24"/>
              </w:rPr>
              <w:t>总投资（亿元）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349"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779"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金海路站P+R停车场1</w:t>
            </w:r>
          </w:p>
        </w:tc>
        <w:tc>
          <w:tcPr>
            <w:tcW w:w="1125"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金海路站东北侧地块内</w:t>
            </w:r>
          </w:p>
        </w:tc>
        <w:tc>
          <w:tcPr>
            <w:tcW w:w="2041"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250</w:t>
            </w:r>
          </w:p>
        </w:tc>
        <w:tc>
          <w:tcPr>
            <w:tcW w:w="706"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349"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w:t>
            </w:r>
          </w:p>
        </w:tc>
        <w:tc>
          <w:tcPr>
            <w:tcW w:w="779"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金海路站P+R停车场2</w:t>
            </w:r>
          </w:p>
        </w:tc>
        <w:tc>
          <w:tcPr>
            <w:tcW w:w="1125"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金海路站西北侧地块内</w:t>
            </w:r>
          </w:p>
        </w:tc>
        <w:tc>
          <w:tcPr>
            <w:tcW w:w="2041"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500</w:t>
            </w:r>
          </w:p>
        </w:tc>
        <w:tc>
          <w:tcPr>
            <w:tcW w:w="706"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349"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w:t>
            </w:r>
          </w:p>
        </w:tc>
        <w:tc>
          <w:tcPr>
            <w:tcW w:w="779"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公共停车场1</w:t>
            </w:r>
          </w:p>
        </w:tc>
        <w:tc>
          <w:tcPr>
            <w:tcW w:w="1125"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恒兴东路计然路东北侧</w:t>
            </w:r>
          </w:p>
        </w:tc>
        <w:tc>
          <w:tcPr>
            <w:tcW w:w="2041"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180个停车位，结合绿地设置</w:t>
            </w:r>
          </w:p>
        </w:tc>
        <w:tc>
          <w:tcPr>
            <w:tcW w:w="706"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349"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w:t>
            </w:r>
          </w:p>
        </w:tc>
        <w:tc>
          <w:tcPr>
            <w:tcW w:w="779"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公共停车场2</w:t>
            </w:r>
          </w:p>
        </w:tc>
        <w:tc>
          <w:tcPr>
            <w:tcW w:w="1125"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儒江路计然路东南侧</w:t>
            </w:r>
          </w:p>
        </w:tc>
        <w:tc>
          <w:tcPr>
            <w:tcW w:w="2041"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180个停车位，结合地块设置</w:t>
            </w:r>
          </w:p>
        </w:tc>
        <w:tc>
          <w:tcPr>
            <w:tcW w:w="706"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349"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w:t>
            </w:r>
          </w:p>
        </w:tc>
        <w:tc>
          <w:tcPr>
            <w:tcW w:w="779"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公共停车场3</w:t>
            </w:r>
          </w:p>
        </w:tc>
        <w:tc>
          <w:tcPr>
            <w:tcW w:w="1125"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顺浦路与方欣路西南侧</w:t>
            </w:r>
          </w:p>
        </w:tc>
        <w:tc>
          <w:tcPr>
            <w:tcW w:w="2041"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200个停车位，结合办公地块设置</w:t>
            </w:r>
          </w:p>
        </w:tc>
        <w:tc>
          <w:tcPr>
            <w:tcW w:w="706"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349"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w:t>
            </w:r>
          </w:p>
        </w:tc>
        <w:tc>
          <w:tcPr>
            <w:tcW w:w="779"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公共停车场4</w:t>
            </w:r>
          </w:p>
        </w:tc>
        <w:tc>
          <w:tcPr>
            <w:tcW w:w="1125"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顺浦路与东环路东北侧</w:t>
            </w:r>
          </w:p>
        </w:tc>
        <w:tc>
          <w:tcPr>
            <w:tcW w:w="2041"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150个停车位，结合学校操场设置地下车库</w:t>
            </w:r>
          </w:p>
        </w:tc>
        <w:tc>
          <w:tcPr>
            <w:tcW w:w="706"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349"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7</w:t>
            </w:r>
          </w:p>
        </w:tc>
        <w:tc>
          <w:tcPr>
            <w:tcW w:w="779"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公共停车场5</w:t>
            </w:r>
          </w:p>
        </w:tc>
        <w:tc>
          <w:tcPr>
            <w:tcW w:w="1125"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葭浦路与方欣路东南侧</w:t>
            </w:r>
          </w:p>
        </w:tc>
        <w:tc>
          <w:tcPr>
            <w:tcW w:w="2041"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150个停车位，结合绿地设置地下车库</w:t>
            </w:r>
          </w:p>
        </w:tc>
        <w:tc>
          <w:tcPr>
            <w:tcW w:w="706"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349"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8</w:t>
            </w:r>
          </w:p>
        </w:tc>
        <w:tc>
          <w:tcPr>
            <w:tcW w:w="779"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公共停车场6</w:t>
            </w:r>
          </w:p>
        </w:tc>
        <w:tc>
          <w:tcPr>
            <w:tcW w:w="1125"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聚宝路与东环路西北侧</w:t>
            </w:r>
          </w:p>
        </w:tc>
        <w:tc>
          <w:tcPr>
            <w:tcW w:w="2041"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150个停车位，结合商住地块设置</w:t>
            </w:r>
          </w:p>
        </w:tc>
        <w:tc>
          <w:tcPr>
            <w:tcW w:w="706"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349"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9</w:t>
            </w:r>
          </w:p>
        </w:tc>
        <w:tc>
          <w:tcPr>
            <w:tcW w:w="779"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公共停车场7</w:t>
            </w:r>
          </w:p>
        </w:tc>
        <w:tc>
          <w:tcPr>
            <w:tcW w:w="1125"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东江路与四明路交叉口东南角</w:t>
            </w:r>
          </w:p>
        </w:tc>
        <w:tc>
          <w:tcPr>
            <w:tcW w:w="2041"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150个停车位，独立用地</w:t>
            </w:r>
          </w:p>
        </w:tc>
        <w:tc>
          <w:tcPr>
            <w:tcW w:w="706"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349"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w:t>
            </w:r>
          </w:p>
        </w:tc>
        <w:tc>
          <w:tcPr>
            <w:tcW w:w="779"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公共停车场8</w:t>
            </w:r>
          </w:p>
        </w:tc>
        <w:tc>
          <w:tcPr>
            <w:tcW w:w="1125"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奉化公安局西侧</w:t>
            </w:r>
          </w:p>
        </w:tc>
        <w:tc>
          <w:tcPr>
            <w:tcW w:w="2041"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350个停车位，独立用地</w:t>
            </w:r>
          </w:p>
        </w:tc>
        <w:tc>
          <w:tcPr>
            <w:tcW w:w="706"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349"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11</w:t>
            </w:r>
          </w:p>
        </w:tc>
        <w:tc>
          <w:tcPr>
            <w:tcW w:w="779"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公共停车场9</w:t>
            </w:r>
          </w:p>
        </w:tc>
        <w:tc>
          <w:tcPr>
            <w:tcW w:w="1125"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梅园路与文宛路交叉口西南侧</w:t>
            </w:r>
          </w:p>
        </w:tc>
        <w:tc>
          <w:tcPr>
            <w:tcW w:w="2041"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100个停车位，结合绿地设置地下车库</w:t>
            </w:r>
          </w:p>
        </w:tc>
        <w:tc>
          <w:tcPr>
            <w:tcW w:w="706"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349"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12</w:t>
            </w:r>
          </w:p>
        </w:tc>
        <w:tc>
          <w:tcPr>
            <w:tcW w:w="779"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公共停车场10</w:t>
            </w:r>
          </w:p>
        </w:tc>
        <w:tc>
          <w:tcPr>
            <w:tcW w:w="1125"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龙津实验幼儿园门口</w:t>
            </w:r>
          </w:p>
        </w:tc>
        <w:tc>
          <w:tcPr>
            <w:tcW w:w="2041"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32个停车位</w:t>
            </w:r>
          </w:p>
        </w:tc>
        <w:tc>
          <w:tcPr>
            <w:tcW w:w="706"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349"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13</w:t>
            </w:r>
          </w:p>
        </w:tc>
        <w:tc>
          <w:tcPr>
            <w:tcW w:w="779"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公共停车场11</w:t>
            </w:r>
          </w:p>
        </w:tc>
        <w:tc>
          <w:tcPr>
            <w:tcW w:w="1125"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长汀路与圆峰路西南侧</w:t>
            </w:r>
          </w:p>
        </w:tc>
        <w:tc>
          <w:tcPr>
            <w:tcW w:w="2041"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150个停车位，结合商办地块设置地下车库</w:t>
            </w:r>
          </w:p>
        </w:tc>
        <w:tc>
          <w:tcPr>
            <w:tcW w:w="706"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349"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14</w:t>
            </w:r>
          </w:p>
        </w:tc>
        <w:tc>
          <w:tcPr>
            <w:tcW w:w="779"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公共停车场12</w:t>
            </w:r>
          </w:p>
        </w:tc>
        <w:tc>
          <w:tcPr>
            <w:tcW w:w="1125"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中山东路桥东岸路东南角</w:t>
            </w:r>
          </w:p>
        </w:tc>
        <w:tc>
          <w:tcPr>
            <w:tcW w:w="2041"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300个停车位，结合商办地块设置地下车库</w:t>
            </w:r>
          </w:p>
        </w:tc>
        <w:tc>
          <w:tcPr>
            <w:tcW w:w="706"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349"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15</w:t>
            </w:r>
          </w:p>
        </w:tc>
        <w:tc>
          <w:tcPr>
            <w:tcW w:w="779"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公共停车场13</w:t>
            </w:r>
          </w:p>
        </w:tc>
        <w:tc>
          <w:tcPr>
            <w:tcW w:w="1125"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岳林东路与瑞峰路东南角</w:t>
            </w:r>
          </w:p>
        </w:tc>
        <w:tc>
          <w:tcPr>
            <w:tcW w:w="2041"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180个停车位，独立用地，设置机械式立体车库</w:t>
            </w:r>
          </w:p>
        </w:tc>
        <w:tc>
          <w:tcPr>
            <w:tcW w:w="706"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349"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16</w:t>
            </w:r>
          </w:p>
        </w:tc>
        <w:tc>
          <w:tcPr>
            <w:tcW w:w="779"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公共停车场14</w:t>
            </w:r>
          </w:p>
        </w:tc>
        <w:tc>
          <w:tcPr>
            <w:tcW w:w="1125"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瑞峰路与明化路西南侧</w:t>
            </w:r>
          </w:p>
        </w:tc>
        <w:tc>
          <w:tcPr>
            <w:tcW w:w="2041"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150个停车位，结合绿地设置地下车库</w:t>
            </w:r>
          </w:p>
        </w:tc>
        <w:tc>
          <w:tcPr>
            <w:tcW w:w="706"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28" w:type="pct"/>
            <w:gridSpan w:val="2"/>
            <w:shd w:val="clear" w:color="000000" w:fill="FFFFFF"/>
            <w:vAlign w:val="center"/>
          </w:tcPr>
          <w:p>
            <w:pPr>
              <w:widowControl/>
              <w:spacing w:line="360" w:lineRule="auto"/>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合计</w:t>
            </w:r>
          </w:p>
        </w:tc>
        <w:tc>
          <w:tcPr>
            <w:tcW w:w="1125" w:type="pct"/>
            <w:shd w:val="clear" w:color="000000" w:fill="FFFFFF"/>
            <w:vAlign w:val="center"/>
          </w:tcPr>
          <w:p>
            <w:pPr>
              <w:widowControl/>
              <w:spacing w:line="360" w:lineRule="auto"/>
              <w:jc w:val="center"/>
              <w:rPr>
                <w:rFonts w:ascii="仿宋_GB2312" w:hAnsi="宋体" w:eastAsia="仿宋_GB2312" w:cs="宋体"/>
                <w:kern w:val="0"/>
                <w:sz w:val="24"/>
                <w:szCs w:val="24"/>
              </w:rPr>
            </w:pPr>
          </w:p>
        </w:tc>
        <w:tc>
          <w:tcPr>
            <w:tcW w:w="2041" w:type="pct"/>
            <w:shd w:val="clear" w:color="000000" w:fill="FFFFFF"/>
            <w:vAlign w:val="center"/>
          </w:tcPr>
          <w:p>
            <w:pPr>
              <w:widowControl/>
              <w:spacing w:line="360" w:lineRule="auto"/>
              <w:jc w:val="center"/>
              <w:rPr>
                <w:rFonts w:ascii="仿宋_GB2312" w:hAnsi="宋体" w:eastAsia="仿宋_GB2312" w:cs="宋体"/>
                <w:kern w:val="0"/>
                <w:sz w:val="24"/>
                <w:szCs w:val="24"/>
              </w:rPr>
            </w:pPr>
          </w:p>
        </w:tc>
        <w:tc>
          <w:tcPr>
            <w:tcW w:w="706" w:type="pct"/>
            <w:shd w:val="clear" w:color="000000" w:fill="FFFFFF"/>
            <w:vAlign w:val="center"/>
          </w:tcPr>
          <w:p>
            <w:pPr>
              <w:widowControl/>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3.11</w:t>
            </w:r>
          </w:p>
        </w:tc>
      </w:tr>
    </w:tbl>
    <w:p>
      <w:pPr>
        <w:spacing w:line="560" w:lineRule="exact"/>
        <w:ind w:firstLine="640" w:firstLineChars="200"/>
        <w:rPr>
          <w:rFonts w:ascii="仿宋_GB2312" w:hAnsi="仿宋_GB2312" w:eastAsia="仿宋_GB2312" w:cs="仿宋_GB2312"/>
          <w:sz w:val="32"/>
          <w:szCs w:val="32"/>
        </w:rPr>
      </w:pP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图4-6中心城区公共停车场建设规划示意图</w:t>
            </w:r>
            <w:r>
              <w:rPr>
                <w:rFonts w:ascii="仿宋_GB2312" w:hAnsi="仿宋_GB2312" w:eastAsia="仿宋_GB2312" w:cs="仿宋_GB2312"/>
                <w:sz w:val="32"/>
                <w:szCs w:val="32"/>
              </w:rPr>
              <w:drawing>
                <wp:anchor distT="0" distB="0" distL="114300" distR="114300" simplePos="0" relativeHeight="251661312" behindDoc="0" locked="0" layoutInCell="1" allowOverlap="1">
                  <wp:simplePos x="0" y="0"/>
                  <wp:positionH relativeFrom="column">
                    <wp:posOffset>5080</wp:posOffset>
                  </wp:positionH>
                  <wp:positionV relativeFrom="paragraph">
                    <wp:posOffset>3810</wp:posOffset>
                  </wp:positionV>
                  <wp:extent cx="5305425" cy="4086860"/>
                  <wp:effectExtent l="0" t="0" r="9525" b="8890"/>
                  <wp:wrapTopAndBottom/>
                  <wp:docPr id="5" name="图片 5" descr="C:\Users\nbhbbin\Desktop\停车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nbhbbin\Desktop\停车场.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305425" cy="4086860"/>
                          </a:xfrm>
                          <a:prstGeom prst="rect">
                            <a:avLst/>
                          </a:prstGeom>
                          <a:noFill/>
                          <a:ln>
                            <a:noFill/>
                          </a:ln>
                        </pic:spPr>
                      </pic:pic>
                    </a:graphicData>
                  </a:graphic>
                </wp:anchor>
              </w:drawing>
            </w:r>
          </w:p>
        </w:tc>
      </w:tr>
    </w:tbl>
    <w:p>
      <w:pPr>
        <w:spacing w:line="560" w:lineRule="exact"/>
        <w:ind w:firstLine="643" w:firstLineChars="200"/>
        <w:outlineLvl w:val="2"/>
        <w:rPr>
          <w:rFonts w:ascii="仿宋_GB2312" w:hAnsi="仿宋" w:eastAsia="仿宋_GB2312" w:cs="仿宋_GB2312"/>
          <w:b/>
          <w:sz w:val="32"/>
          <w:szCs w:val="32"/>
        </w:rPr>
      </w:pPr>
      <w:r>
        <w:rPr>
          <w:rFonts w:hint="eastAsia" w:ascii="仿宋_GB2312" w:hAnsi="仿宋" w:eastAsia="仿宋_GB2312" w:cs="仿宋_GB2312"/>
          <w:b/>
          <w:sz w:val="32"/>
          <w:szCs w:val="32"/>
        </w:rPr>
        <w:t>3.加强市政公用设施建设</w:t>
      </w:r>
    </w:p>
    <w:p>
      <w:pPr>
        <w:spacing w:line="560" w:lineRule="exact"/>
        <w:ind w:firstLine="643" w:firstLineChars="200"/>
        <w:rPr>
          <w:rFonts w:ascii="仿宋_GB2312" w:hAnsi="仿宋" w:eastAsia="仿宋_GB2312" w:cs="仿宋_GB2312"/>
          <w:b/>
          <w:sz w:val="32"/>
          <w:szCs w:val="32"/>
        </w:rPr>
      </w:pPr>
      <w:r>
        <w:rPr>
          <w:rFonts w:hint="eastAsia" w:ascii="仿宋_GB2312" w:hAnsi="仿宋" w:eastAsia="仿宋_GB2312" w:cs="仿宋_GB2312"/>
          <w:b/>
          <w:sz w:val="32"/>
          <w:szCs w:val="32"/>
        </w:rPr>
        <w:t>优化地下管网与综合管廊系统。</w:t>
      </w:r>
      <w:r>
        <w:rPr>
          <w:rFonts w:hint="eastAsia" w:ascii="仿宋_GB2312" w:hAnsi="仿宋" w:eastAsia="仿宋_GB2312" w:cs="仿宋_GB2312"/>
          <w:sz w:val="32"/>
          <w:szCs w:val="32"/>
        </w:rPr>
        <w:t>全面梳理主城区地下管网系统，推进新城片区地下管网系统信息共享，建立地下空间信息数据库。进一步推广地下综合管理建设试点，总结西圃路地下综合管廊建设成效，探索推进地下综合综合管廊有偿使用制度，研究大成路、东环路、前方路-金海路，方欣路、顺浦路等重点路段地下综合管廊建设必要性和可行性，适度推进综合管廊系统化建设。</w:t>
      </w:r>
    </w:p>
    <w:p>
      <w:pPr>
        <w:spacing w:line="560" w:lineRule="exact"/>
        <w:ind w:firstLine="643" w:firstLineChars="200"/>
        <w:rPr>
          <w:rFonts w:ascii="仿宋_GB2312" w:hAnsi="仿宋" w:eastAsia="仿宋_GB2312" w:cs="仿宋_GB2312"/>
          <w:sz w:val="32"/>
          <w:szCs w:val="32"/>
        </w:rPr>
      </w:pPr>
      <w:r>
        <w:rPr>
          <w:rFonts w:hint="eastAsia" w:ascii="仿宋_GB2312" w:hAnsi="仿宋" w:eastAsia="仿宋_GB2312" w:cs="仿宋_GB2312"/>
          <w:b/>
          <w:sz w:val="32"/>
          <w:szCs w:val="32"/>
        </w:rPr>
        <w:t>推进海绵城市建设。</w:t>
      </w:r>
      <w:r>
        <w:rPr>
          <w:rFonts w:hint="eastAsia" w:ascii="仿宋_GB2312" w:hAnsi="仿宋" w:eastAsia="仿宋_GB2312" w:cs="仿宋_GB2312"/>
          <w:sz w:val="32"/>
          <w:szCs w:val="32"/>
        </w:rPr>
        <w:t>根据奉化地域特征，进一步完善水系生态网络，统筹建设低影响开发雨水系统、城市雨水管渠系统及超标雨水径流排放系统，加快推进新城污水处理厂建设，力争全区建成区50%以上面积达到海绵城市建设要求。</w:t>
      </w:r>
    </w:p>
    <w:p>
      <w:pPr>
        <w:spacing w:line="560" w:lineRule="exact"/>
        <w:ind w:firstLine="643" w:firstLineChars="200"/>
        <w:rPr>
          <w:rFonts w:ascii="仿宋_GB2312" w:hAnsi="仿宋" w:eastAsia="仿宋_GB2312" w:cs="仿宋_GB2312"/>
          <w:sz w:val="32"/>
          <w:szCs w:val="32"/>
        </w:rPr>
      </w:pPr>
      <w:r>
        <w:rPr>
          <w:rFonts w:hint="eastAsia" w:ascii="仿宋_GB2312" w:hAnsi="仿宋" w:eastAsia="仿宋_GB2312" w:cs="仿宋_GB2312"/>
          <w:b/>
          <w:sz w:val="32"/>
          <w:szCs w:val="32"/>
        </w:rPr>
        <w:t>提升城市环卫设施消纳能力。</w:t>
      </w:r>
      <w:r>
        <w:rPr>
          <w:rFonts w:hint="eastAsia" w:ascii="仿宋_GB2312" w:hAnsi="仿宋" w:eastAsia="仿宋_GB2312" w:cs="仿宋_GB2312"/>
          <w:sz w:val="32"/>
          <w:szCs w:val="32"/>
        </w:rPr>
        <w:t>按照产消平衡、提质增效、稳定运行等要求，不断提升生活垃圾处理等环卫设施运行维护管理水平，加强环卫设施供给，重点推进生化处理厂、垃圾转运站、餐厨（厨余）垃圾处理厂、炉渣处理利用厂等一批短板领域环卫设施建设，确保城市正常有序运转。</w:t>
      </w:r>
    </w:p>
    <w:p>
      <w:pPr>
        <w:spacing w:line="560" w:lineRule="exact"/>
        <w:ind w:firstLine="643" w:firstLineChars="200"/>
        <w:rPr>
          <w:rFonts w:ascii="仿宋_GB2312" w:hAnsi="仿宋" w:eastAsia="仿宋_GB2312" w:cs="仿宋_GB2312"/>
          <w:sz w:val="32"/>
          <w:szCs w:val="32"/>
        </w:rPr>
      </w:pPr>
      <w:r>
        <w:rPr>
          <w:rFonts w:hint="eastAsia" w:ascii="仿宋_GB2312" w:hAnsi="仿宋" w:eastAsia="仿宋_GB2312" w:cs="仿宋_GB2312"/>
          <w:b/>
          <w:sz w:val="32"/>
          <w:szCs w:val="32"/>
        </w:rPr>
        <w:t>强化防灾避灾设施体系。</w:t>
      </w:r>
      <w:r>
        <w:rPr>
          <w:rFonts w:hint="eastAsia" w:ascii="仿宋_GB2312" w:hAnsi="仿宋" w:eastAsia="仿宋_GB2312" w:cs="仿宋_GB2312"/>
          <w:sz w:val="32"/>
          <w:szCs w:val="32"/>
        </w:rPr>
        <w:t>以主城和新城为重点，乡镇街道和功能园区为补充，建设形成综合防灾空间体系；积极落实城市总体规划和人民防空要求，做好人民防空建设管理工作。</w:t>
      </w:r>
    </w:p>
    <w:p>
      <w:pPr>
        <w:pStyle w:val="3"/>
        <w:spacing w:before="0" w:after="0" w:line="560" w:lineRule="exact"/>
        <w:ind w:firstLine="640" w:firstLineChars="200"/>
        <w:rPr>
          <w:rFonts w:ascii="楷体_GB2312" w:eastAsia="楷体_GB2312"/>
          <w:b w:val="0"/>
        </w:rPr>
      </w:pPr>
      <w:bookmarkStart w:id="22" w:name="_Toc50968621"/>
      <w:r>
        <w:rPr>
          <w:rFonts w:hint="eastAsia" w:ascii="楷体_GB2312" w:eastAsia="楷体_GB2312"/>
          <w:b w:val="0"/>
        </w:rPr>
        <w:t>（二）以风貌特色化为抓手，打造一流品质城市</w:t>
      </w:r>
      <w:bookmarkEnd w:id="22"/>
    </w:p>
    <w:p>
      <w:pPr>
        <w:pStyle w:val="6"/>
        <w:spacing w:after="0"/>
        <w:ind w:firstLine="640" w:firstLineChars="200"/>
        <w:rPr>
          <w:rFonts w:ascii="仿宋_GB2312" w:eastAsia="仿宋_GB2312"/>
          <w:sz w:val="32"/>
          <w:szCs w:val="32"/>
        </w:rPr>
      </w:pPr>
      <w:r>
        <w:rPr>
          <w:rFonts w:hint="eastAsia" w:ascii="仿宋_GB2312" w:eastAsia="仿宋_GB2312"/>
          <w:sz w:val="32"/>
          <w:szCs w:val="32"/>
        </w:rPr>
        <w:t>对标国内先进城市和国家园林城市</w:t>
      </w:r>
      <w:r>
        <w:rPr>
          <w:rFonts w:hint="eastAsia" w:ascii="仿宋_GB2312" w:hAnsi="仿宋" w:eastAsia="仿宋_GB2312" w:cs="仿宋_GB2312"/>
          <w:sz w:val="32"/>
          <w:szCs w:val="32"/>
        </w:rPr>
        <w:t>标准，聚焦短板弱项，围绕绿化生态系统建设、美丽城区、美丽乡镇等重点内容，强化顶层设计，推进城区有机更新，优化城市品质，推动</w:t>
      </w:r>
      <w:r>
        <w:rPr>
          <w:rFonts w:hint="eastAsia" w:ascii="仿宋_GB2312" w:eastAsia="仿宋_GB2312"/>
          <w:sz w:val="32"/>
          <w:szCs w:val="32"/>
        </w:rPr>
        <w:t>城市优势重塑和活力再造。</w:t>
      </w:r>
    </w:p>
    <w:p>
      <w:pPr>
        <w:spacing w:line="560" w:lineRule="exact"/>
        <w:ind w:firstLine="643" w:firstLineChars="200"/>
        <w:outlineLvl w:val="2"/>
        <w:rPr>
          <w:rFonts w:ascii="仿宋_GB2312" w:hAnsi="仿宋" w:eastAsia="仿宋_GB2312" w:cs="仿宋_GB2312"/>
          <w:b/>
          <w:sz w:val="32"/>
          <w:szCs w:val="32"/>
        </w:rPr>
      </w:pPr>
      <w:r>
        <w:rPr>
          <w:rFonts w:hint="eastAsia" w:ascii="仿宋_GB2312" w:hAnsi="仿宋" w:eastAsia="仿宋_GB2312" w:cs="仿宋_GB2312"/>
          <w:b/>
          <w:sz w:val="32"/>
          <w:szCs w:val="32"/>
        </w:rPr>
        <w:t>1.完善绿地生态系统</w:t>
      </w:r>
    </w:p>
    <w:p>
      <w:pPr>
        <w:pStyle w:val="6"/>
        <w:spacing w:after="0"/>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推进生态公园建设。</w:t>
      </w:r>
      <w:r>
        <w:rPr>
          <w:rFonts w:hint="eastAsia" w:ascii="仿宋_GB2312" w:hAnsi="仿宋_GB2312" w:eastAsia="仿宋_GB2312" w:cs="仿宋_GB2312"/>
          <w:sz w:val="32"/>
          <w:szCs w:val="32"/>
        </w:rPr>
        <w:t>发挥对标国内先进城市和国家园林城市标准，聚焦短板弱项，结合山体、道路、水系等实施绿化建设，形成点线面均衡布局的城市绿地系统，美化城市环境，推进全域大花园建设，重点实施滨江生态公园、金钟公园，龙潭滞洪区（美丽田园）、</w:t>
      </w:r>
      <w:r>
        <w:rPr>
          <w:rFonts w:hint="eastAsia" w:ascii="仿宋_GB2312" w:hAnsi="仿宋_GB2312" w:eastAsia="仿宋_GB2312" w:cs="仿宋_GB2312"/>
          <w:b/>
          <w:color w:val="C00000"/>
          <w:sz w:val="32"/>
          <w:szCs w:val="32"/>
        </w:rPr>
        <w:t>茗山公园</w:t>
      </w:r>
      <w:r>
        <w:rPr>
          <w:rFonts w:hint="eastAsia" w:ascii="仿宋_GB2312" w:hAnsi="仿宋_GB2312" w:eastAsia="仿宋_GB2312" w:cs="仿宋_GB2312"/>
          <w:sz w:val="32"/>
          <w:szCs w:val="32"/>
        </w:rPr>
        <w:t>等，“十四五”期间新增公园绿地面积40公顷以上。</w:t>
      </w:r>
    </w:p>
    <w:p>
      <w:pPr>
        <w:pStyle w:val="6"/>
        <w:spacing w:after="0"/>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完善城市绿地网络</w:t>
      </w:r>
      <w:r>
        <w:rPr>
          <w:rFonts w:hint="eastAsia" w:ascii="仿宋_GB2312" w:hAnsi="仿宋_GB2312" w:eastAsia="仿宋_GB2312" w:cs="仿宋_GB2312"/>
          <w:sz w:val="32"/>
          <w:szCs w:val="32"/>
        </w:rPr>
        <w:t>。宁南片区绿地空间基本全覆盖，新建滨江绿化带，沿东江绿地，沿方桥横河、何家河、周家河、儒家河、大欧河、计家河等河道沿河绿地及高压走廊绿化带；江口萧王庙锦屏街道交界处实施大浦湾河、江口东河、外婆溪沿河绿地；岳林南侧金海路站周边实施斯张河沿河绿地、中医院东西两侧河道沿河绿地；锦屏街道弥勒殿旁新建洪廊潭二期绿地，“十四五”期间新增绿地约240公顷以上。</w:t>
      </w:r>
    </w:p>
    <w:p>
      <w:pPr>
        <w:pStyle w:val="6"/>
        <w:spacing w:after="0"/>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构建慢行空间廊道。</w:t>
      </w:r>
      <w:r>
        <w:rPr>
          <w:rFonts w:hint="eastAsia" w:ascii="仿宋_GB2312" w:hAnsi="仿宋_GB2312" w:eastAsia="仿宋_GB2312" w:cs="仿宋_GB2312"/>
          <w:sz w:val="32"/>
          <w:szCs w:val="32"/>
        </w:rPr>
        <w:t>依托沿江沿河及公园绿地，加快生态、连续的绿道及城市慢行系统建设，新增绿道及城市慢行系统30公里以上。打造奉化“慢城”生活区，结合城市近期发展要求，形成1公里步行、1-5公里自行车出行的中断距离出行网络，以轨道交通站点2km范围内接驳服务的轨道接驳慢行网络，以居民休闲10分钟生活圈为范围的生活休闲出行网络。</w:t>
      </w:r>
    </w:p>
    <w:p>
      <w:pPr>
        <w:spacing w:line="560" w:lineRule="exact"/>
        <w:ind w:firstLine="643" w:firstLineChars="200"/>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表4-9中心城区公园绿地建设重点任务</w:t>
      </w:r>
    </w:p>
    <w:tbl>
      <w:tblPr>
        <w:tblStyle w:val="14"/>
        <w:tblW w:w="5000" w:type="pct"/>
        <w:jc w:val="center"/>
        <w:tblLayout w:type="autofit"/>
        <w:tblCellMar>
          <w:top w:w="0" w:type="dxa"/>
          <w:left w:w="108" w:type="dxa"/>
          <w:bottom w:w="0" w:type="dxa"/>
          <w:right w:w="108" w:type="dxa"/>
        </w:tblCellMar>
      </w:tblPr>
      <w:tblGrid>
        <w:gridCol w:w="533"/>
        <w:gridCol w:w="3119"/>
        <w:gridCol w:w="2739"/>
        <w:gridCol w:w="2131"/>
      </w:tblGrid>
      <w:tr>
        <w:tblPrEx>
          <w:tblCellMar>
            <w:top w:w="0" w:type="dxa"/>
            <w:left w:w="108" w:type="dxa"/>
            <w:bottom w:w="0" w:type="dxa"/>
            <w:right w:w="108" w:type="dxa"/>
          </w:tblCellMar>
        </w:tblPrEx>
        <w:trPr>
          <w:trHeight w:val="20" w:hRule="atLeast"/>
          <w:tblHeader/>
          <w:jc w:val="center"/>
        </w:trPr>
        <w:tc>
          <w:tcPr>
            <w:tcW w:w="313" w:type="pct"/>
            <w:tcBorders>
              <w:top w:val="single" w:color="auto" w:sz="8" w:space="0"/>
              <w:left w:val="single" w:color="auto" w:sz="8" w:space="0"/>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序号</w:t>
            </w:r>
          </w:p>
        </w:tc>
        <w:tc>
          <w:tcPr>
            <w:tcW w:w="1830" w:type="pct"/>
            <w:tcBorders>
              <w:top w:val="single" w:color="auto" w:sz="8" w:space="0"/>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项目名称</w:t>
            </w:r>
          </w:p>
        </w:tc>
        <w:tc>
          <w:tcPr>
            <w:tcW w:w="1607" w:type="pct"/>
            <w:tcBorders>
              <w:top w:val="single" w:color="auto" w:sz="8" w:space="0"/>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建设规模</w:t>
            </w:r>
          </w:p>
        </w:tc>
        <w:tc>
          <w:tcPr>
            <w:tcW w:w="1250" w:type="pct"/>
            <w:tcBorders>
              <w:top w:val="single" w:color="auto" w:sz="8" w:space="0"/>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总投资（亿元）</w:t>
            </w:r>
          </w:p>
        </w:tc>
      </w:tr>
      <w:tr>
        <w:tblPrEx>
          <w:tblCellMar>
            <w:top w:w="0" w:type="dxa"/>
            <w:left w:w="108" w:type="dxa"/>
            <w:bottom w:w="0" w:type="dxa"/>
            <w:right w:w="108" w:type="dxa"/>
          </w:tblCellMar>
        </w:tblPrEx>
        <w:trPr>
          <w:trHeight w:val="20" w:hRule="atLeast"/>
          <w:jc w:val="center"/>
        </w:trPr>
        <w:tc>
          <w:tcPr>
            <w:tcW w:w="3750" w:type="pct"/>
            <w:gridSpan w:val="3"/>
            <w:tcBorders>
              <w:top w:val="single" w:color="auto" w:sz="8" w:space="0"/>
              <w:left w:val="single" w:color="auto" w:sz="8" w:space="0"/>
              <w:bottom w:val="single" w:color="auto" w:sz="8" w:space="0"/>
              <w:right w:val="single" w:color="000000" w:sz="8" w:space="0"/>
            </w:tcBorders>
            <w:shd w:val="clear" w:color="000000" w:fill="FFFFFF"/>
            <w:vAlign w:val="center"/>
          </w:tcPr>
          <w:p>
            <w:pPr>
              <w:widowControl/>
              <w:spacing w:line="360" w:lineRule="auto"/>
              <w:jc w:val="left"/>
              <w:rPr>
                <w:rFonts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1景观慢行系统</w:t>
            </w:r>
          </w:p>
        </w:tc>
        <w:tc>
          <w:tcPr>
            <w:tcW w:w="125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4.2</w:t>
            </w:r>
          </w:p>
        </w:tc>
      </w:tr>
      <w:tr>
        <w:tblPrEx>
          <w:tblCellMar>
            <w:top w:w="0" w:type="dxa"/>
            <w:left w:w="108" w:type="dxa"/>
            <w:bottom w:w="0" w:type="dxa"/>
            <w:right w:w="108" w:type="dxa"/>
          </w:tblCellMar>
        </w:tblPrEx>
        <w:trPr>
          <w:trHeight w:val="20" w:hRule="atLeast"/>
          <w:jc w:val="center"/>
        </w:trPr>
        <w:tc>
          <w:tcPr>
            <w:tcW w:w="313" w:type="pct"/>
            <w:tcBorders>
              <w:top w:val="nil"/>
              <w:left w:val="single" w:color="auto" w:sz="8" w:space="0"/>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83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剡江沿江慢行廊道</w:t>
            </w:r>
          </w:p>
        </w:tc>
        <w:tc>
          <w:tcPr>
            <w:tcW w:w="1607"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总长约8.2km</w:t>
            </w:r>
          </w:p>
        </w:tc>
        <w:tc>
          <w:tcPr>
            <w:tcW w:w="125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1.8</w:t>
            </w:r>
          </w:p>
        </w:tc>
      </w:tr>
      <w:tr>
        <w:tblPrEx>
          <w:tblCellMar>
            <w:top w:w="0" w:type="dxa"/>
            <w:left w:w="108" w:type="dxa"/>
            <w:bottom w:w="0" w:type="dxa"/>
            <w:right w:w="108" w:type="dxa"/>
          </w:tblCellMar>
        </w:tblPrEx>
        <w:trPr>
          <w:trHeight w:val="20" w:hRule="atLeast"/>
          <w:jc w:val="center"/>
        </w:trPr>
        <w:tc>
          <w:tcPr>
            <w:tcW w:w="313" w:type="pct"/>
            <w:tcBorders>
              <w:top w:val="nil"/>
              <w:left w:val="single" w:color="auto" w:sz="8" w:space="0"/>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w:t>
            </w:r>
          </w:p>
        </w:tc>
        <w:tc>
          <w:tcPr>
            <w:tcW w:w="183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县江沿江慢行廊道</w:t>
            </w:r>
          </w:p>
        </w:tc>
        <w:tc>
          <w:tcPr>
            <w:tcW w:w="1607"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总长约11.25km</w:t>
            </w:r>
          </w:p>
        </w:tc>
        <w:tc>
          <w:tcPr>
            <w:tcW w:w="125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2.4</w:t>
            </w:r>
          </w:p>
        </w:tc>
      </w:tr>
      <w:tr>
        <w:tblPrEx>
          <w:tblCellMar>
            <w:top w:w="0" w:type="dxa"/>
            <w:left w:w="108" w:type="dxa"/>
            <w:bottom w:w="0" w:type="dxa"/>
            <w:right w:w="108" w:type="dxa"/>
          </w:tblCellMar>
        </w:tblPrEx>
        <w:trPr>
          <w:trHeight w:val="20" w:hRule="atLeast"/>
          <w:jc w:val="center"/>
        </w:trPr>
        <w:tc>
          <w:tcPr>
            <w:tcW w:w="3750" w:type="pct"/>
            <w:gridSpan w:val="3"/>
            <w:tcBorders>
              <w:top w:val="single" w:color="auto" w:sz="8" w:space="0"/>
              <w:left w:val="single" w:color="auto" w:sz="8" w:space="0"/>
              <w:bottom w:val="single" w:color="auto" w:sz="8" w:space="0"/>
              <w:right w:val="single" w:color="000000" w:sz="8" w:space="0"/>
            </w:tcBorders>
            <w:shd w:val="clear" w:color="000000" w:fill="FFFFFF"/>
            <w:vAlign w:val="center"/>
          </w:tcPr>
          <w:p>
            <w:pPr>
              <w:widowControl/>
              <w:spacing w:line="360" w:lineRule="auto"/>
              <w:jc w:val="left"/>
              <w:rPr>
                <w:rFonts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2公园</w:t>
            </w:r>
          </w:p>
        </w:tc>
        <w:tc>
          <w:tcPr>
            <w:tcW w:w="125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20.4</w:t>
            </w:r>
          </w:p>
        </w:tc>
      </w:tr>
      <w:tr>
        <w:tblPrEx>
          <w:tblCellMar>
            <w:top w:w="0" w:type="dxa"/>
            <w:left w:w="108" w:type="dxa"/>
            <w:bottom w:w="0" w:type="dxa"/>
            <w:right w:w="108" w:type="dxa"/>
          </w:tblCellMar>
        </w:tblPrEx>
        <w:trPr>
          <w:trHeight w:val="20" w:hRule="atLeast"/>
          <w:jc w:val="center"/>
        </w:trPr>
        <w:tc>
          <w:tcPr>
            <w:tcW w:w="313" w:type="pct"/>
            <w:tcBorders>
              <w:top w:val="nil"/>
              <w:left w:val="single" w:color="auto" w:sz="8" w:space="0"/>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83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龙潭湿地公园</w:t>
            </w:r>
          </w:p>
        </w:tc>
        <w:tc>
          <w:tcPr>
            <w:tcW w:w="1607"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总面积约25.7公顷</w:t>
            </w:r>
          </w:p>
        </w:tc>
        <w:tc>
          <w:tcPr>
            <w:tcW w:w="1250" w:type="pct"/>
            <w:tcBorders>
              <w:top w:val="nil"/>
              <w:left w:val="nil"/>
              <w:bottom w:val="single" w:color="auto" w:sz="8" w:space="0"/>
              <w:right w:val="single" w:color="auto" w:sz="8" w:space="0"/>
            </w:tcBorders>
            <w:shd w:val="clear" w:color="auto" w:fill="auto"/>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12.9</w:t>
            </w:r>
          </w:p>
        </w:tc>
      </w:tr>
      <w:tr>
        <w:tblPrEx>
          <w:tblCellMar>
            <w:top w:w="0" w:type="dxa"/>
            <w:left w:w="108" w:type="dxa"/>
            <w:bottom w:w="0" w:type="dxa"/>
            <w:right w:w="108" w:type="dxa"/>
          </w:tblCellMar>
        </w:tblPrEx>
        <w:trPr>
          <w:trHeight w:val="20" w:hRule="atLeast"/>
          <w:jc w:val="center"/>
        </w:trPr>
        <w:tc>
          <w:tcPr>
            <w:tcW w:w="313" w:type="pct"/>
            <w:tcBorders>
              <w:top w:val="nil"/>
              <w:left w:val="single" w:color="auto" w:sz="8" w:space="0"/>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w:t>
            </w:r>
          </w:p>
        </w:tc>
        <w:tc>
          <w:tcPr>
            <w:tcW w:w="183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滨江生态公园</w:t>
            </w:r>
          </w:p>
        </w:tc>
        <w:tc>
          <w:tcPr>
            <w:tcW w:w="1607"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总面积约25.5公顷。</w:t>
            </w:r>
          </w:p>
        </w:tc>
        <w:tc>
          <w:tcPr>
            <w:tcW w:w="125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6.5</w:t>
            </w:r>
          </w:p>
        </w:tc>
      </w:tr>
      <w:tr>
        <w:tblPrEx>
          <w:tblCellMar>
            <w:top w:w="0" w:type="dxa"/>
            <w:left w:w="108" w:type="dxa"/>
            <w:bottom w:w="0" w:type="dxa"/>
            <w:right w:w="108" w:type="dxa"/>
          </w:tblCellMar>
        </w:tblPrEx>
        <w:trPr>
          <w:trHeight w:val="20" w:hRule="atLeast"/>
          <w:jc w:val="center"/>
        </w:trPr>
        <w:tc>
          <w:tcPr>
            <w:tcW w:w="313" w:type="pct"/>
            <w:tcBorders>
              <w:top w:val="nil"/>
              <w:left w:val="single" w:color="auto" w:sz="8" w:space="0"/>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w:t>
            </w:r>
          </w:p>
        </w:tc>
        <w:tc>
          <w:tcPr>
            <w:tcW w:w="183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沿周家河公园</w:t>
            </w:r>
          </w:p>
        </w:tc>
        <w:tc>
          <w:tcPr>
            <w:tcW w:w="1607"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总面积约2.4公顷</w:t>
            </w:r>
          </w:p>
        </w:tc>
        <w:tc>
          <w:tcPr>
            <w:tcW w:w="125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0.1</w:t>
            </w:r>
          </w:p>
        </w:tc>
      </w:tr>
      <w:tr>
        <w:tblPrEx>
          <w:tblCellMar>
            <w:top w:w="0" w:type="dxa"/>
            <w:left w:w="108" w:type="dxa"/>
            <w:bottom w:w="0" w:type="dxa"/>
            <w:right w:w="108" w:type="dxa"/>
          </w:tblCellMar>
        </w:tblPrEx>
        <w:trPr>
          <w:trHeight w:val="20" w:hRule="atLeast"/>
          <w:jc w:val="center"/>
        </w:trPr>
        <w:tc>
          <w:tcPr>
            <w:tcW w:w="313" w:type="pct"/>
            <w:tcBorders>
              <w:top w:val="nil"/>
              <w:left w:val="single" w:color="auto" w:sz="8" w:space="0"/>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w:t>
            </w:r>
          </w:p>
        </w:tc>
        <w:tc>
          <w:tcPr>
            <w:tcW w:w="183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金钟公园</w:t>
            </w:r>
          </w:p>
        </w:tc>
        <w:tc>
          <w:tcPr>
            <w:tcW w:w="1607"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总面积约9.5公顷</w:t>
            </w:r>
          </w:p>
        </w:tc>
        <w:tc>
          <w:tcPr>
            <w:tcW w:w="125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0.7</w:t>
            </w:r>
          </w:p>
        </w:tc>
      </w:tr>
      <w:tr>
        <w:tblPrEx>
          <w:tblCellMar>
            <w:top w:w="0" w:type="dxa"/>
            <w:left w:w="108" w:type="dxa"/>
            <w:bottom w:w="0" w:type="dxa"/>
            <w:right w:w="108" w:type="dxa"/>
          </w:tblCellMar>
        </w:tblPrEx>
        <w:trPr>
          <w:trHeight w:val="20" w:hRule="atLeast"/>
          <w:jc w:val="center"/>
        </w:trPr>
        <w:tc>
          <w:tcPr>
            <w:tcW w:w="313" w:type="pct"/>
            <w:tcBorders>
              <w:top w:val="nil"/>
              <w:left w:val="single" w:color="auto" w:sz="8" w:space="0"/>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w:t>
            </w:r>
          </w:p>
        </w:tc>
        <w:tc>
          <w:tcPr>
            <w:tcW w:w="183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社区公园一</w:t>
            </w:r>
          </w:p>
        </w:tc>
        <w:tc>
          <w:tcPr>
            <w:tcW w:w="1607"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总面积约2.4公顷</w:t>
            </w:r>
          </w:p>
        </w:tc>
        <w:tc>
          <w:tcPr>
            <w:tcW w:w="125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0.1</w:t>
            </w:r>
          </w:p>
        </w:tc>
      </w:tr>
      <w:tr>
        <w:tblPrEx>
          <w:tblCellMar>
            <w:top w:w="0" w:type="dxa"/>
            <w:left w:w="108" w:type="dxa"/>
            <w:bottom w:w="0" w:type="dxa"/>
            <w:right w:w="108" w:type="dxa"/>
          </w:tblCellMar>
        </w:tblPrEx>
        <w:trPr>
          <w:trHeight w:val="20" w:hRule="atLeast"/>
          <w:jc w:val="center"/>
        </w:trPr>
        <w:tc>
          <w:tcPr>
            <w:tcW w:w="313" w:type="pct"/>
            <w:tcBorders>
              <w:top w:val="nil"/>
              <w:left w:val="single" w:color="auto" w:sz="8" w:space="0"/>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w:t>
            </w:r>
          </w:p>
        </w:tc>
        <w:tc>
          <w:tcPr>
            <w:tcW w:w="183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社区公园二</w:t>
            </w:r>
          </w:p>
        </w:tc>
        <w:tc>
          <w:tcPr>
            <w:tcW w:w="1607"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总面积1.3公顷</w:t>
            </w:r>
          </w:p>
        </w:tc>
        <w:tc>
          <w:tcPr>
            <w:tcW w:w="125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0.1</w:t>
            </w:r>
          </w:p>
        </w:tc>
      </w:tr>
      <w:tr>
        <w:tblPrEx>
          <w:tblCellMar>
            <w:top w:w="0" w:type="dxa"/>
            <w:left w:w="108" w:type="dxa"/>
            <w:bottom w:w="0" w:type="dxa"/>
            <w:right w:w="108" w:type="dxa"/>
          </w:tblCellMar>
        </w:tblPrEx>
        <w:trPr>
          <w:trHeight w:val="20" w:hRule="atLeast"/>
          <w:jc w:val="center"/>
        </w:trPr>
        <w:tc>
          <w:tcPr>
            <w:tcW w:w="3750" w:type="pct"/>
            <w:gridSpan w:val="3"/>
            <w:tcBorders>
              <w:top w:val="single" w:color="auto" w:sz="8" w:space="0"/>
              <w:left w:val="single" w:color="auto" w:sz="8" w:space="0"/>
              <w:bottom w:val="single" w:color="auto" w:sz="8" w:space="0"/>
              <w:right w:val="single" w:color="000000" w:sz="8" w:space="0"/>
            </w:tcBorders>
            <w:shd w:val="clear" w:color="000000" w:fill="FFFFFF"/>
            <w:vAlign w:val="center"/>
          </w:tcPr>
          <w:p>
            <w:pPr>
              <w:widowControl/>
              <w:spacing w:line="360" w:lineRule="auto"/>
              <w:jc w:val="left"/>
              <w:rPr>
                <w:rFonts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3绿地</w:t>
            </w:r>
          </w:p>
        </w:tc>
        <w:tc>
          <w:tcPr>
            <w:tcW w:w="125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18.4</w:t>
            </w:r>
          </w:p>
        </w:tc>
      </w:tr>
      <w:tr>
        <w:tblPrEx>
          <w:tblCellMar>
            <w:top w:w="0" w:type="dxa"/>
            <w:left w:w="108" w:type="dxa"/>
            <w:bottom w:w="0" w:type="dxa"/>
            <w:right w:w="108" w:type="dxa"/>
          </w:tblCellMar>
        </w:tblPrEx>
        <w:trPr>
          <w:trHeight w:val="20" w:hRule="atLeast"/>
          <w:jc w:val="center"/>
        </w:trPr>
        <w:tc>
          <w:tcPr>
            <w:tcW w:w="313" w:type="pct"/>
            <w:tcBorders>
              <w:top w:val="nil"/>
              <w:left w:val="single" w:color="auto" w:sz="8" w:space="0"/>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83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洪廊潭二期</w:t>
            </w:r>
          </w:p>
        </w:tc>
        <w:tc>
          <w:tcPr>
            <w:tcW w:w="1607"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总面积约3.0公顷</w:t>
            </w:r>
          </w:p>
        </w:tc>
        <w:tc>
          <w:tcPr>
            <w:tcW w:w="125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0.2</w:t>
            </w:r>
          </w:p>
        </w:tc>
      </w:tr>
      <w:tr>
        <w:tblPrEx>
          <w:tblCellMar>
            <w:top w:w="0" w:type="dxa"/>
            <w:left w:w="108" w:type="dxa"/>
            <w:bottom w:w="0" w:type="dxa"/>
            <w:right w:w="108" w:type="dxa"/>
          </w:tblCellMar>
        </w:tblPrEx>
        <w:trPr>
          <w:trHeight w:val="20" w:hRule="atLeast"/>
          <w:jc w:val="center"/>
        </w:trPr>
        <w:tc>
          <w:tcPr>
            <w:tcW w:w="313" w:type="pct"/>
            <w:tcBorders>
              <w:top w:val="nil"/>
              <w:left w:val="single" w:color="auto" w:sz="8" w:space="0"/>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w:t>
            </w:r>
          </w:p>
        </w:tc>
        <w:tc>
          <w:tcPr>
            <w:tcW w:w="183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中医院东、西两侧河道沿河绿地</w:t>
            </w:r>
          </w:p>
        </w:tc>
        <w:tc>
          <w:tcPr>
            <w:tcW w:w="1607"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总面积约5.8公顷</w:t>
            </w:r>
          </w:p>
        </w:tc>
        <w:tc>
          <w:tcPr>
            <w:tcW w:w="125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0.9</w:t>
            </w:r>
          </w:p>
        </w:tc>
      </w:tr>
      <w:tr>
        <w:tblPrEx>
          <w:tblCellMar>
            <w:top w:w="0" w:type="dxa"/>
            <w:left w:w="108" w:type="dxa"/>
            <w:bottom w:w="0" w:type="dxa"/>
            <w:right w:w="108" w:type="dxa"/>
          </w:tblCellMar>
        </w:tblPrEx>
        <w:trPr>
          <w:trHeight w:val="20" w:hRule="atLeast"/>
          <w:jc w:val="center"/>
        </w:trPr>
        <w:tc>
          <w:tcPr>
            <w:tcW w:w="313" w:type="pct"/>
            <w:tcBorders>
              <w:top w:val="nil"/>
              <w:left w:val="single" w:color="auto" w:sz="8" w:space="0"/>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w:t>
            </w:r>
          </w:p>
        </w:tc>
        <w:tc>
          <w:tcPr>
            <w:tcW w:w="183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斯张河沿河绿地</w:t>
            </w:r>
          </w:p>
        </w:tc>
        <w:tc>
          <w:tcPr>
            <w:tcW w:w="1607"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总面积约3.6公顷</w:t>
            </w:r>
          </w:p>
        </w:tc>
        <w:tc>
          <w:tcPr>
            <w:tcW w:w="125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0.8</w:t>
            </w:r>
          </w:p>
        </w:tc>
      </w:tr>
      <w:tr>
        <w:tblPrEx>
          <w:tblCellMar>
            <w:top w:w="0" w:type="dxa"/>
            <w:left w:w="108" w:type="dxa"/>
            <w:bottom w:w="0" w:type="dxa"/>
            <w:right w:w="108" w:type="dxa"/>
          </w:tblCellMar>
        </w:tblPrEx>
        <w:trPr>
          <w:trHeight w:val="20" w:hRule="atLeast"/>
          <w:jc w:val="center"/>
        </w:trPr>
        <w:tc>
          <w:tcPr>
            <w:tcW w:w="313" w:type="pct"/>
            <w:tcBorders>
              <w:top w:val="nil"/>
              <w:left w:val="single" w:color="auto" w:sz="8" w:space="0"/>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w:t>
            </w:r>
          </w:p>
        </w:tc>
        <w:tc>
          <w:tcPr>
            <w:tcW w:w="183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计家河及绿化</w:t>
            </w:r>
          </w:p>
        </w:tc>
        <w:tc>
          <w:tcPr>
            <w:tcW w:w="1607"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总面积约4.2公顷</w:t>
            </w:r>
          </w:p>
        </w:tc>
        <w:tc>
          <w:tcPr>
            <w:tcW w:w="125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0.8</w:t>
            </w:r>
          </w:p>
        </w:tc>
      </w:tr>
      <w:tr>
        <w:tblPrEx>
          <w:tblCellMar>
            <w:top w:w="0" w:type="dxa"/>
            <w:left w:w="108" w:type="dxa"/>
            <w:bottom w:w="0" w:type="dxa"/>
            <w:right w:w="108" w:type="dxa"/>
          </w:tblCellMar>
        </w:tblPrEx>
        <w:trPr>
          <w:trHeight w:val="20" w:hRule="atLeast"/>
          <w:jc w:val="center"/>
        </w:trPr>
        <w:tc>
          <w:tcPr>
            <w:tcW w:w="313" w:type="pct"/>
            <w:tcBorders>
              <w:top w:val="nil"/>
              <w:left w:val="single" w:color="auto" w:sz="8" w:space="0"/>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w:t>
            </w:r>
          </w:p>
        </w:tc>
        <w:tc>
          <w:tcPr>
            <w:tcW w:w="183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外婆溪沿河绿地</w:t>
            </w:r>
          </w:p>
        </w:tc>
        <w:tc>
          <w:tcPr>
            <w:tcW w:w="1607"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总面积约1.1公顷</w:t>
            </w:r>
          </w:p>
        </w:tc>
        <w:tc>
          <w:tcPr>
            <w:tcW w:w="125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0.5</w:t>
            </w:r>
          </w:p>
        </w:tc>
      </w:tr>
      <w:tr>
        <w:tblPrEx>
          <w:tblCellMar>
            <w:top w:w="0" w:type="dxa"/>
            <w:left w:w="108" w:type="dxa"/>
            <w:bottom w:w="0" w:type="dxa"/>
            <w:right w:w="108" w:type="dxa"/>
          </w:tblCellMar>
        </w:tblPrEx>
        <w:trPr>
          <w:trHeight w:val="20" w:hRule="atLeast"/>
          <w:jc w:val="center"/>
        </w:trPr>
        <w:tc>
          <w:tcPr>
            <w:tcW w:w="313" w:type="pct"/>
            <w:tcBorders>
              <w:top w:val="nil"/>
              <w:left w:val="single" w:color="auto" w:sz="8" w:space="0"/>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w:t>
            </w:r>
          </w:p>
        </w:tc>
        <w:tc>
          <w:tcPr>
            <w:tcW w:w="183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大浦湾河沿河绿地</w:t>
            </w:r>
          </w:p>
        </w:tc>
        <w:tc>
          <w:tcPr>
            <w:tcW w:w="1607"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总面积1.8公顷</w:t>
            </w:r>
          </w:p>
        </w:tc>
        <w:tc>
          <w:tcPr>
            <w:tcW w:w="125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0.5</w:t>
            </w:r>
          </w:p>
        </w:tc>
      </w:tr>
      <w:tr>
        <w:tblPrEx>
          <w:tblCellMar>
            <w:top w:w="0" w:type="dxa"/>
            <w:left w:w="108" w:type="dxa"/>
            <w:bottom w:w="0" w:type="dxa"/>
            <w:right w:w="108" w:type="dxa"/>
          </w:tblCellMar>
        </w:tblPrEx>
        <w:trPr>
          <w:trHeight w:val="20" w:hRule="atLeast"/>
          <w:jc w:val="center"/>
        </w:trPr>
        <w:tc>
          <w:tcPr>
            <w:tcW w:w="313" w:type="pct"/>
            <w:tcBorders>
              <w:top w:val="nil"/>
              <w:left w:val="single" w:color="auto" w:sz="8" w:space="0"/>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w:t>
            </w:r>
          </w:p>
        </w:tc>
        <w:tc>
          <w:tcPr>
            <w:tcW w:w="183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江口东河沿河绿地</w:t>
            </w:r>
          </w:p>
        </w:tc>
        <w:tc>
          <w:tcPr>
            <w:tcW w:w="1607"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总面积约2.0公顷</w:t>
            </w:r>
          </w:p>
        </w:tc>
        <w:tc>
          <w:tcPr>
            <w:tcW w:w="125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0.5</w:t>
            </w:r>
          </w:p>
        </w:tc>
      </w:tr>
      <w:tr>
        <w:tblPrEx>
          <w:tblCellMar>
            <w:top w:w="0" w:type="dxa"/>
            <w:left w:w="108" w:type="dxa"/>
            <w:bottom w:w="0" w:type="dxa"/>
            <w:right w:w="108" w:type="dxa"/>
          </w:tblCellMar>
        </w:tblPrEx>
        <w:trPr>
          <w:trHeight w:val="20" w:hRule="atLeast"/>
          <w:jc w:val="center"/>
        </w:trPr>
        <w:tc>
          <w:tcPr>
            <w:tcW w:w="313" w:type="pct"/>
            <w:tcBorders>
              <w:top w:val="nil"/>
              <w:left w:val="single" w:color="auto" w:sz="8" w:space="0"/>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w:t>
            </w:r>
          </w:p>
        </w:tc>
        <w:tc>
          <w:tcPr>
            <w:tcW w:w="183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沿东江绿地</w:t>
            </w:r>
          </w:p>
        </w:tc>
        <w:tc>
          <w:tcPr>
            <w:tcW w:w="1607"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总面积约36.9公顷</w:t>
            </w:r>
          </w:p>
        </w:tc>
        <w:tc>
          <w:tcPr>
            <w:tcW w:w="125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1.5</w:t>
            </w:r>
          </w:p>
        </w:tc>
      </w:tr>
      <w:tr>
        <w:tblPrEx>
          <w:tblCellMar>
            <w:top w:w="0" w:type="dxa"/>
            <w:left w:w="108" w:type="dxa"/>
            <w:bottom w:w="0" w:type="dxa"/>
            <w:right w:w="108" w:type="dxa"/>
          </w:tblCellMar>
        </w:tblPrEx>
        <w:trPr>
          <w:trHeight w:val="20" w:hRule="atLeast"/>
          <w:jc w:val="center"/>
        </w:trPr>
        <w:tc>
          <w:tcPr>
            <w:tcW w:w="313" w:type="pct"/>
            <w:tcBorders>
              <w:top w:val="nil"/>
              <w:left w:val="single" w:color="auto" w:sz="8" w:space="0"/>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w:t>
            </w:r>
          </w:p>
        </w:tc>
        <w:tc>
          <w:tcPr>
            <w:tcW w:w="183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沿方桥横河绿地</w:t>
            </w:r>
          </w:p>
        </w:tc>
        <w:tc>
          <w:tcPr>
            <w:tcW w:w="1607"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总面积约13.9公顷</w:t>
            </w:r>
          </w:p>
        </w:tc>
        <w:tc>
          <w:tcPr>
            <w:tcW w:w="125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0.6</w:t>
            </w:r>
          </w:p>
        </w:tc>
      </w:tr>
      <w:tr>
        <w:tblPrEx>
          <w:tblCellMar>
            <w:top w:w="0" w:type="dxa"/>
            <w:left w:w="108" w:type="dxa"/>
            <w:bottom w:w="0" w:type="dxa"/>
            <w:right w:w="108" w:type="dxa"/>
          </w:tblCellMar>
        </w:tblPrEx>
        <w:trPr>
          <w:trHeight w:val="20" w:hRule="atLeast"/>
          <w:jc w:val="center"/>
        </w:trPr>
        <w:tc>
          <w:tcPr>
            <w:tcW w:w="313" w:type="pct"/>
            <w:tcBorders>
              <w:top w:val="nil"/>
              <w:left w:val="single" w:color="auto" w:sz="8" w:space="0"/>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w:t>
            </w:r>
          </w:p>
        </w:tc>
        <w:tc>
          <w:tcPr>
            <w:tcW w:w="183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沿何家河绿地</w:t>
            </w:r>
          </w:p>
        </w:tc>
        <w:tc>
          <w:tcPr>
            <w:tcW w:w="1607"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总面积约7.5公顷</w:t>
            </w:r>
          </w:p>
        </w:tc>
        <w:tc>
          <w:tcPr>
            <w:tcW w:w="125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0.3</w:t>
            </w:r>
          </w:p>
        </w:tc>
      </w:tr>
      <w:tr>
        <w:tblPrEx>
          <w:tblCellMar>
            <w:top w:w="0" w:type="dxa"/>
            <w:left w:w="108" w:type="dxa"/>
            <w:bottom w:w="0" w:type="dxa"/>
            <w:right w:w="108" w:type="dxa"/>
          </w:tblCellMar>
        </w:tblPrEx>
        <w:trPr>
          <w:trHeight w:val="20" w:hRule="atLeast"/>
          <w:jc w:val="center"/>
        </w:trPr>
        <w:tc>
          <w:tcPr>
            <w:tcW w:w="313" w:type="pct"/>
            <w:tcBorders>
              <w:top w:val="nil"/>
              <w:left w:val="single" w:color="auto" w:sz="8" w:space="0"/>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w:t>
            </w:r>
          </w:p>
        </w:tc>
        <w:tc>
          <w:tcPr>
            <w:tcW w:w="183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沿方桥纵河绿地</w:t>
            </w:r>
          </w:p>
        </w:tc>
        <w:tc>
          <w:tcPr>
            <w:tcW w:w="1607"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总面积约42.8公顷</w:t>
            </w:r>
          </w:p>
        </w:tc>
        <w:tc>
          <w:tcPr>
            <w:tcW w:w="125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1.7</w:t>
            </w:r>
          </w:p>
        </w:tc>
      </w:tr>
      <w:tr>
        <w:tblPrEx>
          <w:tblCellMar>
            <w:top w:w="0" w:type="dxa"/>
            <w:left w:w="108" w:type="dxa"/>
            <w:bottom w:w="0" w:type="dxa"/>
            <w:right w:w="108" w:type="dxa"/>
          </w:tblCellMar>
        </w:tblPrEx>
        <w:trPr>
          <w:trHeight w:val="20" w:hRule="atLeast"/>
          <w:jc w:val="center"/>
        </w:trPr>
        <w:tc>
          <w:tcPr>
            <w:tcW w:w="313" w:type="pct"/>
            <w:tcBorders>
              <w:top w:val="nil"/>
              <w:left w:val="single" w:color="auto" w:sz="8" w:space="0"/>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w:t>
            </w:r>
          </w:p>
        </w:tc>
        <w:tc>
          <w:tcPr>
            <w:tcW w:w="183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沿周家河绿地</w:t>
            </w:r>
          </w:p>
        </w:tc>
        <w:tc>
          <w:tcPr>
            <w:tcW w:w="1607"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总面积约42.8公顷</w:t>
            </w:r>
          </w:p>
        </w:tc>
        <w:tc>
          <w:tcPr>
            <w:tcW w:w="125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1.7</w:t>
            </w:r>
          </w:p>
        </w:tc>
      </w:tr>
      <w:tr>
        <w:tblPrEx>
          <w:tblCellMar>
            <w:top w:w="0" w:type="dxa"/>
            <w:left w:w="108" w:type="dxa"/>
            <w:bottom w:w="0" w:type="dxa"/>
            <w:right w:w="108" w:type="dxa"/>
          </w:tblCellMar>
        </w:tblPrEx>
        <w:trPr>
          <w:trHeight w:val="20" w:hRule="atLeast"/>
          <w:jc w:val="center"/>
        </w:trPr>
        <w:tc>
          <w:tcPr>
            <w:tcW w:w="313" w:type="pct"/>
            <w:tcBorders>
              <w:top w:val="nil"/>
              <w:left w:val="single" w:color="auto" w:sz="8" w:space="0"/>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w:t>
            </w:r>
          </w:p>
        </w:tc>
        <w:tc>
          <w:tcPr>
            <w:tcW w:w="183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方桥横河及绿化</w:t>
            </w:r>
          </w:p>
        </w:tc>
        <w:tc>
          <w:tcPr>
            <w:tcW w:w="1607"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总面积约1.3公顷</w:t>
            </w:r>
          </w:p>
        </w:tc>
        <w:tc>
          <w:tcPr>
            <w:tcW w:w="125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0.2</w:t>
            </w:r>
          </w:p>
        </w:tc>
      </w:tr>
      <w:tr>
        <w:tblPrEx>
          <w:tblCellMar>
            <w:top w:w="0" w:type="dxa"/>
            <w:left w:w="108" w:type="dxa"/>
            <w:bottom w:w="0" w:type="dxa"/>
            <w:right w:w="108" w:type="dxa"/>
          </w:tblCellMar>
        </w:tblPrEx>
        <w:trPr>
          <w:trHeight w:val="20" w:hRule="atLeast"/>
          <w:jc w:val="center"/>
        </w:trPr>
        <w:tc>
          <w:tcPr>
            <w:tcW w:w="313" w:type="pct"/>
            <w:tcBorders>
              <w:top w:val="nil"/>
              <w:left w:val="single" w:color="auto" w:sz="8" w:space="0"/>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14</w:t>
            </w:r>
          </w:p>
        </w:tc>
        <w:tc>
          <w:tcPr>
            <w:tcW w:w="183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何家河及绿化</w:t>
            </w:r>
          </w:p>
        </w:tc>
        <w:tc>
          <w:tcPr>
            <w:tcW w:w="1607"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总面积约2.6公顷</w:t>
            </w:r>
          </w:p>
        </w:tc>
        <w:tc>
          <w:tcPr>
            <w:tcW w:w="125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0.5</w:t>
            </w:r>
          </w:p>
        </w:tc>
      </w:tr>
      <w:tr>
        <w:tblPrEx>
          <w:tblCellMar>
            <w:top w:w="0" w:type="dxa"/>
            <w:left w:w="108" w:type="dxa"/>
            <w:bottom w:w="0" w:type="dxa"/>
            <w:right w:w="108" w:type="dxa"/>
          </w:tblCellMar>
        </w:tblPrEx>
        <w:trPr>
          <w:trHeight w:val="20" w:hRule="atLeast"/>
          <w:jc w:val="center"/>
        </w:trPr>
        <w:tc>
          <w:tcPr>
            <w:tcW w:w="313" w:type="pct"/>
            <w:tcBorders>
              <w:top w:val="nil"/>
              <w:left w:val="single" w:color="auto" w:sz="8" w:space="0"/>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15</w:t>
            </w:r>
          </w:p>
        </w:tc>
        <w:tc>
          <w:tcPr>
            <w:tcW w:w="183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大欧河及绿化</w:t>
            </w:r>
          </w:p>
        </w:tc>
        <w:tc>
          <w:tcPr>
            <w:tcW w:w="1607"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总面积约3.3公顷</w:t>
            </w:r>
          </w:p>
        </w:tc>
        <w:tc>
          <w:tcPr>
            <w:tcW w:w="125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0.6</w:t>
            </w:r>
          </w:p>
        </w:tc>
      </w:tr>
      <w:tr>
        <w:tblPrEx>
          <w:tblCellMar>
            <w:top w:w="0" w:type="dxa"/>
            <w:left w:w="108" w:type="dxa"/>
            <w:bottom w:w="0" w:type="dxa"/>
            <w:right w:w="108" w:type="dxa"/>
          </w:tblCellMar>
        </w:tblPrEx>
        <w:trPr>
          <w:trHeight w:val="20" w:hRule="atLeast"/>
          <w:jc w:val="center"/>
        </w:trPr>
        <w:tc>
          <w:tcPr>
            <w:tcW w:w="313" w:type="pct"/>
            <w:tcBorders>
              <w:top w:val="nil"/>
              <w:left w:val="single" w:color="auto" w:sz="8" w:space="0"/>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w:t>
            </w:r>
          </w:p>
        </w:tc>
        <w:tc>
          <w:tcPr>
            <w:tcW w:w="183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高压绿化带1</w:t>
            </w:r>
          </w:p>
        </w:tc>
        <w:tc>
          <w:tcPr>
            <w:tcW w:w="1607"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总面积约12.8公顷</w:t>
            </w:r>
          </w:p>
        </w:tc>
        <w:tc>
          <w:tcPr>
            <w:tcW w:w="125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w:t>
            </w:r>
          </w:p>
        </w:tc>
      </w:tr>
      <w:tr>
        <w:tblPrEx>
          <w:tblCellMar>
            <w:top w:w="0" w:type="dxa"/>
            <w:left w:w="108" w:type="dxa"/>
            <w:bottom w:w="0" w:type="dxa"/>
            <w:right w:w="108" w:type="dxa"/>
          </w:tblCellMar>
        </w:tblPrEx>
        <w:trPr>
          <w:trHeight w:val="20" w:hRule="atLeast"/>
          <w:jc w:val="center"/>
        </w:trPr>
        <w:tc>
          <w:tcPr>
            <w:tcW w:w="313" w:type="pct"/>
            <w:tcBorders>
              <w:top w:val="nil"/>
              <w:left w:val="single" w:color="auto" w:sz="8" w:space="0"/>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17</w:t>
            </w:r>
          </w:p>
        </w:tc>
        <w:tc>
          <w:tcPr>
            <w:tcW w:w="183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儒江河及绿化</w:t>
            </w:r>
          </w:p>
        </w:tc>
        <w:tc>
          <w:tcPr>
            <w:tcW w:w="1607"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总面积约3.2公顷</w:t>
            </w:r>
          </w:p>
        </w:tc>
        <w:tc>
          <w:tcPr>
            <w:tcW w:w="125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0.6</w:t>
            </w:r>
          </w:p>
        </w:tc>
      </w:tr>
      <w:tr>
        <w:tblPrEx>
          <w:tblCellMar>
            <w:top w:w="0" w:type="dxa"/>
            <w:left w:w="108" w:type="dxa"/>
            <w:bottom w:w="0" w:type="dxa"/>
            <w:right w:w="108" w:type="dxa"/>
          </w:tblCellMar>
        </w:tblPrEx>
        <w:trPr>
          <w:trHeight w:val="20" w:hRule="atLeast"/>
          <w:jc w:val="center"/>
        </w:trPr>
        <w:tc>
          <w:tcPr>
            <w:tcW w:w="313" w:type="pct"/>
            <w:tcBorders>
              <w:top w:val="nil"/>
              <w:left w:val="single" w:color="auto" w:sz="8" w:space="0"/>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18</w:t>
            </w:r>
          </w:p>
        </w:tc>
        <w:tc>
          <w:tcPr>
            <w:tcW w:w="183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滨江绿化带（滨江路）1</w:t>
            </w:r>
          </w:p>
        </w:tc>
        <w:tc>
          <w:tcPr>
            <w:tcW w:w="1607"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总面积约0.8公顷</w:t>
            </w:r>
          </w:p>
        </w:tc>
        <w:tc>
          <w:tcPr>
            <w:tcW w:w="125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0.1</w:t>
            </w:r>
          </w:p>
        </w:tc>
      </w:tr>
      <w:tr>
        <w:tblPrEx>
          <w:tblCellMar>
            <w:top w:w="0" w:type="dxa"/>
            <w:left w:w="108" w:type="dxa"/>
            <w:bottom w:w="0" w:type="dxa"/>
            <w:right w:w="108" w:type="dxa"/>
          </w:tblCellMar>
        </w:tblPrEx>
        <w:trPr>
          <w:trHeight w:val="20" w:hRule="atLeast"/>
          <w:jc w:val="center"/>
        </w:trPr>
        <w:tc>
          <w:tcPr>
            <w:tcW w:w="313" w:type="pct"/>
            <w:tcBorders>
              <w:top w:val="nil"/>
              <w:left w:val="single" w:color="auto" w:sz="8" w:space="0"/>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19</w:t>
            </w:r>
          </w:p>
        </w:tc>
        <w:tc>
          <w:tcPr>
            <w:tcW w:w="183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方桥横河及绿化</w:t>
            </w:r>
          </w:p>
        </w:tc>
        <w:tc>
          <w:tcPr>
            <w:tcW w:w="1607"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总面积约0.9公顷</w:t>
            </w:r>
          </w:p>
        </w:tc>
        <w:tc>
          <w:tcPr>
            <w:tcW w:w="125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0.2</w:t>
            </w:r>
          </w:p>
        </w:tc>
      </w:tr>
      <w:tr>
        <w:tblPrEx>
          <w:tblCellMar>
            <w:top w:w="0" w:type="dxa"/>
            <w:left w:w="108" w:type="dxa"/>
            <w:bottom w:w="0" w:type="dxa"/>
            <w:right w:w="108" w:type="dxa"/>
          </w:tblCellMar>
        </w:tblPrEx>
        <w:trPr>
          <w:trHeight w:val="20" w:hRule="atLeast"/>
          <w:jc w:val="center"/>
        </w:trPr>
        <w:tc>
          <w:tcPr>
            <w:tcW w:w="313" w:type="pct"/>
            <w:tcBorders>
              <w:top w:val="nil"/>
              <w:left w:val="single" w:color="auto" w:sz="8" w:space="0"/>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w:t>
            </w:r>
          </w:p>
        </w:tc>
        <w:tc>
          <w:tcPr>
            <w:tcW w:w="183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高压绿化带2</w:t>
            </w:r>
          </w:p>
        </w:tc>
        <w:tc>
          <w:tcPr>
            <w:tcW w:w="1607"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总面积约2.4公顷</w:t>
            </w:r>
          </w:p>
        </w:tc>
        <w:tc>
          <w:tcPr>
            <w:tcW w:w="125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0.3</w:t>
            </w:r>
          </w:p>
        </w:tc>
      </w:tr>
      <w:tr>
        <w:tblPrEx>
          <w:tblCellMar>
            <w:top w:w="0" w:type="dxa"/>
            <w:left w:w="108" w:type="dxa"/>
            <w:bottom w:w="0" w:type="dxa"/>
            <w:right w:w="108" w:type="dxa"/>
          </w:tblCellMar>
        </w:tblPrEx>
        <w:trPr>
          <w:trHeight w:val="20" w:hRule="atLeast"/>
          <w:jc w:val="center"/>
        </w:trPr>
        <w:tc>
          <w:tcPr>
            <w:tcW w:w="313" w:type="pct"/>
            <w:tcBorders>
              <w:top w:val="nil"/>
              <w:left w:val="single" w:color="auto" w:sz="8" w:space="0"/>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21</w:t>
            </w:r>
          </w:p>
        </w:tc>
        <w:tc>
          <w:tcPr>
            <w:tcW w:w="183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高压绿化带3（盛家）</w:t>
            </w:r>
          </w:p>
        </w:tc>
        <w:tc>
          <w:tcPr>
            <w:tcW w:w="1607"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总面积约1.6公顷</w:t>
            </w:r>
          </w:p>
        </w:tc>
        <w:tc>
          <w:tcPr>
            <w:tcW w:w="125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0.2</w:t>
            </w:r>
          </w:p>
        </w:tc>
      </w:tr>
      <w:tr>
        <w:tblPrEx>
          <w:tblCellMar>
            <w:top w:w="0" w:type="dxa"/>
            <w:left w:w="108" w:type="dxa"/>
            <w:bottom w:w="0" w:type="dxa"/>
            <w:right w:w="108" w:type="dxa"/>
          </w:tblCellMar>
        </w:tblPrEx>
        <w:trPr>
          <w:trHeight w:val="20" w:hRule="atLeast"/>
          <w:jc w:val="center"/>
        </w:trPr>
        <w:tc>
          <w:tcPr>
            <w:tcW w:w="313" w:type="pct"/>
            <w:tcBorders>
              <w:top w:val="nil"/>
              <w:left w:val="single" w:color="auto" w:sz="8" w:space="0"/>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22</w:t>
            </w:r>
          </w:p>
        </w:tc>
        <w:tc>
          <w:tcPr>
            <w:tcW w:w="183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滨江绿化带（滨江路）2</w:t>
            </w:r>
          </w:p>
        </w:tc>
        <w:tc>
          <w:tcPr>
            <w:tcW w:w="1607"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总面积约4.1公顷</w:t>
            </w:r>
          </w:p>
        </w:tc>
        <w:tc>
          <w:tcPr>
            <w:tcW w:w="125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0.5</w:t>
            </w:r>
          </w:p>
        </w:tc>
      </w:tr>
      <w:tr>
        <w:tblPrEx>
          <w:tblCellMar>
            <w:top w:w="0" w:type="dxa"/>
            <w:left w:w="108" w:type="dxa"/>
            <w:bottom w:w="0" w:type="dxa"/>
            <w:right w:w="108" w:type="dxa"/>
          </w:tblCellMar>
        </w:tblPrEx>
        <w:trPr>
          <w:trHeight w:val="20" w:hRule="atLeast"/>
          <w:jc w:val="center"/>
        </w:trPr>
        <w:tc>
          <w:tcPr>
            <w:tcW w:w="313" w:type="pct"/>
            <w:tcBorders>
              <w:top w:val="nil"/>
              <w:left w:val="single" w:color="auto" w:sz="8" w:space="0"/>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23</w:t>
            </w:r>
          </w:p>
        </w:tc>
        <w:tc>
          <w:tcPr>
            <w:tcW w:w="183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滨江绿化带（滨江路）3</w:t>
            </w:r>
          </w:p>
        </w:tc>
        <w:tc>
          <w:tcPr>
            <w:tcW w:w="1607"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总面积约17.8公顷</w:t>
            </w:r>
          </w:p>
        </w:tc>
        <w:tc>
          <w:tcPr>
            <w:tcW w:w="125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1.5</w:t>
            </w:r>
          </w:p>
        </w:tc>
      </w:tr>
      <w:tr>
        <w:tblPrEx>
          <w:tblCellMar>
            <w:top w:w="0" w:type="dxa"/>
            <w:left w:w="108" w:type="dxa"/>
            <w:bottom w:w="0" w:type="dxa"/>
            <w:right w:w="108" w:type="dxa"/>
          </w:tblCellMar>
        </w:tblPrEx>
        <w:trPr>
          <w:trHeight w:val="20" w:hRule="atLeast"/>
          <w:jc w:val="center"/>
        </w:trPr>
        <w:tc>
          <w:tcPr>
            <w:tcW w:w="313" w:type="pct"/>
            <w:tcBorders>
              <w:top w:val="nil"/>
              <w:left w:val="single" w:color="auto" w:sz="8" w:space="0"/>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24</w:t>
            </w:r>
          </w:p>
        </w:tc>
        <w:tc>
          <w:tcPr>
            <w:tcW w:w="183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滨江绿化带（滨河南路）1</w:t>
            </w:r>
          </w:p>
        </w:tc>
        <w:tc>
          <w:tcPr>
            <w:tcW w:w="1607"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总面积约4.8公顷</w:t>
            </w:r>
          </w:p>
        </w:tc>
        <w:tc>
          <w:tcPr>
            <w:tcW w:w="125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0.5</w:t>
            </w:r>
          </w:p>
        </w:tc>
      </w:tr>
      <w:tr>
        <w:tblPrEx>
          <w:tblCellMar>
            <w:top w:w="0" w:type="dxa"/>
            <w:left w:w="108" w:type="dxa"/>
            <w:bottom w:w="0" w:type="dxa"/>
            <w:right w:w="108" w:type="dxa"/>
          </w:tblCellMar>
        </w:tblPrEx>
        <w:trPr>
          <w:trHeight w:val="20" w:hRule="atLeast"/>
          <w:jc w:val="center"/>
        </w:trPr>
        <w:tc>
          <w:tcPr>
            <w:tcW w:w="313" w:type="pct"/>
            <w:tcBorders>
              <w:top w:val="nil"/>
              <w:left w:val="single" w:color="auto" w:sz="8" w:space="0"/>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25</w:t>
            </w:r>
          </w:p>
        </w:tc>
        <w:tc>
          <w:tcPr>
            <w:tcW w:w="183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滨江绿化带（滨河南路）2</w:t>
            </w:r>
          </w:p>
        </w:tc>
        <w:tc>
          <w:tcPr>
            <w:tcW w:w="1607"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总面积约12.5公顷</w:t>
            </w:r>
          </w:p>
        </w:tc>
        <w:tc>
          <w:tcPr>
            <w:tcW w:w="125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w:t>
            </w:r>
          </w:p>
        </w:tc>
      </w:tr>
      <w:tr>
        <w:tblPrEx>
          <w:tblCellMar>
            <w:top w:w="0" w:type="dxa"/>
            <w:left w:w="108" w:type="dxa"/>
            <w:bottom w:w="0" w:type="dxa"/>
            <w:right w:w="108" w:type="dxa"/>
          </w:tblCellMar>
        </w:tblPrEx>
        <w:trPr>
          <w:trHeight w:val="20" w:hRule="atLeast"/>
          <w:jc w:val="center"/>
        </w:trPr>
        <w:tc>
          <w:tcPr>
            <w:tcW w:w="313" w:type="pct"/>
            <w:tcBorders>
              <w:top w:val="nil"/>
              <w:left w:val="single" w:color="auto" w:sz="8" w:space="0"/>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26</w:t>
            </w:r>
          </w:p>
        </w:tc>
        <w:tc>
          <w:tcPr>
            <w:tcW w:w="183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滨江绿化带（大江北路）</w:t>
            </w:r>
          </w:p>
        </w:tc>
        <w:tc>
          <w:tcPr>
            <w:tcW w:w="1607"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总面积约8.1公顷</w:t>
            </w:r>
          </w:p>
        </w:tc>
        <w:tc>
          <w:tcPr>
            <w:tcW w:w="125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0.8</w:t>
            </w:r>
          </w:p>
        </w:tc>
      </w:tr>
      <w:tr>
        <w:tblPrEx>
          <w:tblCellMar>
            <w:top w:w="0" w:type="dxa"/>
            <w:left w:w="108" w:type="dxa"/>
            <w:bottom w:w="0" w:type="dxa"/>
            <w:right w:w="108" w:type="dxa"/>
          </w:tblCellMar>
        </w:tblPrEx>
        <w:trPr>
          <w:trHeight w:val="20" w:hRule="atLeast"/>
          <w:jc w:val="center"/>
        </w:trPr>
        <w:tc>
          <w:tcPr>
            <w:tcW w:w="3750" w:type="pct"/>
            <w:gridSpan w:val="3"/>
            <w:tcBorders>
              <w:top w:val="single" w:color="auto" w:sz="8" w:space="0"/>
              <w:left w:val="single" w:color="auto" w:sz="8" w:space="0"/>
              <w:bottom w:val="single" w:color="auto" w:sz="8" w:space="0"/>
              <w:right w:val="single" w:color="000000" w:sz="8" w:space="0"/>
            </w:tcBorders>
            <w:shd w:val="clear" w:color="000000" w:fill="FFFFFF"/>
            <w:vAlign w:val="center"/>
          </w:tcPr>
          <w:p>
            <w:pPr>
              <w:widowControl/>
              <w:spacing w:line="360" w:lineRule="auto"/>
              <w:jc w:val="left"/>
              <w:rPr>
                <w:rFonts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4湖泊</w:t>
            </w:r>
          </w:p>
        </w:tc>
        <w:tc>
          <w:tcPr>
            <w:tcW w:w="125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0.8</w:t>
            </w:r>
          </w:p>
        </w:tc>
      </w:tr>
      <w:tr>
        <w:tblPrEx>
          <w:tblCellMar>
            <w:top w:w="0" w:type="dxa"/>
            <w:left w:w="108" w:type="dxa"/>
            <w:bottom w:w="0" w:type="dxa"/>
            <w:right w:w="108" w:type="dxa"/>
          </w:tblCellMar>
        </w:tblPrEx>
        <w:trPr>
          <w:trHeight w:val="20" w:hRule="atLeast"/>
          <w:jc w:val="center"/>
        </w:trPr>
        <w:tc>
          <w:tcPr>
            <w:tcW w:w="313" w:type="pct"/>
            <w:tcBorders>
              <w:top w:val="nil"/>
              <w:left w:val="single" w:color="auto" w:sz="8" w:space="0"/>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183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中央湖区</w:t>
            </w:r>
          </w:p>
        </w:tc>
        <w:tc>
          <w:tcPr>
            <w:tcW w:w="1607"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总面积约2.9公顷</w:t>
            </w:r>
          </w:p>
        </w:tc>
        <w:tc>
          <w:tcPr>
            <w:tcW w:w="1250" w:type="pct"/>
            <w:tcBorders>
              <w:top w:val="nil"/>
              <w:left w:val="nil"/>
              <w:bottom w:val="single" w:color="auto" w:sz="8" w:space="0"/>
              <w:right w:val="single" w:color="auto" w:sz="8" w:space="0"/>
            </w:tcBorders>
            <w:shd w:val="clear" w:color="000000" w:fill="FFFFFF"/>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0.8</w:t>
            </w:r>
          </w:p>
        </w:tc>
      </w:tr>
      <w:tr>
        <w:tblPrEx>
          <w:tblCellMar>
            <w:top w:w="0" w:type="dxa"/>
            <w:left w:w="108" w:type="dxa"/>
            <w:bottom w:w="0" w:type="dxa"/>
            <w:right w:w="108" w:type="dxa"/>
          </w:tblCellMar>
        </w:tblPrEx>
        <w:trPr>
          <w:trHeight w:val="20" w:hRule="atLeast"/>
          <w:jc w:val="center"/>
        </w:trPr>
        <w:tc>
          <w:tcPr>
            <w:tcW w:w="2143" w:type="pct"/>
            <w:gridSpan w:val="2"/>
            <w:tcBorders>
              <w:top w:val="single" w:color="auto" w:sz="8" w:space="0"/>
              <w:left w:val="single" w:color="auto" w:sz="8" w:space="0"/>
              <w:bottom w:val="single" w:color="auto" w:sz="8" w:space="0"/>
              <w:right w:val="single" w:color="000000" w:sz="8" w:space="0"/>
            </w:tcBorders>
            <w:shd w:val="clear" w:color="auto" w:fill="auto"/>
            <w:noWrap/>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合计</w:t>
            </w:r>
          </w:p>
        </w:tc>
        <w:tc>
          <w:tcPr>
            <w:tcW w:w="1607" w:type="pct"/>
            <w:tcBorders>
              <w:top w:val="nil"/>
              <w:left w:val="nil"/>
              <w:bottom w:val="single" w:color="auto" w:sz="8" w:space="0"/>
              <w:right w:val="single" w:color="auto" w:sz="8" w:space="0"/>
            </w:tcBorders>
            <w:shd w:val="clear" w:color="auto" w:fill="auto"/>
            <w:noWrap/>
            <w:vAlign w:val="center"/>
          </w:tcPr>
          <w:p>
            <w:pPr>
              <w:widowControl/>
              <w:spacing w:line="360" w:lineRule="auto"/>
              <w:jc w:val="left"/>
              <w:rPr>
                <w:rFonts w:ascii="仿宋_GB2312" w:hAnsi="Times New Roman" w:eastAsia="仿宋_GB2312" w:cs="Times New Roman"/>
                <w:color w:val="000000"/>
                <w:kern w:val="0"/>
                <w:sz w:val="24"/>
                <w:szCs w:val="24"/>
              </w:rPr>
            </w:pPr>
            <w:r>
              <w:rPr>
                <w:rFonts w:hint="eastAsia" w:ascii="仿宋_GB2312" w:hAnsi="Times New Roman" w:eastAsia="仿宋_GB2312" w:cs="Times New Roman"/>
                <w:color w:val="000000"/>
                <w:kern w:val="0"/>
                <w:sz w:val="24"/>
                <w:szCs w:val="24"/>
              </w:rPr>
              <w:t>　</w:t>
            </w:r>
          </w:p>
        </w:tc>
        <w:tc>
          <w:tcPr>
            <w:tcW w:w="1250" w:type="pct"/>
            <w:tcBorders>
              <w:top w:val="nil"/>
              <w:left w:val="nil"/>
              <w:bottom w:val="single" w:color="auto" w:sz="8" w:space="0"/>
              <w:right w:val="single" w:color="auto" w:sz="8" w:space="0"/>
            </w:tcBorders>
            <w:shd w:val="clear" w:color="auto" w:fill="auto"/>
            <w:noWrap/>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43.8</w:t>
            </w:r>
          </w:p>
        </w:tc>
      </w:tr>
    </w:tbl>
    <w:p>
      <w:pPr>
        <w:spacing w:line="560" w:lineRule="exact"/>
        <w:ind w:firstLine="643" w:firstLineChars="200"/>
        <w:outlineLvl w:val="2"/>
        <w:rPr>
          <w:rFonts w:ascii="仿宋_GB2312" w:hAnsi="仿宋" w:eastAsia="仿宋_GB2312" w:cs="仿宋_GB2312"/>
          <w:b/>
          <w:sz w:val="32"/>
          <w:szCs w:val="32"/>
        </w:rPr>
      </w:pPr>
      <w:r>
        <w:rPr>
          <w:rFonts w:hint="eastAsia" w:ascii="仿宋_GB2312" w:hAnsi="仿宋" w:eastAsia="仿宋_GB2312" w:cs="仿宋_GB2312"/>
          <w:b/>
          <w:sz w:val="32"/>
          <w:szCs w:val="32"/>
        </w:rPr>
        <w:t>2.促进美丽城区建设</w:t>
      </w:r>
    </w:p>
    <w:p>
      <w:pPr>
        <w:spacing w:line="560" w:lineRule="exact"/>
        <w:ind w:firstLine="643" w:firstLineChars="200"/>
        <w:rPr>
          <w:rFonts w:ascii="仿宋_GB2312" w:hAnsi="仿宋" w:eastAsia="仿宋_GB2312" w:cs="仿宋_GB2312"/>
          <w:sz w:val="32"/>
          <w:szCs w:val="32"/>
        </w:rPr>
      </w:pPr>
      <w:r>
        <w:rPr>
          <w:rFonts w:hint="eastAsia" w:ascii="仿宋_GB2312" w:hAnsi="仿宋" w:eastAsia="仿宋_GB2312" w:cs="仿宋_GB2312"/>
          <w:b/>
          <w:sz w:val="32"/>
          <w:szCs w:val="32"/>
        </w:rPr>
        <w:t>宜居环境提升行动。</w:t>
      </w:r>
      <w:r>
        <w:rPr>
          <w:rFonts w:hint="eastAsia" w:ascii="仿宋_GB2312" w:hAnsi="仿宋" w:eastAsia="仿宋_GB2312" w:cs="仿宋_GB2312"/>
          <w:sz w:val="32"/>
          <w:szCs w:val="32"/>
        </w:rPr>
        <w:t>深化老旧小区综合改造，通过</w:t>
      </w:r>
      <w:r>
        <w:rPr>
          <w:rFonts w:ascii="仿宋_GB2312" w:hAnsi="仿宋" w:eastAsia="仿宋_GB2312" w:cs="仿宋_GB2312"/>
          <w:sz w:val="32"/>
          <w:szCs w:val="32"/>
        </w:rPr>
        <w:t>安全问题改造、居住功能提升及环境治理三个方面</w:t>
      </w:r>
      <w:r>
        <w:rPr>
          <w:rFonts w:hint="eastAsia" w:ascii="仿宋_GB2312" w:hAnsi="仿宋" w:eastAsia="仿宋_GB2312" w:cs="仿宋_GB2312"/>
          <w:sz w:val="32"/>
          <w:szCs w:val="32"/>
        </w:rPr>
        <w:t>促进老旧小区功能提升。重点实施广平小区、秀水家苑等7个老旧小区改造，“十四五”期间累计实施改造面积达到43万平方米，积极探索引导已完成改造的老旧小区导入物业管理。推进背街小巷整治，分年度对城区连接主要道路的支路和小巷进行改造提升，重点实施茗山路、长岭路等道路两侧区域背街小巷整治工作。</w:t>
      </w:r>
    </w:p>
    <w:p>
      <w:pPr>
        <w:spacing w:line="560" w:lineRule="exact"/>
        <w:ind w:firstLine="643" w:firstLineChars="200"/>
        <w:jc w:val="center"/>
        <w:rPr>
          <w:rFonts w:hint="eastAsia" w:ascii="仿宋_GB2312" w:hAnsi="仿宋_GB2312" w:eastAsia="仿宋_GB2312" w:cs="仿宋_GB2312"/>
          <w:b/>
          <w:sz w:val="32"/>
          <w:szCs w:val="32"/>
        </w:rPr>
      </w:pPr>
    </w:p>
    <w:p>
      <w:pPr>
        <w:spacing w:line="560" w:lineRule="exact"/>
        <w:ind w:firstLine="643" w:firstLineChars="200"/>
        <w:jc w:val="center"/>
        <w:rPr>
          <w:rFonts w:ascii="仿宋_GB2312" w:hAnsi="仿宋" w:eastAsia="仿宋_GB2312" w:cs="仿宋_GB2312"/>
          <w:sz w:val="32"/>
          <w:szCs w:val="32"/>
        </w:rPr>
      </w:pPr>
      <w:r>
        <w:rPr>
          <w:rFonts w:hint="eastAsia" w:ascii="仿宋_GB2312" w:hAnsi="仿宋_GB2312" w:eastAsia="仿宋_GB2312" w:cs="仿宋_GB2312"/>
          <w:b/>
          <w:sz w:val="32"/>
          <w:szCs w:val="32"/>
        </w:rPr>
        <w:t>表4-10中心城区老旧小区建设重点任务</w:t>
      </w:r>
    </w:p>
    <w:tbl>
      <w:tblPr>
        <w:tblStyle w:val="14"/>
        <w:tblW w:w="5000" w:type="pct"/>
        <w:tblInd w:w="0" w:type="dxa"/>
        <w:tblLayout w:type="autofit"/>
        <w:tblCellMar>
          <w:top w:w="0" w:type="dxa"/>
          <w:left w:w="108" w:type="dxa"/>
          <w:bottom w:w="0" w:type="dxa"/>
          <w:right w:w="108" w:type="dxa"/>
        </w:tblCellMar>
      </w:tblPr>
      <w:tblGrid>
        <w:gridCol w:w="960"/>
        <w:gridCol w:w="1699"/>
        <w:gridCol w:w="1703"/>
        <w:gridCol w:w="2459"/>
        <w:gridCol w:w="1701"/>
      </w:tblGrid>
      <w:tr>
        <w:tblPrEx>
          <w:tblCellMar>
            <w:top w:w="0" w:type="dxa"/>
            <w:left w:w="108" w:type="dxa"/>
            <w:bottom w:w="0" w:type="dxa"/>
            <w:right w:w="108" w:type="dxa"/>
          </w:tblCellMar>
        </w:tblPrEx>
        <w:trPr>
          <w:trHeight w:val="870" w:hRule="atLeast"/>
        </w:trPr>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序号</w:t>
            </w:r>
          </w:p>
        </w:tc>
        <w:tc>
          <w:tcPr>
            <w:tcW w:w="997" w:type="pct"/>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小区名称</w:t>
            </w:r>
          </w:p>
        </w:tc>
        <w:tc>
          <w:tcPr>
            <w:tcW w:w="999" w:type="pct"/>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所属街道</w:t>
            </w:r>
          </w:p>
        </w:tc>
        <w:tc>
          <w:tcPr>
            <w:tcW w:w="1443" w:type="pct"/>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改造规模</w:t>
            </w:r>
          </w:p>
        </w:tc>
        <w:tc>
          <w:tcPr>
            <w:tcW w:w="998" w:type="pct"/>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总投资（万元）</w:t>
            </w:r>
          </w:p>
        </w:tc>
      </w:tr>
      <w:tr>
        <w:tblPrEx>
          <w:tblCellMar>
            <w:top w:w="0" w:type="dxa"/>
            <w:left w:w="108" w:type="dxa"/>
            <w:bottom w:w="0" w:type="dxa"/>
            <w:right w:w="108" w:type="dxa"/>
          </w:tblCellMar>
        </w:tblPrEx>
        <w:trPr>
          <w:trHeight w:val="1155" w:hRule="atLeast"/>
        </w:trPr>
        <w:tc>
          <w:tcPr>
            <w:tcW w:w="563" w:type="pct"/>
            <w:tcBorders>
              <w:top w:val="nil"/>
              <w:left w:val="single" w:color="000000" w:sz="4" w:space="0"/>
              <w:bottom w:val="single" w:color="000000" w:sz="4" w:space="0"/>
              <w:right w:val="single" w:color="000000" w:sz="4" w:space="0"/>
            </w:tcBorders>
            <w:shd w:val="clear" w:color="auto" w:fill="auto"/>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997" w:type="pct"/>
            <w:tcBorders>
              <w:top w:val="nil"/>
              <w:left w:val="nil"/>
              <w:bottom w:val="single" w:color="000000" w:sz="4" w:space="0"/>
              <w:right w:val="single" w:color="000000" w:sz="4" w:space="0"/>
            </w:tcBorders>
            <w:shd w:val="clear" w:color="auto" w:fill="auto"/>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广平小区</w:t>
            </w:r>
          </w:p>
        </w:tc>
        <w:tc>
          <w:tcPr>
            <w:tcW w:w="999" w:type="pct"/>
            <w:tcBorders>
              <w:top w:val="nil"/>
              <w:left w:val="nil"/>
              <w:bottom w:val="single" w:color="000000" w:sz="4" w:space="0"/>
              <w:right w:val="single" w:color="000000" w:sz="4" w:space="0"/>
            </w:tcBorders>
            <w:shd w:val="clear" w:color="auto" w:fill="auto"/>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锦屏街道</w:t>
            </w:r>
          </w:p>
        </w:tc>
        <w:tc>
          <w:tcPr>
            <w:tcW w:w="1443" w:type="pct"/>
            <w:tcBorders>
              <w:top w:val="nil"/>
              <w:left w:val="nil"/>
              <w:bottom w:val="single" w:color="000000" w:sz="4" w:space="0"/>
              <w:right w:val="single" w:color="000000" w:sz="4" w:space="0"/>
            </w:tcBorders>
            <w:shd w:val="clear" w:color="auto" w:fill="auto"/>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改造总建筑面积8.4万平方米</w:t>
            </w:r>
          </w:p>
        </w:tc>
        <w:tc>
          <w:tcPr>
            <w:tcW w:w="998" w:type="pct"/>
            <w:tcBorders>
              <w:top w:val="nil"/>
              <w:left w:val="nil"/>
              <w:bottom w:val="single" w:color="000000" w:sz="4" w:space="0"/>
              <w:right w:val="single" w:color="000000" w:sz="4" w:space="0"/>
            </w:tcBorders>
            <w:shd w:val="clear" w:color="auto" w:fill="auto"/>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3600</w:t>
            </w:r>
          </w:p>
        </w:tc>
      </w:tr>
      <w:tr>
        <w:tblPrEx>
          <w:tblCellMar>
            <w:top w:w="0" w:type="dxa"/>
            <w:left w:w="108" w:type="dxa"/>
            <w:bottom w:w="0" w:type="dxa"/>
            <w:right w:w="108" w:type="dxa"/>
          </w:tblCellMar>
        </w:tblPrEx>
        <w:trPr>
          <w:trHeight w:val="1155" w:hRule="atLeast"/>
        </w:trPr>
        <w:tc>
          <w:tcPr>
            <w:tcW w:w="563" w:type="pct"/>
            <w:tcBorders>
              <w:top w:val="nil"/>
              <w:left w:val="single" w:color="000000" w:sz="4" w:space="0"/>
              <w:bottom w:val="single" w:color="000000" w:sz="4" w:space="0"/>
              <w:right w:val="single" w:color="000000" w:sz="4" w:space="0"/>
            </w:tcBorders>
            <w:shd w:val="clear" w:color="auto" w:fill="auto"/>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w:t>
            </w:r>
          </w:p>
        </w:tc>
        <w:tc>
          <w:tcPr>
            <w:tcW w:w="997" w:type="pct"/>
            <w:tcBorders>
              <w:top w:val="nil"/>
              <w:left w:val="nil"/>
              <w:bottom w:val="single" w:color="000000" w:sz="4" w:space="0"/>
              <w:right w:val="single" w:color="000000" w:sz="4" w:space="0"/>
            </w:tcBorders>
            <w:shd w:val="clear" w:color="auto" w:fill="auto"/>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秀水家苑</w:t>
            </w:r>
          </w:p>
        </w:tc>
        <w:tc>
          <w:tcPr>
            <w:tcW w:w="999" w:type="pct"/>
            <w:tcBorders>
              <w:top w:val="nil"/>
              <w:left w:val="nil"/>
              <w:bottom w:val="single" w:color="000000" w:sz="4" w:space="0"/>
              <w:right w:val="single" w:color="000000" w:sz="4" w:space="0"/>
            </w:tcBorders>
            <w:shd w:val="clear" w:color="auto" w:fill="auto"/>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岳林街道</w:t>
            </w:r>
          </w:p>
        </w:tc>
        <w:tc>
          <w:tcPr>
            <w:tcW w:w="1443" w:type="pct"/>
            <w:tcBorders>
              <w:top w:val="nil"/>
              <w:left w:val="nil"/>
              <w:bottom w:val="single" w:color="000000" w:sz="4" w:space="0"/>
              <w:right w:val="single" w:color="000000" w:sz="4" w:space="0"/>
            </w:tcBorders>
            <w:shd w:val="clear" w:color="auto" w:fill="auto"/>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改造总建筑面积13.6万平方米</w:t>
            </w:r>
          </w:p>
        </w:tc>
        <w:tc>
          <w:tcPr>
            <w:tcW w:w="998" w:type="pct"/>
            <w:tcBorders>
              <w:top w:val="nil"/>
              <w:left w:val="nil"/>
              <w:bottom w:val="single" w:color="000000" w:sz="4" w:space="0"/>
              <w:right w:val="single" w:color="000000" w:sz="4" w:space="0"/>
            </w:tcBorders>
            <w:shd w:val="clear" w:color="auto" w:fill="auto"/>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1500</w:t>
            </w:r>
          </w:p>
        </w:tc>
      </w:tr>
      <w:tr>
        <w:tblPrEx>
          <w:tblCellMar>
            <w:top w:w="0" w:type="dxa"/>
            <w:left w:w="108" w:type="dxa"/>
            <w:bottom w:w="0" w:type="dxa"/>
            <w:right w:w="108" w:type="dxa"/>
          </w:tblCellMar>
        </w:tblPrEx>
        <w:trPr>
          <w:trHeight w:val="1155" w:hRule="atLeast"/>
        </w:trPr>
        <w:tc>
          <w:tcPr>
            <w:tcW w:w="563" w:type="pct"/>
            <w:tcBorders>
              <w:top w:val="nil"/>
              <w:left w:val="single" w:color="000000" w:sz="4" w:space="0"/>
              <w:bottom w:val="single" w:color="000000" w:sz="4" w:space="0"/>
              <w:right w:val="single" w:color="000000" w:sz="4" w:space="0"/>
            </w:tcBorders>
            <w:shd w:val="clear" w:color="auto" w:fill="auto"/>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w:t>
            </w:r>
          </w:p>
        </w:tc>
        <w:tc>
          <w:tcPr>
            <w:tcW w:w="997" w:type="pct"/>
            <w:tcBorders>
              <w:top w:val="nil"/>
              <w:left w:val="nil"/>
              <w:bottom w:val="single" w:color="000000" w:sz="4" w:space="0"/>
              <w:right w:val="single" w:color="000000" w:sz="4" w:space="0"/>
            </w:tcBorders>
            <w:shd w:val="clear" w:color="auto" w:fill="auto"/>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强人花园</w:t>
            </w:r>
          </w:p>
        </w:tc>
        <w:tc>
          <w:tcPr>
            <w:tcW w:w="999" w:type="pct"/>
            <w:tcBorders>
              <w:top w:val="nil"/>
              <w:left w:val="nil"/>
              <w:bottom w:val="single" w:color="000000" w:sz="4" w:space="0"/>
              <w:right w:val="single" w:color="000000" w:sz="4" w:space="0"/>
            </w:tcBorders>
            <w:shd w:val="clear" w:color="auto" w:fill="auto"/>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锦屏街道</w:t>
            </w:r>
          </w:p>
        </w:tc>
        <w:tc>
          <w:tcPr>
            <w:tcW w:w="1443" w:type="pct"/>
            <w:tcBorders>
              <w:top w:val="nil"/>
              <w:left w:val="nil"/>
              <w:bottom w:val="single" w:color="000000" w:sz="4" w:space="0"/>
              <w:right w:val="single" w:color="000000" w:sz="4" w:space="0"/>
            </w:tcBorders>
            <w:shd w:val="clear" w:color="auto" w:fill="auto"/>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改造总建筑面积0.663万平方米</w:t>
            </w:r>
          </w:p>
        </w:tc>
        <w:tc>
          <w:tcPr>
            <w:tcW w:w="998" w:type="pct"/>
            <w:tcBorders>
              <w:top w:val="nil"/>
              <w:left w:val="nil"/>
              <w:bottom w:val="single" w:color="000000" w:sz="4" w:space="0"/>
              <w:right w:val="single" w:color="000000" w:sz="4" w:space="0"/>
            </w:tcBorders>
            <w:shd w:val="clear" w:color="auto" w:fill="auto"/>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300</w:t>
            </w:r>
          </w:p>
        </w:tc>
      </w:tr>
      <w:tr>
        <w:tblPrEx>
          <w:tblCellMar>
            <w:top w:w="0" w:type="dxa"/>
            <w:left w:w="108" w:type="dxa"/>
            <w:bottom w:w="0" w:type="dxa"/>
            <w:right w:w="108" w:type="dxa"/>
          </w:tblCellMar>
        </w:tblPrEx>
        <w:trPr>
          <w:trHeight w:val="1155" w:hRule="atLeast"/>
        </w:trPr>
        <w:tc>
          <w:tcPr>
            <w:tcW w:w="563" w:type="pct"/>
            <w:tcBorders>
              <w:top w:val="nil"/>
              <w:left w:val="single" w:color="000000" w:sz="4" w:space="0"/>
              <w:bottom w:val="single" w:color="000000" w:sz="4" w:space="0"/>
              <w:right w:val="single" w:color="000000" w:sz="4" w:space="0"/>
            </w:tcBorders>
            <w:shd w:val="clear" w:color="auto" w:fill="auto"/>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w:t>
            </w:r>
          </w:p>
        </w:tc>
        <w:tc>
          <w:tcPr>
            <w:tcW w:w="997" w:type="pct"/>
            <w:tcBorders>
              <w:top w:val="nil"/>
              <w:left w:val="nil"/>
              <w:bottom w:val="single" w:color="000000" w:sz="4" w:space="0"/>
              <w:right w:val="single" w:color="000000" w:sz="4" w:space="0"/>
            </w:tcBorders>
            <w:shd w:val="clear" w:color="auto" w:fill="auto"/>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华信小区</w:t>
            </w:r>
          </w:p>
        </w:tc>
        <w:tc>
          <w:tcPr>
            <w:tcW w:w="999" w:type="pct"/>
            <w:tcBorders>
              <w:top w:val="nil"/>
              <w:left w:val="nil"/>
              <w:bottom w:val="single" w:color="000000" w:sz="4" w:space="0"/>
              <w:right w:val="single" w:color="000000" w:sz="4" w:space="0"/>
            </w:tcBorders>
            <w:shd w:val="clear" w:color="auto" w:fill="auto"/>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岳林街道</w:t>
            </w:r>
          </w:p>
        </w:tc>
        <w:tc>
          <w:tcPr>
            <w:tcW w:w="1443" w:type="pct"/>
            <w:tcBorders>
              <w:top w:val="nil"/>
              <w:left w:val="nil"/>
              <w:bottom w:val="single" w:color="000000" w:sz="4" w:space="0"/>
              <w:right w:val="single" w:color="000000" w:sz="4" w:space="0"/>
            </w:tcBorders>
            <w:shd w:val="clear" w:color="auto" w:fill="auto"/>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改造总建筑面积3.76万平方米</w:t>
            </w:r>
          </w:p>
        </w:tc>
        <w:tc>
          <w:tcPr>
            <w:tcW w:w="998" w:type="pct"/>
            <w:tcBorders>
              <w:top w:val="nil"/>
              <w:left w:val="nil"/>
              <w:bottom w:val="single" w:color="000000" w:sz="4" w:space="0"/>
              <w:right w:val="single" w:color="000000" w:sz="4" w:space="0"/>
            </w:tcBorders>
            <w:shd w:val="clear" w:color="auto" w:fill="auto"/>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1000</w:t>
            </w:r>
          </w:p>
        </w:tc>
      </w:tr>
      <w:tr>
        <w:tblPrEx>
          <w:tblCellMar>
            <w:top w:w="0" w:type="dxa"/>
            <w:left w:w="108" w:type="dxa"/>
            <w:bottom w:w="0" w:type="dxa"/>
            <w:right w:w="108" w:type="dxa"/>
          </w:tblCellMar>
        </w:tblPrEx>
        <w:trPr>
          <w:trHeight w:val="1155" w:hRule="atLeast"/>
        </w:trPr>
        <w:tc>
          <w:tcPr>
            <w:tcW w:w="563" w:type="pct"/>
            <w:tcBorders>
              <w:top w:val="nil"/>
              <w:left w:val="single" w:color="000000" w:sz="4" w:space="0"/>
              <w:bottom w:val="single" w:color="000000" w:sz="4" w:space="0"/>
              <w:right w:val="single" w:color="000000" w:sz="4" w:space="0"/>
            </w:tcBorders>
            <w:shd w:val="clear" w:color="auto" w:fill="auto"/>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w:t>
            </w:r>
          </w:p>
        </w:tc>
        <w:tc>
          <w:tcPr>
            <w:tcW w:w="997" w:type="pct"/>
            <w:tcBorders>
              <w:top w:val="nil"/>
              <w:left w:val="nil"/>
              <w:bottom w:val="single" w:color="000000" w:sz="4" w:space="0"/>
              <w:right w:val="single" w:color="000000" w:sz="4" w:space="0"/>
            </w:tcBorders>
            <w:shd w:val="clear" w:color="auto" w:fill="auto"/>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阳光小区</w:t>
            </w:r>
          </w:p>
        </w:tc>
        <w:tc>
          <w:tcPr>
            <w:tcW w:w="999" w:type="pct"/>
            <w:tcBorders>
              <w:top w:val="nil"/>
              <w:left w:val="nil"/>
              <w:bottom w:val="single" w:color="000000" w:sz="4" w:space="0"/>
              <w:right w:val="single" w:color="000000" w:sz="4" w:space="0"/>
            </w:tcBorders>
            <w:shd w:val="clear" w:color="auto" w:fill="auto"/>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锦屏街道</w:t>
            </w:r>
          </w:p>
        </w:tc>
        <w:tc>
          <w:tcPr>
            <w:tcW w:w="1443" w:type="pct"/>
            <w:tcBorders>
              <w:top w:val="nil"/>
              <w:left w:val="nil"/>
              <w:bottom w:val="single" w:color="000000" w:sz="4" w:space="0"/>
              <w:right w:val="single" w:color="000000" w:sz="4" w:space="0"/>
            </w:tcBorders>
            <w:shd w:val="clear" w:color="auto" w:fill="auto"/>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改造总建筑面积9.9万平方米</w:t>
            </w:r>
          </w:p>
        </w:tc>
        <w:tc>
          <w:tcPr>
            <w:tcW w:w="998" w:type="pct"/>
            <w:tcBorders>
              <w:top w:val="nil"/>
              <w:left w:val="nil"/>
              <w:bottom w:val="single" w:color="000000" w:sz="4" w:space="0"/>
              <w:right w:val="single" w:color="000000" w:sz="4" w:space="0"/>
            </w:tcBorders>
            <w:shd w:val="clear" w:color="auto" w:fill="auto"/>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500</w:t>
            </w:r>
          </w:p>
        </w:tc>
      </w:tr>
      <w:tr>
        <w:tblPrEx>
          <w:tblCellMar>
            <w:top w:w="0" w:type="dxa"/>
            <w:left w:w="108" w:type="dxa"/>
            <w:bottom w:w="0" w:type="dxa"/>
            <w:right w:w="108" w:type="dxa"/>
          </w:tblCellMar>
        </w:tblPrEx>
        <w:trPr>
          <w:trHeight w:val="570" w:hRule="atLeast"/>
        </w:trPr>
        <w:tc>
          <w:tcPr>
            <w:tcW w:w="563" w:type="pct"/>
            <w:tcBorders>
              <w:top w:val="nil"/>
              <w:left w:val="single" w:color="000000" w:sz="4" w:space="0"/>
              <w:bottom w:val="single" w:color="000000" w:sz="4" w:space="0"/>
              <w:right w:val="single" w:color="000000" w:sz="4" w:space="0"/>
            </w:tcBorders>
            <w:shd w:val="clear" w:color="auto" w:fill="auto"/>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w:t>
            </w:r>
          </w:p>
        </w:tc>
        <w:tc>
          <w:tcPr>
            <w:tcW w:w="997" w:type="pct"/>
            <w:tcBorders>
              <w:top w:val="nil"/>
              <w:left w:val="nil"/>
              <w:bottom w:val="single" w:color="000000" w:sz="4" w:space="0"/>
              <w:right w:val="single" w:color="000000" w:sz="4" w:space="0"/>
            </w:tcBorders>
            <w:shd w:val="clear" w:color="auto" w:fill="auto"/>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朝阳花园</w:t>
            </w:r>
          </w:p>
        </w:tc>
        <w:tc>
          <w:tcPr>
            <w:tcW w:w="999" w:type="pct"/>
            <w:tcBorders>
              <w:top w:val="nil"/>
              <w:left w:val="nil"/>
              <w:bottom w:val="single" w:color="000000" w:sz="4" w:space="0"/>
              <w:right w:val="single" w:color="000000" w:sz="4" w:space="0"/>
            </w:tcBorders>
            <w:shd w:val="clear" w:color="auto" w:fill="auto"/>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锦屏街道</w:t>
            </w:r>
          </w:p>
        </w:tc>
        <w:tc>
          <w:tcPr>
            <w:tcW w:w="1443" w:type="pct"/>
            <w:tcBorders>
              <w:top w:val="nil"/>
              <w:left w:val="nil"/>
              <w:bottom w:val="single" w:color="000000" w:sz="4" w:space="0"/>
              <w:right w:val="single" w:color="000000" w:sz="4" w:space="0"/>
            </w:tcBorders>
            <w:shd w:val="clear" w:color="auto" w:fill="auto"/>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改造总建筑面积2.2万平方米</w:t>
            </w:r>
          </w:p>
        </w:tc>
        <w:tc>
          <w:tcPr>
            <w:tcW w:w="998" w:type="pct"/>
            <w:tcBorders>
              <w:top w:val="nil"/>
              <w:left w:val="nil"/>
              <w:bottom w:val="single" w:color="000000" w:sz="4" w:space="0"/>
              <w:right w:val="single" w:color="000000" w:sz="4" w:space="0"/>
            </w:tcBorders>
            <w:shd w:val="clear" w:color="auto" w:fill="auto"/>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400</w:t>
            </w:r>
          </w:p>
        </w:tc>
      </w:tr>
      <w:tr>
        <w:tblPrEx>
          <w:tblCellMar>
            <w:top w:w="0" w:type="dxa"/>
            <w:left w:w="108" w:type="dxa"/>
            <w:bottom w:w="0" w:type="dxa"/>
            <w:right w:w="108" w:type="dxa"/>
          </w:tblCellMar>
        </w:tblPrEx>
        <w:trPr>
          <w:trHeight w:val="1155" w:hRule="atLeast"/>
        </w:trPr>
        <w:tc>
          <w:tcPr>
            <w:tcW w:w="563" w:type="pct"/>
            <w:tcBorders>
              <w:top w:val="nil"/>
              <w:left w:val="single" w:color="000000" w:sz="4" w:space="0"/>
              <w:bottom w:val="single" w:color="000000" w:sz="4" w:space="0"/>
              <w:right w:val="single" w:color="000000" w:sz="4" w:space="0"/>
            </w:tcBorders>
            <w:shd w:val="clear" w:color="auto" w:fill="auto"/>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w:t>
            </w:r>
          </w:p>
        </w:tc>
        <w:tc>
          <w:tcPr>
            <w:tcW w:w="997" w:type="pct"/>
            <w:tcBorders>
              <w:top w:val="nil"/>
              <w:left w:val="nil"/>
              <w:bottom w:val="single" w:color="000000" w:sz="4" w:space="0"/>
              <w:right w:val="single" w:color="000000" w:sz="4" w:space="0"/>
            </w:tcBorders>
            <w:shd w:val="clear" w:color="auto" w:fill="auto"/>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西河小区</w:t>
            </w:r>
          </w:p>
        </w:tc>
        <w:tc>
          <w:tcPr>
            <w:tcW w:w="999" w:type="pct"/>
            <w:tcBorders>
              <w:top w:val="nil"/>
              <w:left w:val="nil"/>
              <w:bottom w:val="single" w:color="000000" w:sz="4" w:space="0"/>
              <w:right w:val="single" w:color="000000" w:sz="4" w:space="0"/>
            </w:tcBorders>
            <w:shd w:val="clear" w:color="auto" w:fill="auto"/>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锦屏街道</w:t>
            </w:r>
          </w:p>
        </w:tc>
        <w:tc>
          <w:tcPr>
            <w:tcW w:w="1443" w:type="pct"/>
            <w:tcBorders>
              <w:top w:val="nil"/>
              <w:left w:val="nil"/>
              <w:bottom w:val="single" w:color="000000" w:sz="4" w:space="0"/>
              <w:right w:val="single" w:color="000000" w:sz="4" w:space="0"/>
            </w:tcBorders>
            <w:shd w:val="clear" w:color="auto" w:fill="auto"/>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改造总建筑面积4.9万平方米</w:t>
            </w:r>
          </w:p>
        </w:tc>
        <w:tc>
          <w:tcPr>
            <w:tcW w:w="998" w:type="pct"/>
            <w:tcBorders>
              <w:top w:val="nil"/>
              <w:left w:val="nil"/>
              <w:bottom w:val="single" w:color="000000" w:sz="4" w:space="0"/>
              <w:right w:val="single" w:color="000000" w:sz="4" w:space="0"/>
            </w:tcBorders>
            <w:shd w:val="clear" w:color="auto" w:fill="auto"/>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500</w:t>
            </w:r>
          </w:p>
        </w:tc>
      </w:tr>
      <w:tr>
        <w:tblPrEx>
          <w:tblCellMar>
            <w:top w:w="0" w:type="dxa"/>
            <w:left w:w="108" w:type="dxa"/>
            <w:bottom w:w="0" w:type="dxa"/>
            <w:right w:w="108" w:type="dxa"/>
          </w:tblCellMar>
        </w:tblPrEx>
        <w:trPr>
          <w:trHeight w:val="300" w:hRule="atLeast"/>
        </w:trPr>
        <w:tc>
          <w:tcPr>
            <w:tcW w:w="563" w:type="pct"/>
            <w:tcBorders>
              <w:top w:val="nil"/>
              <w:left w:val="single" w:color="000000" w:sz="4" w:space="0"/>
              <w:bottom w:val="single" w:color="000000" w:sz="4" w:space="0"/>
              <w:right w:val="single" w:color="000000" w:sz="4" w:space="0"/>
            </w:tcBorders>
            <w:shd w:val="clear" w:color="auto" w:fill="auto"/>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合计</w:t>
            </w:r>
          </w:p>
        </w:tc>
        <w:tc>
          <w:tcPr>
            <w:tcW w:w="997" w:type="pct"/>
            <w:tcBorders>
              <w:top w:val="nil"/>
              <w:left w:val="nil"/>
              <w:bottom w:val="single" w:color="000000" w:sz="4" w:space="0"/>
              <w:right w:val="single" w:color="000000" w:sz="4" w:space="0"/>
            </w:tcBorders>
            <w:shd w:val="clear" w:color="auto" w:fill="auto"/>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999" w:type="pct"/>
            <w:tcBorders>
              <w:top w:val="nil"/>
              <w:left w:val="nil"/>
              <w:bottom w:val="single" w:color="000000" w:sz="4" w:space="0"/>
              <w:right w:val="single" w:color="000000" w:sz="4" w:space="0"/>
            </w:tcBorders>
            <w:shd w:val="clear" w:color="auto" w:fill="auto"/>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443" w:type="pct"/>
            <w:tcBorders>
              <w:top w:val="nil"/>
              <w:left w:val="nil"/>
              <w:bottom w:val="single" w:color="000000" w:sz="4" w:space="0"/>
              <w:right w:val="single" w:color="000000" w:sz="4" w:space="0"/>
            </w:tcBorders>
            <w:shd w:val="clear" w:color="auto" w:fill="auto"/>
            <w:vAlign w:val="center"/>
          </w:tcPr>
          <w:p>
            <w:pPr>
              <w:widowControl/>
              <w:spacing w:line="360" w:lineRule="auto"/>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998" w:type="pct"/>
            <w:tcBorders>
              <w:top w:val="nil"/>
              <w:left w:val="nil"/>
              <w:bottom w:val="single" w:color="000000" w:sz="4" w:space="0"/>
              <w:right w:val="single" w:color="000000" w:sz="4" w:space="0"/>
            </w:tcBorders>
            <w:shd w:val="clear" w:color="auto" w:fill="auto"/>
            <w:vAlign w:val="center"/>
          </w:tcPr>
          <w:p>
            <w:pPr>
              <w:widowControl/>
              <w:spacing w:line="36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7800</w:t>
            </w:r>
          </w:p>
        </w:tc>
      </w:tr>
    </w:tbl>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 w:eastAsia="仿宋_GB2312" w:cs="仿宋_GB2312"/>
          <w:b/>
          <w:sz w:val="32"/>
          <w:szCs w:val="32"/>
        </w:rPr>
        <w:t>拔桩清网专项行动。</w:t>
      </w:r>
      <w:r>
        <w:rPr>
          <w:rFonts w:hint="eastAsia" w:ascii="仿宋_GB2312" w:hAnsi="仿宋_GB2312" w:eastAsia="仿宋_GB2312" w:cs="仿宋_GB2312"/>
          <w:sz w:val="32"/>
          <w:szCs w:val="32"/>
        </w:rPr>
        <w:t>进一步推进主城区强弱电管网的建设管理，主要针对奉化区主城区主、次干道的架空管线，按照入地、入管、规整等方式整治，分类、分步消除电力线、通信线、交通设施线等各类架空管线乱接乱拉、借杆架线、跨街连接等现象，使城市空间景观形象明显改观。</w:t>
      </w:r>
    </w:p>
    <w:p>
      <w:pPr>
        <w:spacing w:line="560" w:lineRule="exact"/>
        <w:ind w:firstLine="643" w:firstLineChars="200"/>
        <w:rPr>
          <w:rFonts w:ascii="仿宋_GB2312" w:hAnsi="仿宋_GB2312" w:eastAsia="仿宋_GB2312" w:cs="仿宋_GB2312"/>
          <w:sz w:val="32"/>
          <w:szCs w:val="32"/>
        </w:rPr>
      </w:pPr>
      <w:r>
        <w:rPr>
          <w:rFonts w:hint="eastAsia" w:ascii="仿宋_GB2312" w:hAnsi="仿宋" w:eastAsia="仿宋_GB2312" w:cs="仿宋_GB2312"/>
          <w:b/>
          <w:sz w:val="32"/>
          <w:szCs w:val="32"/>
        </w:rPr>
        <w:t>风貌特色提升行动。</w:t>
      </w:r>
      <w:r>
        <w:rPr>
          <w:rFonts w:hint="eastAsia" w:ascii="仿宋_GB2312" w:hAnsi="仿宋_GB2312" w:eastAsia="仿宋_GB2312" w:cs="仿宋_GB2312"/>
          <w:sz w:val="32"/>
          <w:szCs w:val="32"/>
        </w:rPr>
        <w:t>优化沿街沿河建筑空间，推进城区有机更新，加快形成有特色韵味、有纵深度的城市风景；重点对沿县江两岸、重要道路两侧建筑空间进行整治提升，塑造具有奉化人文地域特色的建筑风貌，进一步提升城市品位和面貌。</w:t>
      </w:r>
    </w:p>
    <w:p>
      <w:pPr>
        <w:spacing w:line="560" w:lineRule="exact"/>
        <w:ind w:firstLine="643" w:firstLineChars="200"/>
        <w:rPr>
          <w:rFonts w:ascii="仿宋_GB2312" w:hAnsi="仿宋" w:eastAsia="仿宋_GB2312" w:cs="仿宋_GB2312"/>
          <w:b/>
          <w:sz w:val="32"/>
          <w:szCs w:val="32"/>
        </w:rPr>
      </w:pPr>
      <w:r>
        <w:rPr>
          <w:rFonts w:ascii="仿宋_GB2312" w:hAnsi="仿宋" w:eastAsia="仿宋_GB2312" w:cs="仿宋_GB2312"/>
          <w:b/>
          <w:sz w:val="32"/>
          <w:szCs w:val="32"/>
        </w:rPr>
        <w:t>空闲地块利用</w:t>
      </w:r>
      <w:r>
        <w:rPr>
          <w:rFonts w:hint="eastAsia" w:ascii="仿宋_GB2312" w:hAnsi="仿宋" w:eastAsia="仿宋_GB2312" w:cs="仿宋_GB2312"/>
          <w:b/>
          <w:sz w:val="32"/>
          <w:szCs w:val="32"/>
        </w:rPr>
        <w:t>行动</w:t>
      </w:r>
      <w:r>
        <w:rPr>
          <w:rFonts w:ascii="仿宋_GB2312" w:hAnsi="仿宋" w:eastAsia="仿宋_GB2312" w:cs="仿宋_GB2312"/>
          <w:b/>
          <w:sz w:val="32"/>
          <w:szCs w:val="32"/>
        </w:rPr>
        <w:t>。</w:t>
      </w:r>
      <w:r>
        <w:rPr>
          <w:rFonts w:ascii="仿宋_GB2312" w:hAnsi="仿宋_GB2312" w:eastAsia="仿宋_GB2312" w:cs="仿宋_GB2312"/>
          <w:sz w:val="32"/>
          <w:szCs w:val="32"/>
        </w:rPr>
        <w:t>充分盘活、有效利用城区五花肉、闲置地、边角地等空闲地块，考虑近期利用与远期实施相结合的方式，根据地块不同情况制定利用措施，</w:t>
      </w:r>
      <w:r>
        <w:rPr>
          <w:rFonts w:hint="eastAsia" w:ascii="仿宋_GB2312" w:hAnsi="仿宋_GB2312" w:eastAsia="仿宋_GB2312" w:cs="仿宋_GB2312"/>
          <w:sz w:val="32"/>
          <w:szCs w:val="32"/>
        </w:rPr>
        <w:t>分类有序推进实施，</w:t>
      </w:r>
      <w:r>
        <w:rPr>
          <w:rFonts w:ascii="仿宋_GB2312" w:hAnsi="仿宋_GB2312" w:eastAsia="仿宋_GB2312" w:cs="仿宋_GB2312"/>
          <w:sz w:val="32"/>
          <w:szCs w:val="32"/>
        </w:rPr>
        <w:t>让城市美化不留“死角”。</w:t>
      </w:r>
    </w:p>
    <w:p>
      <w:pPr>
        <w:spacing w:line="560" w:lineRule="exact"/>
        <w:ind w:firstLine="643" w:firstLineChars="200"/>
        <w:outlineLvl w:val="2"/>
        <w:rPr>
          <w:rFonts w:ascii="仿宋_GB2312" w:hAnsi="仿宋" w:eastAsia="仿宋_GB2312" w:cs="仿宋_GB2312"/>
          <w:b/>
          <w:sz w:val="32"/>
          <w:szCs w:val="32"/>
        </w:rPr>
      </w:pPr>
      <w:r>
        <w:rPr>
          <w:rFonts w:hint="eastAsia" w:ascii="仿宋_GB2312" w:hAnsi="仿宋" w:eastAsia="仿宋_GB2312" w:cs="仿宋_GB2312"/>
          <w:b/>
          <w:sz w:val="32"/>
          <w:szCs w:val="32"/>
        </w:rPr>
        <w:t>3.推进美丽乡镇建设</w:t>
      </w:r>
    </w:p>
    <w:p>
      <w:pPr>
        <w:spacing w:line="560" w:lineRule="exact"/>
        <w:ind w:firstLine="643" w:firstLineChars="200"/>
        <w:rPr>
          <w:rFonts w:ascii="仿宋_GB2312" w:hAnsi="仿宋_GB2312" w:eastAsia="仿宋_GB2312" w:cs="仿宋_GB2312"/>
          <w:sz w:val="32"/>
          <w:szCs w:val="32"/>
        </w:rPr>
      </w:pPr>
      <w:r>
        <w:rPr>
          <w:rFonts w:hint="eastAsia" w:ascii="仿宋_GB2312" w:hAnsi="仿宋" w:eastAsia="仿宋_GB2312" w:cs="仿宋_GB2312"/>
          <w:b/>
          <w:sz w:val="32"/>
          <w:szCs w:val="32"/>
        </w:rPr>
        <w:t>美丽城镇建设。</w:t>
      </w:r>
      <w:r>
        <w:rPr>
          <w:rFonts w:hint="eastAsia" w:ascii="仿宋_GB2312" w:hAnsi="仿宋_GB2312" w:eastAsia="仿宋_GB2312" w:cs="仿宋_GB2312"/>
          <w:sz w:val="32"/>
          <w:szCs w:val="32"/>
        </w:rPr>
        <w:t>深化小城镇环境综合整治成效，实施“设施、服务、产业、品质、治理”五大提升行动，打造“五美”城镇，推动除中心城区（锦屏、岳林）和方桥街道外的9个镇（街道）建设美丽城镇，打造溪口镇、萧王庙街道、大堰镇、莼湖街道、江口街道5个样板镇，推动西坞街道、尚田街道、裘村镇、松岙镇在“十个一”标准的基础上努力向美丽城镇样板镇靠拢。</w:t>
      </w:r>
    </w:p>
    <w:p>
      <w:pPr>
        <w:spacing w:line="560" w:lineRule="exact"/>
        <w:ind w:firstLine="643" w:firstLineChars="200"/>
        <w:rPr>
          <w:rFonts w:ascii="仿宋_GB2312" w:hAnsi="仿宋_GB2312" w:eastAsia="仿宋_GB2312" w:cs="仿宋_GB2312"/>
          <w:sz w:val="32"/>
          <w:szCs w:val="32"/>
        </w:rPr>
      </w:pPr>
      <w:r>
        <w:rPr>
          <w:rFonts w:hint="eastAsia" w:ascii="仿宋_GB2312" w:hAnsi="仿宋" w:eastAsia="仿宋_GB2312" w:cs="仿宋_GB2312"/>
          <w:b/>
          <w:sz w:val="32"/>
          <w:szCs w:val="32"/>
        </w:rPr>
        <w:t>美丽宜居示范村建设。</w:t>
      </w:r>
      <w:r>
        <w:rPr>
          <w:rFonts w:hint="eastAsia" w:ascii="仿宋_GB2312" w:hAnsi="仿宋_GB2312" w:eastAsia="仿宋_GB2312" w:cs="仿宋_GB2312"/>
          <w:sz w:val="32"/>
          <w:szCs w:val="32"/>
        </w:rPr>
        <w:t>充分发挥各村自然条件、资源禀赋、区位优势，整合资源、资金，集中力量打造一批“四美两宜”，即家园美、田园美、生态美、生活美和宜居宜业的美丽宜居示范村，高标准完成省市计划目标。</w:t>
      </w:r>
    </w:p>
    <w:p>
      <w:pPr>
        <w:pStyle w:val="3"/>
        <w:spacing w:before="0" w:after="0" w:line="560" w:lineRule="exact"/>
        <w:ind w:firstLine="640" w:firstLineChars="200"/>
        <w:rPr>
          <w:rFonts w:ascii="楷体_GB2312" w:eastAsia="楷体_GB2312"/>
          <w:b w:val="0"/>
        </w:rPr>
      </w:pPr>
      <w:bookmarkStart w:id="23" w:name="_Toc50968622"/>
      <w:r>
        <w:rPr>
          <w:rFonts w:hint="eastAsia" w:ascii="楷体_GB2312" w:eastAsia="楷体_GB2312"/>
          <w:b w:val="0"/>
        </w:rPr>
        <w:t>（三）以住房多元化为方向，推动房地产业健康发展</w:t>
      </w:r>
      <w:bookmarkEnd w:id="23"/>
    </w:p>
    <w:p>
      <w:pPr>
        <w:spacing w:line="560" w:lineRule="exact"/>
        <w:ind w:firstLine="640" w:firstLineChars="200"/>
        <w:rPr>
          <w:rFonts w:ascii="仿宋_GB2312" w:hAnsi="楷体" w:eastAsia="仿宋_GB2312"/>
          <w:sz w:val="32"/>
          <w:szCs w:val="32"/>
        </w:rPr>
      </w:pPr>
      <w:r>
        <w:rPr>
          <w:rFonts w:hint="eastAsia" w:ascii="仿宋_GB2312" w:eastAsia="仿宋_GB2312"/>
          <w:sz w:val="32"/>
          <w:szCs w:val="32"/>
        </w:rPr>
        <w:t>立足“房住不炒”，加快建立</w:t>
      </w:r>
      <w:r>
        <w:rPr>
          <w:rFonts w:hint="eastAsia" w:ascii="仿宋_GB2312" w:hAnsi="楷体" w:eastAsia="仿宋_GB2312"/>
          <w:sz w:val="32"/>
          <w:szCs w:val="32"/>
        </w:rPr>
        <w:t>多主体供给、多渠道保障、租购并举的住房制度，全力推进城中村改造，实现优存量与稳增量并举，形成“供需平衡、产品多元、行业升级、创新驱动、环境优美、配套完善”的现代化房地产发展体系，确保房地产业健康发展。</w:t>
      </w:r>
    </w:p>
    <w:p>
      <w:pPr>
        <w:spacing w:line="560" w:lineRule="exact"/>
        <w:ind w:firstLine="643" w:firstLineChars="200"/>
        <w:outlineLvl w:val="2"/>
        <w:rPr>
          <w:rFonts w:ascii="仿宋_GB2312" w:hAnsi="楷体" w:eastAsia="仿宋_GB2312"/>
          <w:sz w:val="32"/>
          <w:szCs w:val="32"/>
        </w:rPr>
      </w:pPr>
      <w:r>
        <w:rPr>
          <w:rFonts w:hint="eastAsia" w:ascii="仿宋_GB2312" w:hAnsi="仿宋" w:eastAsia="仿宋_GB2312" w:cs="仿宋_GB2312"/>
          <w:b/>
          <w:sz w:val="32"/>
          <w:szCs w:val="32"/>
        </w:rPr>
        <w:t>1.推进房地产业健康发展</w:t>
      </w:r>
    </w:p>
    <w:p>
      <w:pPr>
        <w:spacing w:line="560" w:lineRule="exact"/>
        <w:ind w:firstLine="643" w:firstLineChars="200"/>
        <w:rPr>
          <w:rFonts w:ascii="仿宋_GB2312" w:hAnsi="楷体" w:eastAsia="仿宋_GB2312"/>
          <w:sz w:val="32"/>
          <w:szCs w:val="32"/>
        </w:rPr>
      </w:pPr>
      <w:r>
        <w:rPr>
          <w:rFonts w:hint="eastAsia" w:ascii="仿宋_GB2312" w:hAnsi="楷体" w:eastAsia="仿宋_GB2312"/>
          <w:b/>
          <w:sz w:val="32"/>
          <w:szCs w:val="32"/>
        </w:rPr>
        <w:t>加强房地产市场精准调控。</w:t>
      </w:r>
      <w:r>
        <w:rPr>
          <w:rFonts w:hint="eastAsia" w:ascii="仿宋_GB2312" w:eastAsia="仿宋_GB2312"/>
          <w:sz w:val="32"/>
          <w:szCs w:val="32"/>
        </w:rPr>
        <w:t>结合撤市设区体制改革节点，对接市级</w:t>
      </w:r>
      <w:r>
        <w:rPr>
          <w:rFonts w:hint="eastAsia" w:ascii="仿宋_GB2312" w:hAnsi="楷体" w:eastAsia="仿宋_GB2312"/>
          <w:sz w:val="32"/>
          <w:szCs w:val="32"/>
        </w:rPr>
        <w:t>“一城一策”试点机制，超前谋划奉化区房地产开发政策体系，加强房地产市场监测与分析，联动住房、土地、金融、户籍制度等政策，及时出台对应性政策，确保房地产稳定发展。</w:t>
      </w:r>
    </w:p>
    <w:p>
      <w:pPr>
        <w:spacing w:line="560" w:lineRule="exact"/>
        <w:ind w:firstLine="643" w:firstLineChars="200"/>
        <w:rPr>
          <w:rFonts w:ascii="仿宋_GB2312" w:hAnsi="楷体" w:eastAsia="仿宋_GB2312"/>
          <w:sz w:val="32"/>
          <w:szCs w:val="32"/>
        </w:rPr>
      </w:pPr>
      <w:r>
        <w:rPr>
          <w:rFonts w:hint="eastAsia" w:ascii="仿宋_GB2312" w:hAnsi="楷体" w:eastAsia="仿宋_GB2312"/>
          <w:b/>
          <w:sz w:val="32"/>
          <w:szCs w:val="32"/>
        </w:rPr>
        <w:t>保持房地市场健康发展。</w:t>
      </w:r>
      <w:r>
        <w:rPr>
          <w:rFonts w:hint="eastAsia" w:ascii="仿宋_GB2312" w:hAnsi="楷体" w:eastAsia="仿宋_GB2312"/>
          <w:sz w:val="32"/>
          <w:szCs w:val="32"/>
        </w:rPr>
        <w:t>稳定房地产业发展规模，房地产业固定资产投资年均增长10%以上，商品房供应面积与需求基本匹配，联动城中村改造需求，优化土地供应时序和供应总量，“十四五”期间累计土地要素投入400公顷以上，确保新增住房满足本地居民和外来居民的多重需求。</w:t>
      </w:r>
    </w:p>
    <w:p>
      <w:pPr>
        <w:spacing w:line="560" w:lineRule="exact"/>
        <w:ind w:firstLine="643" w:firstLineChars="200"/>
        <w:rPr>
          <w:rFonts w:hint="eastAsia" w:ascii="仿宋_GB2312" w:hAnsi="楷体" w:eastAsia="仿宋_GB2312"/>
          <w:sz w:val="32"/>
          <w:szCs w:val="32"/>
        </w:rPr>
      </w:pPr>
      <w:r>
        <w:rPr>
          <w:rFonts w:hint="eastAsia" w:ascii="仿宋_GB2312" w:hAnsi="楷体" w:eastAsia="仿宋_GB2312"/>
          <w:b/>
          <w:sz w:val="32"/>
          <w:szCs w:val="32"/>
        </w:rPr>
        <w:t>推进房地产业多元发展。</w:t>
      </w:r>
      <w:r>
        <w:rPr>
          <w:rFonts w:hint="eastAsia" w:ascii="仿宋_GB2312" w:hAnsi="楷体" w:eastAsia="仿宋_GB2312"/>
          <w:sz w:val="32"/>
          <w:szCs w:val="32"/>
        </w:rPr>
        <w:t>打造城市运行商</w:t>
      </w:r>
      <w:r>
        <w:rPr>
          <w:rFonts w:hint="eastAsia" w:ascii="仿宋_GB2312" w:hAnsi="仿宋" w:eastAsia="仿宋_GB2312" w:cs="仿宋_GB2312"/>
          <w:sz w:val="32"/>
          <w:szCs w:val="32"/>
        </w:rPr>
        <w:t>联盟</w:t>
      </w:r>
      <w:r>
        <w:rPr>
          <w:rFonts w:hint="eastAsia" w:ascii="仿宋_GB2312" w:hAnsi="楷体" w:eastAsia="仿宋_GB2312"/>
          <w:sz w:val="32"/>
          <w:szCs w:val="32"/>
        </w:rPr>
        <w:t>，进一步发挥</w:t>
      </w:r>
      <w:r>
        <w:rPr>
          <w:rFonts w:hint="eastAsia" w:ascii="仿宋_GB2312" w:hAnsi="仿宋" w:eastAsia="仿宋_GB2312" w:cs="仿宋_GB2312"/>
          <w:sz w:val="32"/>
          <w:szCs w:val="32"/>
        </w:rPr>
        <w:t>中交、金茂、</w:t>
      </w:r>
      <w:r>
        <w:rPr>
          <w:rFonts w:ascii="仿宋_GB2312" w:hAnsi="仿宋" w:eastAsia="仿宋_GB2312" w:cs="仿宋_GB2312"/>
          <w:sz w:val="32"/>
          <w:szCs w:val="32"/>
        </w:rPr>
        <w:t>上海珠江、</w:t>
      </w:r>
      <w:r>
        <w:rPr>
          <w:rFonts w:hint="eastAsia" w:ascii="仿宋_GB2312" w:hAnsi="仿宋" w:eastAsia="仿宋_GB2312" w:cs="仿宋_GB2312"/>
          <w:sz w:val="32"/>
          <w:szCs w:val="32"/>
        </w:rPr>
        <w:t>宝龙、保利等新开发模式典范效益，吸引一批知名企业更大范围参与奉化城市老旧小区改造、城中村建设，做强城市运行商品牌。</w:t>
      </w:r>
      <w:r>
        <w:rPr>
          <w:rFonts w:hint="eastAsia" w:ascii="仿宋_GB2312" w:hAnsi="楷体" w:eastAsia="仿宋_GB2312"/>
          <w:sz w:val="32"/>
          <w:szCs w:val="32"/>
        </w:rPr>
        <w:t>推动房地产业开发主体做强做大，鼓励房地产兼并重组，推进现有房地产业与本地国企、名企和区外特色企业强强联合，提高产业集中度。鼓励房地产业跨界融合发展，推动房地产业与数字经济、综合服务、家具商贸、品牌物业等多业态多领域联动发展，助力房地产业转型升级，带动区内新兴业态发展。</w:t>
      </w:r>
    </w:p>
    <w:p>
      <w:pPr>
        <w:spacing w:line="360" w:lineRule="auto"/>
        <w:ind w:firstLine="643" w:firstLineChars="200"/>
        <w:rPr>
          <w:rFonts w:ascii="仿宋_GB2312" w:hAnsi="楷体" w:eastAsia="仿宋_GB2312"/>
          <w:color w:val="FF0000"/>
          <w:sz w:val="32"/>
          <w:szCs w:val="32"/>
        </w:rPr>
      </w:pPr>
      <w:r>
        <w:rPr>
          <w:rFonts w:eastAsia="仿宋_GB2312"/>
          <w:b/>
          <w:sz w:val="32"/>
          <w:szCs w:val="32"/>
        </w:rPr>
        <w:t>推进租赁住房试点建设</w:t>
      </w:r>
      <w:r>
        <w:rPr>
          <w:rFonts w:hint="eastAsia" w:eastAsia="仿宋_GB2312"/>
          <w:b/>
          <w:sz w:val="32"/>
          <w:szCs w:val="32"/>
        </w:rPr>
        <w:t>。</w:t>
      </w:r>
      <w:r>
        <w:rPr>
          <w:rFonts w:hint="eastAsia" w:ascii="仿宋_GB2312" w:hAnsi="楷体" w:eastAsia="仿宋_GB2312"/>
          <w:sz w:val="32"/>
          <w:szCs w:val="32"/>
        </w:rPr>
        <w:t>多渠道扶持住房租赁市场发展，重点支持新建租赁住房项目和闲置非住宅改建成租赁住房项目，规范非住宅改建行为，加强租赁市场监管力度，合理规范使用中央财政专项资金，确保住房租赁市场发展试点政策落实到位。“十四五”期间，新建租赁住房约1100套，建筑面积约60000㎡，改建租赁住房约430套，建筑面积约24000㎡，扶持专业化租赁企业2家。</w:t>
      </w:r>
    </w:p>
    <w:p>
      <w:pPr>
        <w:spacing w:line="560" w:lineRule="exact"/>
        <w:ind w:firstLine="643" w:firstLineChars="200"/>
        <w:outlineLvl w:val="2"/>
        <w:rPr>
          <w:rFonts w:ascii="仿宋_GB2312" w:hAnsi="仿宋" w:eastAsia="仿宋_GB2312" w:cs="仿宋_GB2312"/>
          <w:b/>
          <w:sz w:val="32"/>
          <w:szCs w:val="32"/>
        </w:rPr>
      </w:pPr>
      <w:r>
        <w:rPr>
          <w:rFonts w:hint="eastAsia" w:ascii="仿宋_GB2312" w:hAnsi="仿宋" w:eastAsia="仿宋_GB2312" w:cs="仿宋_GB2312"/>
          <w:b/>
          <w:sz w:val="32"/>
          <w:szCs w:val="32"/>
        </w:rPr>
        <w:t>2.推进保障安居建设</w:t>
      </w:r>
    </w:p>
    <w:p>
      <w:pPr>
        <w:spacing w:line="560" w:lineRule="exact"/>
        <w:ind w:firstLine="643" w:firstLineChars="200"/>
        <w:rPr>
          <w:rFonts w:ascii="仿宋_GB2312" w:hAnsi="仿宋" w:eastAsia="仿宋_GB2312" w:cs="仿宋_GB2312"/>
          <w:b/>
          <w:sz w:val="32"/>
          <w:szCs w:val="32"/>
        </w:rPr>
      </w:pPr>
      <w:r>
        <w:rPr>
          <w:rFonts w:hint="eastAsia" w:ascii="仿宋_GB2312" w:hAnsi="仿宋" w:eastAsia="仿宋_GB2312" w:cs="仿宋_GB2312"/>
          <w:b/>
          <w:sz w:val="32"/>
          <w:szCs w:val="32"/>
        </w:rPr>
        <w:t>加快推进城中村改造。</w:t>
      </w:r>
      <w:r>
        <w:rPr>
          <w:rFonts w:hint="eastAsia" w:ascii="仿宋_GB2312" w:hAnsi="仿宋_GB2312" w:eastAsia="仿宋_GB2312" w:cs="仿宋_GB2312"/>
          <w:sz w:val="32"/>
          <w:szCs w:val="32"/>
        </w:rPr>
        <w:t>全面开展“三改一拆”城中村改造工作，坚持“上下联动，属地负责”的原则，健全城中村工作网络体系。推进一批、储备谋划一批城中村改造项目，有序推进锦屏街道、岳林街道、江口街道、方桥街道、西坞街道、萧王庙街道的拆迁安置工作。加快实施规划路网，完善道路交通体系，贯通城中村内部的城市道路，打通“断头路”。强化城中村安置区和轨道站点、城市主干道和区级公共服务聚集区的慢行交通接驳，形成配套完善、生活便利、环境优美、管理有序的新型城市社区，城中村居民“获得感”明显提升。十四五期间，累计启动城中村改造面积达到300万平方米以上。</w:t>
      </w:r>
    </w:p>
    <w:p>
      <w:pPr>
        <w:spacing w:line="560" w:lineRule="exact"/>
        <w:ind w:firstLine="643" w:firstLineChars="200"/>
        <w:rPr>
          <w:rFonts w:ascii="仿宋_GB2312" w:hAnsi="仿宋_GB2312" w:eastAsia="仿宋_GB2312" w:cs="仿宋_GB2312"/>
          <w:sz w:val="32"/>
          <w:szCs w:val="32"/>
        </w:rPr>
      </w:pPr>
      <w:r>
        <w:rPr>
          <w:rFonts w:hint="eastAsia" w:ascii="仿宋_GB2312" w:hAnsi="仿宋" w:eastAsia="仿宋_GB2312" w:cs="仿宋_GB2312"/>
          <w:b/>
          <w:sz w:val="32"/>
          <w:szCs w:val="32"/>
        </w:rPr>
        <w:t>完善城镇住房保障体系。</w:t>
      </w:r>
      <w:r>
        <w:rPr>
          <w:rFonts w:hint="eastAsia" w:ascii="仿宋_GB2312" w:hAnsi="仿宋_GB2312" w:eastAsia="仿宋_GB2312" w:cs="仿宋_GB2312"/>
          <w:sz w:val="32"/>
          <w:szCs w:val="32"/>
        </w:rPr>
        <w:t>健全住房保障制度，持续构建以公共租赁住房保障为主体，其他保障形式为补充的城镇住房保障体系，实现住房保障城乡一体化，实行实物配租与货币补贴并举的保障方式，基本满足城镇人均可支配收入线以下住房困难家庭、新就业无房职工和符合条件的外来务工人员基本住房需求。强化对物业、公交、环卫等公共服务行业一线职工住房困难群体的精准保障。积极主动解决低保、低保边缘等社会救助家庭住房保障问题，稳步扩大住房保障覆盖面，“十四五期”末，使我区城镇住房保障受益覆盖率达到25%左右。</w:t>
      </w:r>
    </w:p>
    <w:p>
      <w:pPr>
        <w:spacing w:line="560" w:lineRule="exact"/>
        <w:ind w:firstLine="643" w:firstLineChars="200"/>
        <w:rPr>
          <w:rFonts w:hint="eastAsia" w:ascii="仿宋_GB2312" w:hAnsi="仿宋" w:eastAsia="仿宋_GB2312" w:cs="仿宋_GB2312"/>
          <w:b/>
          <w:sz w:val="32"/>
          <w:szCs w:val="32"/>
        </w:rPr>
      </w:pPr>
      <w:r>
        <w:rPr>
          <w:rFonts w:hint="eastAsia" w:ascii="仿宋_GB2312" w:hAnsi="仿宋" w:eastAsia="仿宋_GB2312" w:cs="仿宋_GB2312"/>
          <w:b/>
          <w:sz w:val="32"/>
          <w:szCs w:val="32"/>
        </w:rPr>
        <w:t>推进住房保障“阳光工程”。</w:t>
      </w:r>
      <w:r>
        <w:rPr>
          <w:rFonts w:hint="eastAsia" w:ascii="仿宋_GB2312" w:hAnsi="仿宋" w:eastAsia="仿宋_GB2312" w:cs="仿宋_GB2312"/>
          <w:sz w:val="32"/>
          <w:szCs w:val="32"/>
        </w:rPr>
        <w:t>积极推进保障性住房小区信息化、智能化和社区化管理。深入推进“阳光”建设，切实保障社会各界的知情权、参与权和监督权。基本构建进退有序、规范科学、公开透明的分配管理机制。公租房采用“滚动式”配租，提高房源的有效利用。同时积极引导和鼓励支持企业等社会力量投资建设和营运公共租赁住房（集体宿舍），努力满足不同人群的住房需求</w:t>
      </w:r>
      <w:r>
        <w:rPr>
          <w:rFonts w:hint="eastAsia" w:ascii="仿宋_GB2312" w:hAnsi="仿宋" w:eastAsia="仿宋_GB2312" w:cs="仿宋_GB2312"/>
          <w:b/>
          <w:sz w:val="32"/>
          <w:szCs w:val="32"/>
        </w:rPr>
        <w:t>。</w:t>
      </w:r>
    </w:p>
    <w:p>
      <w:pPr>
        <w:spacing w:line="560" w:lineRule="exact"/>
        <w:ind w:firstLine="643" w:firstLineChars="200"/>
        <w:outlineLvl w:val="2"/>
        <w:rPr>
          <w:rFonts w:ascii="仿宋_GB2312" w:hAnsi="仿宋" w:eastAsia="仿宋_GB2312" w:cs="仿宋_GB2312"/>
          <w:b/>
          <w:sz w:val="32"/>
          <w:szCs w:val="32"/>
        </w:rPr>
      </w:pPr>
      <w:r>
        <w:rPr>
          <w:rFonts w:hint="eastAsia" w:ascii="仿宋_GB2312" w:hAnsi="仿宋" w:eastAsia="仿宋_GB2312" w:cs="仿宋_GB2312"/>
          <w:b/>
          <w:sz w:val="32"/>
          <w:szCs w:val="32"/>
        </w:rPr>
        <w:t>3.推进服务性物业建设</w:t>
      </w:r>
    </w:p>
    <w:p>
      <w:pPr>
        <w:ind w:firstLine="645"/>
        <w:jc w:val="left"/>
        <w:rPr>
          <w:rFonts w:ascii="仿宋_GB2312" w:hAnsi="黑体" w:eastAsia="仿宋_GB2312"/>
          <w:sz w:val="32"/>
          <w:szCs w:val="32"/>
        </w:rPr>
      </w:pPr>
      <w:r>
        <w:rPr>
          <w:rFonts w:hint="eastAsia" w:ascii="仿宋_GB2312" w:hAnsi="楷体" w:eastAsia="仿宋_GB2312"/>
          <w:b/>
          <w:sz w:val="32"/>
          <w:szCs w:val="32"/>
        </w:rPr>
        <w:t>健全物业治理体系</w:t>
      </w:r>
      <w:r>
        <w:rPr>
          <w:rFonts w:hint="eastAsia" w:ascii="仿宋_GB2312" w:hAnsi="楷体" w:eastAsia="仿宋_GB2312"/>
          <w:sz w:val="32"/>
          <w:szCs w:val="32"/>
        </w:rPr>
        <w:t>。强化</w:t>
      </w:r>
      <w:r>
        <w:rPr>
          <w:rFonts w:hint="eastAsia" w:ascii="仿宋_GB2312" w:hAnsi="仿宋" w:eastAsia="仿宋_GB2312" w:cs="仿宋_GB2312"/>
          <w:sz w:val="32"/>
          <w:szCs w:val="32"/>
        </w:rPr>
        <w:t>属地指导监督职责,优化物业管理责任部门、社区居委会、业委会、物业服务企业责任机制。提升12个镇</w:t>
      </w:r>
      <w:r>
        <w:rPr>
          <w:rFonts w:hint="eastAsia" w:ascii="仿宋_GB2312" w:hAnsi="黑体" w:eastAsia="仿宋_GB2312"/>
          <w:sz w:val="32"/>
          <w:szCs w:val="32"/>
        </w:rPr>
        <w:t>（街道）物业指导服务站运行水平</w:t>
      </w:r>
      <w:r>
        <w:rPr>
          <w:rFonts w:hint="eastAsia" w:ascii="仿宋_GB2312" w:hAnsi="仿宋" w:eastAsia="仿宋_GB2312" w:cs="仿宋_GB2312"/>
          <w:sz w:val="32"/>
          <w:szCs w:val="32"/>
        </w:rPr>
        <w:t>，进一步落实人员、资金保障。加强业委会建设，</w:t>
      </w:r>
      <w:r>
        <w:rPr>
          <w:rFonts w:hint="eastAsia" w:ascii="仿宋_GB2312" w:hAnsi="黑体" w:eastAsia="仿宋_GB2312"/>
          <w:bCs/>
          <w:sz w:val="32"/>
          <w:szCs w:val="32"/>
        </w:rPr>
        <w:t>做好业委会成员的物色培养工作，加强培训，提升业委会自主运作能力，建立业委会履职负面清单。</w:t>
      </w:r>
      <w:r>
        <w:rPr>
          <w:rFonts w:hint="eastAsia" w:ascii="仿宋_GB2312" w:hAnsi="黑体" w:eastAsia="仿宋_GB2312"/>
          <w:sz w:val="32"/>
          <w:szCs w:val="32"/>
        </w:rPr>
        <w:t>强化“党建引领”，增强业主自治意识，提高社区属地管理水平，力争城区物业小区红色业委会全覆盖。推进“执法进小区”，落实“三联单”制度和执法进小区责任清单，不断矫正“五乱”、“五违”突出问题，</w:t>
      </w:r>
      <w:r>
        <w:rPr>
          <w:rFonts w:hint="eastAsia" w:ascii="仿宋_GB2312" w:hAnsi="黑体" w:eastAsia="仿宋_GB2312"/>
          <w:bCs/>
          <w:sz w:val="32"/>
          <w:szCs w:val="32"/>
        </w:rPr>
        <w:t>建立综合执法工作平台，落实“社区吹哨、部门报到”工作模式，</w:t>
      </w:r>
      <w:r>
        <w:rPr>
          <w:rFonts w:hint="eastAsia" w:ascii="仿宋_GB2312" w:hAnsi="黑体" w:eastAsia="仿宋_GB2312"/>
          <w:sz w:val="32"/>
          <w:szCs w:val="32"/>
        </w:rPr>
        <w:t>使执法进小区责任清单从挂在墙上真正走到地上。探索设立</w:t>
      </w:r>
      <w:r>
        <w:rPr>
          <w:rFonts w:hint="eastAsia" w:ascii="仿宋_GB2312" w:hAnsi="仿宋" w:eastAsia="仿宋_GB2312" w:cs="仿宋_GB2312"/>
          <w:sz w:val="32"/>
          <w:szCs w:val="32"/>
        </w:rPr>
        <w:t>小区管理委员会，发挥</w:t>
      </w:r>
      <w:r>
        <w:rPr>
          <w:rFonts w:hint="eastAsia" w:ascii="仿宋_GB2312" w:hAnsi="黑体" w:eastAsia="仿宋_GB2312"/>
          <w:sz w:val="32"/>
          <w:szCs w:val="32"/>
        </w:rPr>
        <w:t>社区基层管理的优势，建立社区主导，片区公安、城管、交警等相关职能部门及业主代表参与的小区管理委员会。</w:t>
      </w:r>
    </w:p>
    <w:p>
      <w:pPr>
        <w:ind w:firstLine="645"/>
        <w:jc w:val="left"/>
        <w:rPr>
          <w:rFonts w:ascii="仿宋_GB2312" w:hAnsi="仿宋" w:eastAsia="仿宋_GB2312" w:cs="仿宋_GB2312"/>
          <w:b/>
          <w:sz w:val="32"/>
          <w:szCs w:val="32"/>
        </w:rPr>
      </w:pPr>
      <w:r>
        <w:rPr>
          <w:rFonts w:hint="eastAsia" w:ascii="仿宋_GB2312" w:hAnsi="黑体" w:eastAsia="仿宋_GB2312"/>
          <w:b/>
          <w:sz w:val="32"/>
          <w:szCs w:val="32"/>
        </w:rPr>
        <w:t>提升行业服务水平。</w:t>
      </w:r>
      <w:r>
        <w:rPr>
          <w:rFonts w:hint="eastAsia" w:ascii="仿宋_GB2312" w:hAnsi="楷体" w:eastAsia="仿宋_GB2312"/>
          <w:sz w:val="32"/>
          <w:szCs w:val="32"/>
        </w:rPr>
        <w:t>优化行业结构，加强源头审核，吸引一批资质等级、信用等级优良的品牌物业，争取一级物业服务企业项目覆盖率达到60%以上。加强业务能力，业务培训，举办技能竞赛，提升物业从业人员综合服务能力，打造专业物业服务管理团队，争取高素质物业人员占比达到15%以上。增强服务体验。以业主需求为导向，以物业管理协会为抓手，加强行业规范建设，打造高质量、高效能的服务型管理机构，争取全区业主平均满意度保持在80%以上。落实分级考核，全面实施《奉化区普通住宅小区物业管理菜单式分级服务指导标准（试行）》。加强源头把控，监管前移，做好前期项目规划控制、物业交付监督管理和项目招投标。加强“七大主题物业”建设，进一步加强“基础物业、阳光物业、法治物业、平安物业、智慧物业、文明物业、诚信物业”建设。</w:t>
      </w:r>
    </w:p>
    <w:p>
      <w:pPr>
        <w:pStyle w:val="3"/>
        <w:spacing w:before="0" w:after="0" w:line="560" w:lineRule="exact"/>
        <w:ind w:firstLine="640" w:firstLineChars="200"/>
        <w:rPr>
          <w:rFonts w:ascii="楷体_GB2312" w:eastAsia="楷体_GB2312"/>
          <w:b w:val="0"/>
        </w:rPr>
      </w:pPr>
      <w:bookmarkStart w:id="24" w:name="_Toc50968623"/>
      <w:r>
        <w:rPr>
          <w:rFonts w:hint="eastAsia" w:ascii="楷体_GB2312" w:eastAsia="楷体_GB2312"/>
          <w:b w:val="0"/>
        </w:rPr>
        <w:t>（四）以产业现代化为核心，促进建筑产业高质量升级</w:t>
      </w:r>
      <w:bookmarkEnd w:id="24"/>
    </w:p>
    <w:p>
      <w:pPr>
        <w:spacing w:line="560" w:lineRule="exact"/>
        <w:ind w:firstLine="640" w:firstLineChars="200"/>
        <w:rPr>
          <w:rFonts w:ascii="仿宋_GB2312" w:hAnsi="仿宋" w:eastAsia="仿宋_GB2312" w:cs="仿宋_GB2312"/>
          <w:sz w:val="32"/>
          <w:szCs w:val="32"/>
        </w:rPr>
      </w:pPr>
      <w:r>
        <w:rPr>
          <w:rFonts w:hint="eastAsia" w:ascii="仿宋_GB2312" w:hAnsi="仿宋_GB2312" w:eastAsia="仿宋_GB2312" w:cs="仿宋_GB2312"/>
          <w:color w:val="000000"/>
          <w:sz w:val="32"/>
          <w:szCs w:val="32"/>
        </w:rPr>
        <w:t>以加快推进建筑产业现代化为目标，以建筑业供给侧结构性改革为主线，以保障质量安全为核心，将建筑业企业转型升级作为突破口，进一步优化建筑市场环境，实现我区建筑业可持续高质量发展。</w:t>
      </w:r>
    </w:p>
    <w:p>
      <w:pPr>
        <w:spacing w:line="560" w:lineRule="exact"/>
        <w:ind w:firstLine="643" w:firstLineChars="200"/>
        <w:outlineLvl w:val="2"/>
        <w:rPr>
          <w:rFonts w:ascii="仿宋_GB2312" w:hAnsi="仿宋" w:eastAsia="仿宋_GB2312" w:cs="仿宋_GB2312"/>
          <w:b/>
          <w:sz w:val="32"/>
          <w:szCs w:val="32"/>
        </w:rPr>
      </w:pPr>
      <w:r>
        <w:rPr>
          <w:rFonts w:hint="eastAsia" w:ascii="仿宋_GB2312" w:hAnsi="仿宋" w:eastAsia="仿宋_GB2312" w:cs="仿宋_GB2312"/>
          <w:b/>
          <w:sz w:val="32"/>
          <w:szCs w:val="32"/>
        </w:rPr>
        <w:t>1.加快建筑产业转型升级</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推进建筑业产业做大做强。</w:t>
      </w:r>
      <w:r>
        <w:rPr>
          <w:rFonts w:hint="eastAsia" w:ascii="仿宋_GB2312" w:hAnsi="仿宋_GB2312" w:eastAsia="仿宋_GB2312" w:cs="仿宋_GB2312"/>
          <w:sz w:val="32"/>
          <w:szCs w:val="32"/>
        </w:rPr>
        <w:t>全区建筑业总产值稳步增长，建筑业增加值占全区GDP比重保持5%以上，保持</w:t>
      </w:r>
      <w:r>
        <w:rPr>
          <w:rFonts w:hint="eastAsia" w:ascii="仿宋_GB2312" w:hAnsi="仿宋_GB2312" w:eastAsia="仿宋_GB2312" w:cs="仿宋_GB2312"/>
          <w:color w:val="000000"/>
          <w:sz w:val="32"/>
          <w:szCs w:val="32"/>
        </w:rPr>
        <w:t>建筑业在国民经济中的支柱地位。扶持企业挂牌上市，鼓励和引导企业通过跨地区跨行业收购、兼并、重组等形式整合资源挂牌上市，支持</w:t>
      </w:r>
      <w:r>
        <w:rPr>
          <w:rFonts w:hint="eastAsia" w:ascii="仿宋_GB2312" w:hAnsi="仿宋_GB2312" w:eastAsia="仿宋_GB2312" w:cs="仿宋_GB2312"/>
          <w:sz w:val="32"/>
          <w:szCs w:val="32"/>
        </w:rPr>
        <w:t>民营企业进入市政基础设施建设领域，鼓励中小企业走专业化、精细化发展道路，力争规模以上企业进入全市前20强名单达到1家以上。</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优化建筑产业结构。</w:t>
      </w:r>
      <w:r>
        <w:rPr>
          <w:rFonts w:hint="eastAsia" w:ascii="仿宋_GB2312" w:hAnsi="仿宋_GB2312" w:eastAsia="仿宋_GB2312" w:cs="仿宋_GB2312"/>
          <w:color w:val="000000"/>
          <w:sz w:val="32"/>
          <w:szCs w:val="32"/>
        </w:rPr>
        <w:t>促进区龙头、骨干企业做优做强，形成一批以总承包为业务主体、全过程咨询服务、装配式建筑技术管理领先的领跑企业。鼓励企业创优夺杯，健全建筑业质量激励机制，提高建筑业企业对品牌建设的重视度。支持企业资质向高级晋升，向交通、电力、水利、铁路等国家重点投资方向和专业领域拓展，力争</w:t>
      </w:r>
      <w:r>
        <w:rPr>
          <w:rFonts w:hint="eastAsia" w:ascii="仿宋_GB2312" w:hAnsi="仿宋_GB2312" w:eastAsia="仿宋_GB2312" w:cs="仿宋_GB2312"/>
          <w:sz w:val="32"/>
          <w:szCs w:val="32"/>
        </w:rPr>
        <w:t>特级资质及一级资质建筑企业达到1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家以上。</w:t>
      </w:r>
    </w:p>
    <w:p>
      <w:pPr>
        <w:spacing w:line="560" w:lineRule="exact"/>
        <w:ind w:firstLine="643" w:firstLineChars="200"/>
        <w:rPr>
          <w:rFonts w:ascii="仿宋_GB2312" w:hAnsi="楷体" w:eastAsia="仿宋_GB2312"/>
          <w:sz w:val="32"/>
          <w:szCs w:val="32"/>
        </w:rPr>
      </w:pPr>
      <w:r>
        <w:rPr>
          <w:rFonts w:hint="eastAsia" w:ascii="仿宋_GB2312" w:hAnsi="仿宋_GB2312" w:eastAsia="仿宋_GB2312" w:cs="仿宋_GB2312"/>
          <w:b/>
          <w:sz w:val="32"/>
          <w:szCs w:val="32"/>
        </w:rPr>
        <w:t>强化行业人才支撑作用。</w:t>
      </w:r>
      <w:r>
        <w:rPr>
          <w:rFonts w:hint="eastAsia" w:ascii="仿宋_GB2312" w:hAnsi="仿宋_GB2312" w:eastAsia="仿宋_GB2312" w:cs="仿宋_GB2312"/>
          <w:sz w:val="32"/>
          <w:szCs w:val="32"/>
        </w:rPr>
        <w:t>完善人才引进和培育机制，培育一批优秀建筑业企业家、中高端管理人才和专业技术人才。通过</w:t>
      </w:r>
      <w:r>
        <w:rPr>
          <w:rFonts w:hint="eastAsia" w:ascii="仿宋_GB2312" w:hAnsi="楷体" w:eastAsia="仿宋_GB2312"/>
          <w:sz w:val="32"/>
          <w:szCs w:val="32"/>
        </w:rPr>
        <w:t>校企合作、行企合作等多种方式，组织开展多层次建筑产业现代化知识培训，提高行业管理人员、专业技术人员、劳动施工人员的技能水平。扶持建筑劳务企业发展，</w:t>
      </w:r>
      <w:r>
        <w:rPr>
          <w:rFonts w:hint="eastAsia" w:ascii="仿宋_GB2312" w:hAnsi="仿宋_GB2312" w:eastAsia="仿宋_GB2312" w:cs="仿宋_GB2312"/>
          <w:color w:val="000000"/>
          <w:sz w:val="32"/>
          <w:szCs w:val="32"/>
        </w:rPr>
        <w:t>大力发展专业化施工，培育高素质产业工人，加强业态创新，推动以“互联网＋”为特征的新型建筑承包服务方式和企业不断产生。</w:t>
      </w:r>
    </w:p>
    <w:p>
      <w:pPr>
        <w:spacing w:line="560" w:lineRule="exact"/>
        <w:ind w:firstLine="643" w:firstLineChars="200"/>
        <w:outlineLvl w:val="2"/>
        <w:rPr>
          <w:rFonts w:ascii="仿宋_GB2312" w:hAnsi="仿宋" w:eastAsia="仿宋_GB2312" w:cs="仿宋_GB2312"/>
          <w:b/>
          <w:sz w:val="32"/>
          <w:szCs w:val="32"/>
        </w:rPr>
      </w:pPr>
      <w:r>
        <w:rPr>
          <w:rFonts w:hint="eastAsia" w:ascii="仿宋_GB2312" w:hAnsi="仿宋" w:eastAsia="仿宋_GB2312" w:cs="仿宋_GB2312"/>
          <w:b/>
          <w:sz w:val="32"/>
          <w:szCs w:val="32"/>
        </w:rPr>
        <w:t>2.提升建筑业科技水平</w:t>
      </w:r>
    </w:p>
    <w:p>
      <w:pPr>
        <w:spacing w:line="56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sz w:val="32"/>
          <w:szCs w:val="32"/>
        </w:rPr>
        <w:t>提升科技创新能力。</w:t>
      </w:r>
      <w:r>
        <w:rPr>
          <w:rFonts w:hint="eastAsia" w:ascii="仿宋_GB2312" w:hAnsi="仿宋_GB2312" w:eastAsia="仿宋_GB2312" w:cs="仿宋_GB2312"/>
          <w:color w:val="000000"/>
          <w:sz w:val="32"/>
          <w:szCs w:val="32"/>
        </w:rPr>
        <w:t>积极推广施工新技术、新工艺和新材料，加大信息化推广力度，推进BIM（建筑信息模型化）、物联网、大数据、云计算、智能制造等信息技术在建筑产业中的集成应用。鼓励企业建立国家级、省级、市级、区级企业（技术）中心，参与制定国际（国家）、省级、市级标准。加强企业研发投入，一级及以上施工总承包企业的技术研发投入占企业主营业务收入比重不断提高,到“十四五”期末，建筑业企业研发投入达5000万元以上。</w:t>
      </w:r>
    </w:p>
    <w:p>
      <w:pPr>
        <w:spacing w:line="56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加强建筑节能及绿色建筑推广。</w:t>
      </w:r>
      <w:r>
        <w:rPr>
          <w:rFonts w:hint="eastAsia" w:ascii="仿宋_GB2312" w:hAnsi="仿宋_GB2312" w:eastAsia="仿宋_GB2312" w:cs="仿宋_GB2312"/>
          <w:color w:val="000000"/>
          <w:sz w:val="32"/>
          <w:szCs w:val="32"/>
        </w:rPr>
        <w:t>大力推广绿色建筑，进一步提升建筑使用功能以及节能、节水、节地、节材的环保水平。提高科技创新能力，积极推广施工新技术、新工艺、新材料和信息技术在建筑产业中的集成应用。“十四五”期末，城镇新建民用建筑全部达到节能标准要求，城镇应建绿色建筑应建率达到100%，绿色建材应用比例达到40%，装配式建筑面积占新建建筑面积比例达到35%。</w:t>
      </w:r>
    </w:p>
    <w:p>
      <w:pPr>
        <w:spacing w:line="560" w:lineRule="exact"/>
        <w:ind w:firstLine="643" w:firstLineChars="200"/>
        <w:outlineLvl w:val="2"/>
        <w:rPr>
          <w:rFonts w:ascii="仿宋_GB2312" w:hAnsi="仿宋" w:eastAsia="仿宋_GB2312" w:cs="仿宋_GB2312"/>
          <w:b/>
          <w:sz w:val="32"/>
          <w:szCs w:val="32"/>
        </w:rPr>
      </w:pPr>
      <w:r>
        <w:rPr>
          <w:rFonts w:hint="eastAsia" w:ascii="仿宋_GB2312" w:hAnsi="仿宋" w:eastAsia="仿宋_GB2312" w:cs="仿宋_GB2312"/>
          <w:b/>
          <w:sz w:val="32"/>
          <w:szCs w:val="32"/>
        </w:rPr>
        <w:t>3.完善监管体系建设</w:t>
      </w:r>
    </w:p>
    <w:p>
      <w:pPr>
        <w:spacing w:line="56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进一步健全质量安全监管机制。</w:t>
      </w:r>
      <w:r>
        <w:rPr>
          <w:rFonts w:hint="eastAsia" w:ascii="仿宋_GB2312" w:hAnsi="仿宋_GB2312" w:eastAsia="仿宋_GB2312" w:cs="仿宋_GB2312"/>
          <w:color w:val="000000"/>
          <w:sz w:val="32"/>
          <w:szCs w:val="32"/>
        </w:rPr>
        <w:t>完善装配式建筑和住宅全装修项目的质量安全管理制度，探索基于运用BIM技术的项目建设全过程监管模式，实现全过程质量追踪、定位、维护和责任追溯，逐步转变传统的粗放式建造方式，全面提升建设的质量安全管理水平。</w:t>
      </w:r>
    </w:p>
    <w:p>
      <w:pPr>
        <w:spacing w:line="56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进一步健全信用体系</w:t>
      </w:r>
      <w:r>
        <w:rPr>
          <w:rFonts w:hint="eastAsia" w:ascii="仿宋_GB2312" w:hAnsi="仿宋_GB2312" w:eastAsia="仿宋_GB2312" w:cs="仿宋_GB2312"/>
          <w:color w:val="000000"/>
          <w:sz w:val="32"/>
          <w:szCs w:val="32"/>
        </w:rPr>
        <w:t>。健全建筑市场诚信激励和失信惩戒机制，强化信用评价在市场准入、招标投标活动和施工现场“双随机、一公开”执法检查活动中的应用。加大对发生重大质量、安全责任事故、拖欠款和农民工工资或有其他重大失信行为的企业和直接责任人员的惩戒力度。加强政府部门之间、司法机关和金融机构之间的合作，共同营造失信惩戒、守信激励的环境。</w:t>
      </w:r>
    </w:p>
    <w:p>
      <w:pPr>
        <w:pStyle w:val="3"/>
        <w:spacing w:before="0" w:after="0" w:line="560" w:lineRule="exact"/>
        <w:ind w:firstLine="640" w:firstLineChars="200"/>
        <w:rPr>
          <w:rFonts w:ascii="楷体_GB2312" w:eastAsia="楷体_GB2312"/>
          <w:b w:val="0"/>
        </w:rPr>
      </w:pPr>
      <w:bookmarkStart w:id="25" w:name="_Toc50968624"/>
      <w:r>
        <w:rPr>
          <w:rFonts w:hint="eastAsia" w:ascii="楷体_GB2312" w:eastAsia="楷体_GB2312"/>
          <w:b w:val="0"/>
        </w:rPr>
        <w:t>（五）以管理信息化为核心，推进住建事业高效发展</w:t>
      </w:r>
      <w:bookmarkEnd w:id="25"/>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积极主动对接省、市“数字住建”等信息化发展动向，加快本地住建资源数字化，统一标准，推进数字资源协同共享，互联互通，实现实现治理体系和治理能力现代化。</w:t>
      </w:r>
    </w:p>
    <w:p>
      <w:pPr>
        <w:spacing w:line="560" w:lineRule="exact"/>
        <w:ind w:firstLine="643" w:firstLineChars="200"/>
        <w:outlineLvl w:val="2"/>
        <w:rPr>
          <w:rFonts w:ascii="仿宋_GB2312" w:hAnsi="仿宋" w:eastAsia="仿宋_GB2312" w:cs="仿宋_GB2312"/>
          <w:b/>
          <w:sz w:val="32"/>
          <w:szCs w:val="32"/>
        </w:rPr>
      </w:pPr>
      <w:r>
        <w:rPr>
          <w:rFonts w:hint="eastAsia" w:ascii="仿宋_GB2312" w:hAnsi="仿宋" w:eastAsia="仿宋_GB2312" w:cs="仿宋_GB2312"/>
          <w:b/>
          <w:sz w:val="32"/>
          <w:szCs w:val="32"/>
        </w:rPr>
        <w:t>1.推进“数字住建”互联互通</w:t>
      </w:r>
    </w:p>
    <w:p>
      <w:pPr>
        <w:spacing w:line="560" w:lineRule="exact"/>
        <w:ind w:firstLine="643" w:firstLineChars="200"/>
        <w:rPr>
          <w:rFonts w:ascii="仿宋_GB2312" w:eastAsia="仿宋_GB2312"/>
          <w:sz w:val="32"/>
          <w:szCs w:val="32"/>
        </w:rPr>
      </w:pPr>
      <w:r>
        <w:rPr>
          <w:rFonts w:hint="eastAsia" w:ascii="仿宋_GB2312" w:hAnsi="楷体" w:eastAsia="仿宋_GB2312"/>
          <w:b/>
          <w:sz w:val="32"/>
          <w:szCs w:val="32"/>
        </w:rPr>
        <w:t>推进住建系统信息化管理。</w:t>
      </w:r>
      <w:r>
        <w:rPr>
          <w:rFonts w:hint="eastAsia" w:ascii="仿宋_GB2312" w:hAnsi="楷体" w:eastAsia="仿宋_GB2312"/>
          <w:sz w:val="32"/>
          <w:szCs w:val="32"/>
        </w:rPr>
        <w:t>主动参与市级住建信息化平台建设，积极对接市级数据框架，重点围绕建设、建设监督管理、建设项目管理、城建档案等领域，按照统一架构体系，推进本地数据与市级数据信息</w:t>
      </w:r>
      <w:r>
        <w:rPr>
          <w:rFonts w:hint="eastAsia" w:ascii="仿宋_GB2312" w:eastAsia="仿宋_GB2312"/>
          <w:sz w:val="32"/>
          <w:szCs w:val="32"/>
        </w:rPr>
        <w:t>互联互通和资源共享。加快本地数据库建设，加强信息化应用，争取在“数字住建”领域早融早用。</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构建建筑材料质量追溯体系。</w:t>
      </w:r>
      <w:r>
        <w:rPr>
          <w:rFonts w:hint="eastAsia" w:ascii="仿宋_GB2312" w:hAnsi="楷体" w:eastAsia="仿宋_GB2312"/>
          <w:sz w:val="32"/>
          <w:szCs w:val="32"/>
        </w:rPr>
        <w:t>加强与市级部门沟通，积极参与建筑材料质量追溯体系监管信息平台研究和建设，充分利用市级资源平台，推动奉化区在</w:t>
      </w:r>
      <w:r>
        <w:rPr>
          <w:rFonts w:hint="eastAsia" w:ascii="仿宋_GB2312" w:eastAsia="仿宋_GB2312"/>
          <w:sz w:val="32"/>
          <w:szCs w:val="32"/>
        </w:rPr>
        <w:t>建材产品、拌制品和预制部品部件等建筑材料在生产、供应、运输、使用等全链条追溯体系建设，可追溯监管机制，倒逼全行业全方位提高产品质量。</w:t>
      </w:r>
    </w:p>
    <w:p>
      <w:pPr>
        <w:spacing w:line="560" w:lineRule="exact"/>
        <w:ind w:firstLine="643" w:firstLineChars="200"/>
        <w:outlineLvl w:val="2"/>
        <w:rPr>
          <w:rFonts w:ascii="仿宋_GB2312" w:hAnsi="仿宋" w:eastAsia="仿宋_GB2312" w:cs="仿宋_GB2312"/>
          <w:b/>
          <w:sz w:val="32"/>
          <w:szCs w:val="32"/>
        </w:rPr>
      </w:pPr>
      <w:r>
        <w:rPr>
          <w:rFonts w:hint="eastAsia" w:ascii="仿宋_GB2312" w:hAnsi="仿宋" w:eastAsia="仿宋_GB2312" w:cs="仿宋_GB2312"/>
          <w:b/>
          <w:sz w:val="32"/>
          <w:szCs w:val="32"/>
        </w:rPr>
        <w:t>2.提升住建管理水平</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持续深化最多跑一次改革。</w:t>
      </w:r>
      <w:r>
        <w:rPr>
          <w:rFonts w:hint="eastAsia" w:ascii="仿宋_GB2312" w:hAnsi="楷体" w:eastAsia="仿宋_GB2312"/>
          <w:sz w:val="32"/>
          <w:szCs w:val="32"/>
        </w:rPr>
        <w:t>推进住建领域审批高效服务，结合建设项目审批制度改革，按照全流程、全覆盖要求，对上级确定的改革范围内的建设项目，进一步整合审批事项，精简申请材料，压缩审批时间，优化审批流程，全面应用和升级建设项目审批管理系统，实现审批全过程数字化和标准化，提高审批效能和服务质量。建成统一的建设项目审批和管理体系，办理建筑许可指数位居全国前列。</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加强建筑市场管理。</w:t>
      </w:r>
      <w:r>
        <w:rPr>
          <w:rFonts w:hint="eastAsia" w:ascii="仿宋_GB2312" w:hAnsi="楷体" w:eastAsia="仿宋_GB2312"/>
          <w:sz w:val="32"/>
          <w:szCs w:val="32"/>
        </w:rPr>
        <w:t>加强建设招标投标监管，推进住建领域</w:t>
      </w:r>
      <w:r>
        <w:rPr>
          <w:rFonts w:hint="eastAsia" w:ascii="仿宋_GB2312" w:hAnsi="仿宋" w:eastAsia="仿宋_GB2312" w:cs="仿宋_GB2312"/>
          <w:sz w:val="32"/>
          <w:szCs w:val="32"/>
        </w:rPr>
        <w:t>信用建设共建共享</w:t>
      </w:r>
      <w:r>
        <w:rPr>
          <w:rFonts w:hint="eastAsia" w:ascii="仿宋_GB2312" w:hAnsi="楷体" w:eastAsia="仿宋_GB2312"/>
          <w:sz w:val="32"/>
          <w:szCs w:val="32"/>
        </w:rPr>
        <w:t>，谋划互联网+招投标体系建设。</w:t>
      </w:r>
    </w:p>
    <w:p>
      <w:pPr>
        <w:widowControl/>
        <w:shd w:val="clear" w:color="auto" w:fill="FFFFFF"/>
        <w:spacing w:line="520" w:lineRule="exact"/>
        <w:ind w:firstLine="482"/>
        <w:jc w:val="left"/>
        <w:rPr>
          <w:rFonts w:ascii="仿宋_GB2312" w:eastAsia="仿宋_GB2312"/>
          <w:b/>
          <w:sz w:val="32"/>
          <w:szCs w:val="32"/>
        </w:rPr>
      </w:pPr>
      <w:r>
        <w:rPr>
          <w:rFonts w:hint="eastAsia" w:ascii="仿宋_GB2312" w:eastAsia="仿宋_GB2312"/>
          <w:b/>
          <w:sz w:val="32"/>
          <w:szCs w:val="32"/>
        </w:rPr>
        <w:t>加强房地产市场管理。</w:t>
      </w:r>
      <w:r>
        <w:rPr>
          <w:rFonts w:hint="eastAsia" w:ascii="仿宋_GB2312" w:hAnsi="楷体" w:eastAsia="仿宋_GB2312"/>
          <w:sz w:val="32"/>
          <w:szCs w:val="32"/>
        </w:rPr>
        <w:t>加强商品住房合同管理，</w:t>
      </w:r>
      <w:r>
        <w:rPr>
          <w:rFonts w:hint="eastAsia" w:ascii="仿宋_GB2312" w:eastAsia="仿宋_GB2312"/>
          <w:sz w:val="32"/>
          <w:szCs w:val="32"/>
        </w:rPr>
        <w:t>强化交易资金安全保障,推进商品房新型交易制度建设。加强房产中介管理，增强</w:t>
      </w:r>
      <w:r>
        <w:rPr>
          <w:rFonts w:hint="eastAsia" w:ascii="仿宋_GB2312" w:hAnsi="楷体" w:eastAsia="仿宋_GB2312"/>
          <w:sz w:val="32"/>
          <w:szCs w:val="32"/>
        </w:rPr>
        <w:t>地产中介机构诚信经营意识，净化房地产经纪市场环境。</w:t>
      </w:r>
    </w:p>
    <w:p>
      <w:pPr>
        <w:widowControl/>
        <w:shd w:val="clear" w:color="auto" w:fill="FFFFFF"/>
        <w:spacing w:line="520" w:lineRule="exact"/>
        <w:ind w:firstLine="482"/>
        <w:jc w:val="left"/>
        <w:rPr>
          <w:rFonts w:ascii="仿宋_GB2312" w:hAnsi="楷体" w:eastAsia="仿宋_GB2312"/>
          <w:sz w:val="32"/>
          <w:szCs w:val="32"/>
        </w:rPr>
      </w:pPr>
      <w:r>
        <w:rPr>
          <w:rFonts w:hint="eastAsia" w:ascii="仿宋_GB2312" w:eastAsia="仿宋_GB2312"/>
          <w:b/>
          <w:sz w:val="32"/>
          <w:szCs w:val="32"/>
        </w:rPr>
        <w:t>加强建设项目管理。</w:t>
      </w:r>
      <w:r>
        <w:rPr>
          <w:rFonts w:hint="eastAsia" w:ascii="仿宋_GB2312" w:hAnsi="楷体" w:eastAsia="仿宋_GB2312"/>
          <w:sz w:val="32"/>
          <w:szCs w:val="32"/>
        </w:rPr>
        <w:t>统筹城市建设项目库，加强部门联动，合理安排建设时许。规范项目审批、实施程序，严格管理设计变更和签证。落实项目责任制，推行项目质量责任追究制度。</w:t>
      </w:r>
    </w:p>
    <w:p>
      <w:pPr>
        <w:widowControl/>
        <w:shd w:val="clear" w:color="auto" w:fill="FFFFFF"/>
        <w:spacing w:line="520" w:lineRule="exact"/>
        <w:ind w:firstLine="482"/>
        <w:jc w:val="left"/>
        <w:rPr>
          <w:rFonts w:ascii="仿宋_GB2312" w:hAnsi="仿宋_GB2312" w:eastAsia="仿宋_GB2312" w:cs="仿宋_GB2312"/>
          <w:sz w:val="32"/>
          <w:szCs w:val="32"/>
        </w:rPr>
      </w:pPr>
      <w:r>
        <w:rPr>
          <w:rFonts w:hint="eastAsia" w:ascii="仿宋_GB2312" w:eastAsia="仿宋_GB2312"/>
          <w:b/>
          <w:sz w:val="32"/>
          <w:szCs w:val="32"/>
        </w:rPr>
        <w:t>加强施工现场管理。</w:t>
      </w:r>
      <w:r>
        <w:rPr>
          <w:rFonts w:hint="eastAsia" w:ascii="仿宋_GB2312" w:hAnsi="仿宋_GB2312" w:eastAsia="仿宋_GB2312" w:cs="仿宋_GB2312"/>
          <w:sz w:val="32"/>
          <w:szCs w:val="32"/>
        </w:rPr>
        <w:t>强化企业主体责任，严格落实企业安全生产主体责任。强化行业主管部门监管责任，落实安全生产责任清单制度。定期开展隐患排查治理，建立排查治理制度标准体系，建立安全重大风险排查日志制度、重大安全隐患报告制度和隐患有奖举报制度。强化信息技术应用，加大智慧安监等先进技术应用，加快安全生产信息化平台建设，实现区、市政府，各区部门与社会主体之间的互联互通和信息共享。</w:t>
      </w:r>
    </w:p>
    <w:p>
      <w:pPr>
        <w:spacing w:line="560" w:lineRule="exact"/>
        <w:ind w:firstLine="643" w:firstLineChars="200"/>
        <w:outlineLvl w:val="2"/>
        <w:rPr>
          <w:rFonts w:ascii="仿宋_GB2312" w:hAnsi="仿宋" w:eastAsia="仿宋_GB2312" w:cs="仿宋_GB2312"/>
          <w:b/>
          <w:sz w:val="32"/>
          <w:szCs w:val="32"/>
        </w:rPr>
      </w:pPr>
      <w:r>
        <w:rPr>
          <w:rFonts w:hint="eastAsia" w:ascii="仿宋_GB2312" w:hAnsi="仿宋" w:eastAsia="仿宋_GB2312" w:cs="仿宋_GB2312"/>
          <w:b/>
          <w:sz w:val="32"/>
          <w:szCs w:val="32"/>
        </w:rPr>
        <w:t>3.打造“智慧住建”信息化管理平台</w:t>
      </w:r>
    </w:p>
    <w:p>
      <w:pPr>
        <w:spacing w:line="520" w:lineRule="exact"/>
        <w:ind w:firstLine="640" w:firstLineChars="200"/>
        <w:rPr>
          <w:rFonts w:ascii="仿宋_GB2312" w:hAnsi="仿宋" w:eastAsia="仿宋_GB2312" w:cs="仿宋_GB2312"/>
          <w:sz w:val="32"/>
          <w:szCs w:val="32"/>
        </w:rPr>
      </w:pPr>
      <w:bookmarkStart w:id="26" w:name="_Toc39792232"/>
      <w:r>
        <w:rPr>
          <w:rFonts w:hint="eastAsia" w:ascii="仿宋_GB2312" w:hAnsi="仿宋_GB2312" w:eastAsia="仿宋_GB2312" w:cs="仿宋_GB2312"/>
          <w:sz w:val="32"/>
          <w:szCs w:val="32"/>
        </w:rPr>
        <w:t>运用移动互联网、云计算、大数据等先进技术，整合住建局各系统数据资源，探索接入城市公共设施等其他各类数据，推进城市建设领域业务智能化、公共服务便捷化、网络与信息安全化，形成“智慧住建”信息化管理平台，实现住建信息资源集约化率达100%以上，各项业务系统整合率达100%以上。</w:t>
      </w:r>
    </w:p>
    <w:p>
      <w:pPr>
        <w:widowControl/>
        <w:jc w:val="left"/>
        <w:rPr>
          <w:rFonts w:ascii="黑体" w:hAnsi="黑体" w:eastAsia="黑体"/>
          <w:sz w:val="32"/>
          <w:szCs w:val="32"/>
        </w:rPr>
      </w:pPr>
      <w:bookmarkStart w:id="27" w:name="_Toc50968625"/>
      <w:r>
        <w:rPr>
          <w:rFonts w:ascii="黑体" w:hAnsi="黑体" w:eastAsia="黑体"/>
          <w:sz w:val="32"/>
          <w:szCs w:val="32"/>
        </w:rPr>
        <w:br w:type="page"/>
      </w:r>
      <w:r>
        <w:rPr>
          <w:rFonts w:hint="eastAsia" w:ascii="黑体" w:hAnsi="黑体" w:eastAsia="黑体"/>
          <w:sz w:val="32"/>
          <w:szCs w:val="32"/>
        </w:rPr>
        <w:t>五、保障措施</w:t>
      </w:r>
      <w:bookmarkEnd w:id="26"/>
      <w:bookmarkEnd w:id="27"/>
    </w:p>
    <w:p>
      <w:pPr>
        <w:pStyle w:val="3"/>
        <w:spacing w:before="0" w:after="0" w:line="560" w:lineRule="exact"/>
        <w:ind w:firstLine="640" w:firstLineChars="200"/>
        <w:rPr>
          <w:rFonts w:ascii="楷体_GB2312" w:eastAsia="楷体_GB2312"/>
          <w:b w:val="0"/>
        </w:rPr>
      </w:pPr>
      <w:bookmarkStart w:id="28" w:name="_Toc50968626"/>
      <w:bookmarkStart w:id="29" w:name="_Toc39792233"/>
      <w:r>
        <w:rPr>
          <w:rFonts w:hint="eastAsia" w:ascii="楷体_GB2312" w:eastAsia="楷体_GB2312"/>
          <w:b w:val="0"/>
        </w:rPr>
        <w:t>（一）强化组织领导</w:t>
      </w:r>
      <w:bookmarkEnd w:id="28"/>
      <w:bookmarkEnd w:id="29"/>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搭建工作联席会议制度，由区主要领导任组长，区住建局主要领导任第一召集人，联席会议办公室设在区住建局，会议成员包括区发改局、财政局、资规局奉化分局、交通局、住建局、区水利局、生态</w:t>
      </w:r>
      <w:r>
        <w:rPr>
          <w:rFonts w:hint="eastAsia" w:ascii="仿宋_GB2312" w:hAnsi="仿宋" w:eastAsia="仿宋_GB2312" w:cs="仿宋_GB2312"/>
          <w:sz w:val="32"/>
          <w:szCs w:val="32"/>
          <w:lang w:eastAsia="zh-CN"/>
        </w:rPr>
        <w:t>环境</w:t>
      </w:r>
      <w:r>
        <w:rPr>
          <w:rFonts w:hint="eastAsia" w:ascii="仿宋_GB2312" w:hAnsi="仿宋" w:eastAsia="仿宋_GB2312" w:cs="仿宋_GB2312"/>
          <w:sz w:val="32"/>
          <w:szCs w:val="32"/>
        </w:rPr>
        <w:t>局、城投公司等区级机关单位、各街道、各功能园区管委会、重点平台投资主体等部门。会议原则上每季度召开一次，加强成员单位之间的沟通、督促、协调成员单位落实具体事项。</w:t>
      </w:r>
    </w:p>
    <w:p>
      <w:pPr>
        <w:pStyle w:val="3"/>
        <w:spacing w:before="0" w:after="0" w:line="560" w:lineRule="exact"/>
        <w:ind w:firstLine="640" w:firstLineChars="200"/>
        <w:rPr>
          <w:rFonts w:ascii="楷体_GB2312" w:eastAsia="楷体_GB2312"/>
          <w:b w:val="0"/>
        </w:rPr>
      </w:pPr>
      <w:bookmarkStart w:id="30" w:name="_Toc50968627"/>
      <w:r>
        <w:rPr>
          <w:rFonts w:hint="eastAsia" w:ascii="楷体_GB2312" w:eastAsia="楷体_GB2312"/>
          <w:b w:val="0"/>
        </w:rPr>
        <w:t>（二）建立城建项目库</w:t>
      </w:r>
      <w:bookmarkEnd w:id="30"/>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设立区级项目库，各区级相关单位、各街道、功能园区管委会、城投公司、重点平台等按照一季度一上报的原则，形成城建储备项目库和实施项目库。各区级相关部门对储备项目的前期条件进行论证，专家组对技术方案进行初步论证，条件成熟的项目列入城建项目实施库。确定实施项目库的建设时序，持续跟踪填报项目的实施进度。探索建立城建项目智能网络管理库，提高城建项目管理和决策效率。</w:t>
      </w:r>
    </w:p>
    <w:p>
      <w:pPr>
        <w:pStyle w:val="3"/>
        <w:spacing w:before="0" w:after="0" w:line="560" w:lineRule="exact"/>
        <w:ind w:firstLine="640" w:firstLineChars="200"/>
        <w:rPr>
          <w:rFonts w:ascii="楷体_GB2312" w:eastAsia="楷体_GB2312"/>
          <w:b w:val="0"/>
        </w:rPr>
      </w:pPr>
      <w:bookmarkStart w:id="31" w:name="_Toc50968628"/>
      <w:bookmarkStart w:id="32" w:name="_Toc39792236"/>
      <w:r>
        <w:rPr>
          <w:rFonts w:hint="eastAsia" w:ascii="楷体_GB2312" w:eastAsia="楷体_GB2312"/>
          <w:b w:val="0"/>
        </w:rPr>
        <w:t>（三）建立多元投融资机制</w:t>
      </w:r>
      <w:bookmarkEnd w:id="31"/>
      <w:bookmarkEnd w:id="32"/>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科学推动XOD+PPP模式，提高土地开发综合收益，形成奉化样本；创新研究土地开发与配套道路联动出让机制，降低城建项目资金压力；推动市政设施市场化运作，建立健全收费机制，探索市政设施实行有偿使用模式。</w:t>
      </w:r>
    </w:p>
    <w:p>
      <w:pPr>
        <w:pStyle w:val="3"/>
        <w:spacing w:before="0" w:after="0" w:line="560" w:lineRule="exact"/>
        <w:ind w:firstLine="640" w:firstLineChars="200"/>
        <w:rPr>
          <w:rFonts w:ascii="楷体_GB2312" w:eastAsia="楷体_GB2312"/>
          <w:b w:val="0"/>
        </w:rPr>
      </w:pPr>
      <w:bookmarkStart w:id="33" w:name="_Toc50968629"/>
      <w:r>
        <w:rPr>
          <w:rFonts w:hint="eastAsia" w:ascii="楷体_GB2312" w:eastAsia="楷体_GB2312"/>
          <w:b w:val="0"/>
        </w:rPr>
        <w:t>（四）深化要素保障</w:t>
      </w:r>
      <w:bookmarkEnd w:id="33"/>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加强土地资源要素保障，优化土地指标分配机制，对重点城建项目实行“确保快批”。加强财政资金要素保障，加大资金扶持力度，结合土地连片开发，将区块建设中的公共基础设施纳入开发资金计划。加大内外引资力度，鼓励企业以大项目为载体，以资本为纽带，吸引社会资本参与城市基础设施建设。加强人才要素保障，充分利用好宁波“泛3315计划”等重点人才政策，联动出台本地引培政策，建设一批熟悉产业、经营、投融资、设计、专业服务等复合型经营管理人才队伍。</w:t>
      </w:r>
    </w:p>
    <w:p>
      <w:pPr>
        <w:pStyle w:val="3"/>
        <w:spacing w:before="0" w:after="0" w:line="560" w:lineRule="exact"/>
        <w:ind w:firstLine="640" w:firstLineChars="200"/>
        <w:rPr>
          <w:rFonts w:ascii="楷体_GB2312" w:eastAsia="楷体_GB2312"/>
          <w:b w:val="0"/>
        </w:rPr>
      </w:pPr>
      <w:bookmarkStart w:id="34" w:name="_Toc50968630"/>
      <w:r>
        <w:rPr>
          <w:rFonts w:hint="eastAsia" w:ascii="楷体_GB2312" w:eastAsia="楷体_GB2312"/>
          <w:b w:val="0"/>
        </w:rPr>
        <w:t>（五）强化考核宣传</w:t>
      </w:r>
      <w:bookmarkEnd w:id="34"/>
    </w:p>
    <w:p>
      <w:pPr>
        <w:spacing w:line="560" w:lineRule="exact"/>
        <w:ind w:firstLine="640" w:firstLineChars="200"/>
        <w:rPr>
          <w:rFonts w:ascii="仿宋_GB2312" w:hAnsi="仿宋" w:eastAsia="仿宋_GB2312" w:cs="仿宋_GB2312"/>
          <w:sz w:val="32"/>
          <w:szCs w:val="32"/>
        </w:rPr>
        <w:sectPr>
          <w:pgSz w:w="11906" w:h="16838"/>
          <w:pgMar w:top="1440" w:right="1800" w:bottom="1440" w:left="1800" w:header="851" w:footer="992" w:gutter="0"/>
          <w:pgNumType w:start="1"/>
          <w:cols w:space="425" w:num="1"/>
          <w:docGrid w:type="lines" w:linePitch="312" w:charSpace="0"/>
        </w:sectPr>
      </w:pPr>
      <w:r>
        <w:rPr>
          <w:rFonts w:hint="eastAsia" w:ascii="仿宋_GB2312" w:hAnsi="仿宋" w:eastAsia="仿宋_GB2312" w:cs="仿宋_GB2312"/>
          <w:sz w:val="32"/>
          <w:szCs w:val="32"/>
        </w:rPr>
        <w:t>建立考核管理体系，明确责任目标任务分工和年度工作任务，完善构城市建设的考核机制，将城市建设推进计划实施情况纳入政府部门年度目标责任考核和领导干部绩效考核体系；完善健全定期督查通报制度，加大对各部门城市建设实施情况的督查力度，及时反映情况，推动各项工作落实；强化宣传引导，充分利用政府网站和新媒体资源，宣传奉化城市建设成就及城市发展蓝图，提升奉化知名度和影响力。</w:t>
      </w:r>
    </w:p>
    <w:p>
      <w:pPr>
        <w:widowControl/>
        <w:jc w:val="center"/>
        <w:rPr>
          <w:rFonts w:ascii="黑体" w:hAnsi="黑体" w:eastAsia="黑体" w:cs="仿宋_GB2312"/>
          <w:sz w:val="32"/>
          <w:szCs w:val="32"/>
        </w:rPr>
      </w:pPr>
      <w:r>
        <w:rPr>
          <w:rFonts w:hint="eastAsia" w:ascii="黑体" w:hAnsi="黑体" w:eastAsia="黑体" w:cs="仿宋_GB2312"/>
          <w:sz w:val="32"/>
          <w:szCs w:val="32"/>
        </w:rPr>
        <w:t>附表1：奉化区“十四五”时期道路建设计划（2021-2025）</w:t>
      </w:r>
    </w:p>
    <w:tbl>
      <w:tblPr>
        <w:tblStyle w:val="14"/>
        <w:tblW w:w="2056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5"/>
        <w:gridCol w:w="2602"/>
        <w:gridCol w:w="2407"/>
        <w:gridCol w:w="8070"/>
        <w:gridCol w:w="1302"/>
        <w:gridCol w:w="1414"/>
        <w:gridCol w:w="1470"/>
        <w:gridCol w:w="2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blHeader/>
        </w:trPr>
        <w:tc>
          <w:tcPr>
            <w:tcW w:w="755" w:type="dxa"/>
            <w:shd w:val="clear" w:color="auto" w:fill="auto"/>
            <w:vAlign w:val="center"/>
          </w:tcPr>
          <w:p>
            <w:pPr>
              <w:widowControl/>
              <w:jc w:val="center"/>
              <w:rPr>
                <w:rFonts w:ascii="黑体" w:hAnsi="黑体" w:eastAsia="黑体" w:cs="宋体"/>
                <w:b/>
                <w:bCs/>
                <w:kern w:val="0"/>
                <w:sz w:val="28"/>
                <w:szCs w:val="28"/>
              </w:rPr>
            </w:pPr>
            <w:r>
              <w:rPr>
                <w:rFonts w:hint="eastAsia" w:ascii="黑体" w:hAnsi="黑体" w:eastAsia="黑体" w:cs="宋体"/>
                <w:b/>
                <w:bCs/>
                <w:kern w:val="0"/>
                <w:sz w:val="28"/>
                <w:szCs w:val="28"/>
              </w:rPr>
              <w:t>序号</w:t>
            </w:r>
          </w:p>
        </w:tc>
        <w:tc>
          <w:tcPr>
            <w:tcW w:w="2602" w:type="dxa"/>
            <w:shd w:val="clear" w:color="auto" w:fill="auto"/>
            <w:vAlign w:val="center"/>
          </w:tcPr>
          <w:p>
            <w:pPr>
              <w:widowControl/>
              <w:jc w:val="center"/>
              <w:rPr>
                <w:rFonts w:ascii="黑体" w:hAnsi="黑体" w:eastAsia="黑体" w:cs="宋体"/>
                <w:b/>
                <w:bCs/>
                <w:kern w:val="0"/>
                <w:sz w:val="28"/>
                <w:szCs w:val="28"/>
              </w:rPr>
            </w:pPr>
            <w:r>
              <w:rPr>
                <w:rFonts w:hint="eastAsia" w:ascii="黑体" w:hAnsi="黑体" w:eastAsia="黑体" w:cs="宋体"/>
                <w:b/>
                <w:bCs/>
                <w:kern w:val="0"/>
                <w:sz w:val="28"/>
                <w:szCs w:val="28"/>
              </w:rPr>
              <w:t>项目名称</w:t>
            </w:r>
          </w:p>
        </w:tc>
        <w:tc>
          <w:tcPr>
            <w:tcW w:w="2407" w:type="dxa"/>
            <w:shd w:val="clear" w:color="auto" w:fill="auto"/>
            <w:vAlign w:val="center"/>
          </w:tcPr>
          <w:p>
            <w:pPr>
              <w:widowControl/>
              <w:jc w:val="center"/>
              <w:rPr>
                <w:rFonts w:ascii="黑体" w:hAnsi="黑体" w:eastAsia="黑体" w:cs="宋体"/>
                <w:b/>
                <w:bCs/>
                <w:kern w:val="0"/>
                <w:sz w:val="28"/>
                <w:szCs w:val="28"/>
              </w:rPr>
            </w:pPr>
            <w:r>
              <w:rPr>
                <w:rFonts w:hint="eastAsia" w:ascii="黑体" w:hAnsi="黑体" w:eastAsia="黑体" w:cs="宋体"/>
                <w:b/>
                <w:bCs/>
                <w:kern w:val="0"/>
                <w:sz w:val="28"/>
                <w:szCs w:val="28"/>
              </w:rPr>
              <w:t>建设地点</w:t>
            </w:r>
          </w:p>
        </w:tc>
        <w:tc>
          <w:tcPr>
            <w:tcW w:w="8070" w:type="dxa"/>
            <w:shd w:val="clear" w:color="auto" w:fill="auto"/>
            <w:vAlign w:val="center"/>
          </w:tcPr>
          <w:p>
            <w:pPr>
              <w:widowControl/>
              <w:jc w:val="center"/>
              <w:rPr>
                <w:rFonts w:ascii="黑体" w:hAnsi="黑体" w:eastAsia="黑体" w:cs="宋体"/>
                <w:b/>
                <w:bCs/>
                <w:kern w:val="0"/>
                <w:sz w:val="28"/>
                <w:szCs w:val="28"/>
              </w:rPr>
            </w:pPr>
            <w:r>
              <w:rPr>
                <w:rFonts w:hint="eastAsia" w:ascii="黑体" w:hAnsi="黑体" w:eastAsia="黑体" w:cs="宋体"/>
                <w:b/>
                <w:bCs/>
                <w:kern w:val="0"/>
                <w:sz w:val="28"/>
                <w:szCs w:val="28"/>
              </w:rPr>
              <w:t>建设规模和主要建设内容</w:t>
            </w:r>
          </w:p>
        </w:tc>
        <w:tc>
          <w:tcPr>
            <w:tcW w:w="1302" w:type="dxa"/>
            <w:shd w:val="clear" w:color="auto" w:fill="auto"/>
            <w:vAlign w:val="center"/>
          </w:tcPr>
          <w:p>
            <w:pPr>
              <w:widowControl/>
              <w:jc w:val="center"/>
              <w:rPr>
                <w:rFonts w:ascii="黑体" w:hAnsi="黑体" w:eastAsia="黑体" w:cs="宋体"/>
                <w:b/>
                <w:bCs/>
                <w:kern w:val="0"/>
                <w:sz w:val="28"/>
                <w:szCs w:val="28"/>
              </w:rPr>
            </w:pPr>
            <w:r>
              <w:rPr>
                <w:rFonts w:hint="eastAsia" w:ascii="黑体" w:hAnsi="黑体" w:eastAsia="黑体" w:cs="宋体"/>
                <w:b/>
                <w:bCs/>
                <w:kern w:val="0"/>
                <w:sz w:val="28"/>
                <w:szCs w:val="28"/>
              </w:rPr>
              <w:t>建设性质</w:t>
            </w:r>
          </w:p>
        </w:tc>
        <w:tc>
          <w:tcPr>
            <w:tcW w:w="1414" w:type="dxa"/>
            <w:shd w:val="clear" w:color="auto" w:fill="auto"/>
            <w:vAlign w:val="center"/>
          </w:tcPr>
          <w:p>
            <w:pPr>
              <w:widowControl/>
              <w:jc w:val="center"/>
              <w:rPr>
                <w:rFonts w:ascii="黑体" w:hAnsi="黑体" w:eastAsia="黑体" w:cs="宋体"/>
                <w:b/>
                <w:bCs/>
                <w:kern w:val="0"/>
                <w:sz w:val="28"/>
                <w:szCs w:val="28"/>
              </w:rPr>
            </w:pPr>
            <w:r>
              <w:rPr>
                <w:rFonts w:hint="eastAsia" w:ascii="黑体" w:hAnsi="黑体" w:eastAsia="黑体" w:cs="宋体"/>
                <w:b/>
                <w:bCs/>
                <w:kern w:val="0"/>
                <w:sz w:val="28"/>
                <w:szCs w:val="28"/>
              </w:rPr>
              <w:t>建设年限</w:t>
            </w:r>
          </w:p>
        </w:tc>
        <w:tc>
          <w:tcPr>
            <w:tcW w:w="1470" w:type="dxa"/>
            <w:shd w:val="clear" w:color="auto" w:fill="auto"/>
            <w:vAlign w:val="center"/>
          </w:tcPr>
          <w:p>
            <w:pPr>
              <w:widowControl/>
              <w:jc w:val="center"/>
              <w:rPr>
                <w:rFonts w:ascii="黑体" w:hAnsi="黑体" w:eastAsia="黑体" w:cs="宋体"/>
                <w:b/>
                <w:bCs/>
                <w:kern w:val="0"/>
                <w:sz w:val="28"/>
                <w:szCs w:val="28"/>
              </w:rPr>
            </w:pPr>
            <w:r>
              <w:rPr>
                <w:rFonts w:hint="eastAsia" w:ascii="黑体" w:hAnsi="黑体" w:eastAsia="黑体" w:cs="宋体"/>
                <w:b/>
                <w:bCs/>
                <w:kern w:val="0"/>
                <w:sz w:val="28"/>
                <w:szCs w:val="28"/>
              </w:rPr>
              <w:t>总投资（万元）</w:t>
            </w:r>
          </w:p>
        </w:tc>
        <w:tc>
          <w:tcPr>
            <w:tcW w:w="2540" w:type="dxa"/>
            <w:shd w:val="clear" w:color="auto" w:fill="auto"/>
            <w:vAlign w:val="center"/>
          </w:tcPr>
          <w:p>
            <w:pPr>
              <w:widowControl/>
              <w:jc w:val="center"/>
              <w:rPr>
                <w:rFonts w:ascii="黑体" w:hAnsi="黑体" w:eastAsia="黑体" w:cs="宋体"/>
                <w:b/>
                <w:bCs/>
                <w:kern w:val="0"/>
                <w:sz w:val="28"/>
                <w:szCs w:val="28"/>
              </w:rPr>
            </w:pPr>
            <w:r>
              <w:rPr>
                <w:rFonts w:hint="eastAsia" w:ascii="黑体" w:hAnsi="黑体" w:eastAsia="黑体" w:cs="宋体"/>
                <w:b/>
                <w:bCs/>
                <w:kern w:val="0"/>
                <w:sz w:val="28"/>
                <w:szCs w:val="28"/>
              </w:rPr>
              <w:t>责任主体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6550" w:type="dxa"/>
            <w:gridSpan w:val="6"/>
            <w:shd w:val="clear" w:color="000000" w:fill="FFFFFF"/>
            <w:vAlign w:val="center"/>
          </w:tcPr>
          <w:p>
            <w:pPr>
              <w:widowControl/>
              <w:jc w:val="left"/>
              <w:rPr>
                <w:rFonts w:ascii="黑体" w:hAnsi="黑体" w:eastAsia="黑体" w:cs="宋体"/>
                <w:kern w:val="0"/>
                <w:sz w:val="24"/>
                <w:szCs w:val="24"/>
              </w:rPr>
            </w:pPr>
            <w:r>
              <w:rPr>
                <w:rFonts w:hint="eastAsia" w:ascii="黑体" w:hAnsi="黑体" w:eastAsia="黑体" w:cs="宋体"/>
                <w:kern w:val="0"/>
                <w:sz w:val="24"/>
                <w:szCs w:val="24"/>
              </w:rPr>
              <w:t>合计</w:t>
            </w:r>
          </w:p>
        </w:tc>
        <w:tc>
          <w:tcPr>
            <w:tcW w:w="1470" w:type="dxa"/>
            <w:shd w:val="clear" w:color="000000" w:fill="FFFFFF"/>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3537118</w:t>
            </w:r>
          </w:p>
        </w:tc>
        <w:tc>
          <w:tcPr>
            <w:tcW w:w="2540" w:type="dxa"/>
            <w:shd w:val="clear" w:color="000000" w:fill="FFFFFF"/>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6550" w:type="dxa"/>
            <w:gridSpan w:val="6"/>
            <w:shd w:val="clear" w:color="000000" w:fill="FFFFFF"/>
            <w:vAlign w:val="center"/>
          </w:tcPr>
          <w:p>
            <w:pPr>
              <w:widowControl/>
              <w:jc w:val="left"/>
              <w:rPr>
                <w:rFonts w:ascii="黑体" w:hAnsi="黑体" w:eastAsia="黑体" w:cs="宋体"/>
                <w:kern w:val="0"/>
                <w:sz w:val="24"/>
                <w:szCs w:val="24"/>
              </w:rPr>
            </w:pPr>
            <w:r>
              <w:rPr>
                <w:rFonts w:hint="eastAsia" w:ascii="黑体" w:hAnsi="黑体" w:eastAsia="黑体" w:cs="宋体"/>
                <w:kern w:val="0"/>
                <w:sz w:val="24"/>
                <w:szCs w:val="24"/>
              </w:rPr>
              <w:t>1续建道路</w:t>
            </w:r>
          </w:p>
        </w:tc>
        <w:tc>
          <w:tcPr>
            <w:tcW w:w="1470" w:type="dxa"/>
            <w:shd w:val="clear" w:color="000000" w:fill="FFFFFF"/>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309889</w:t>
            </w:r>
          </w:p>
        </w:tc>
        <w:tc>
          <w:tcPr>
            <w:tcW w:w="2540" w:type="dxa"/>
            <w:shd w:val="clear" w:color="000000" w:fill="FFFFFF"/>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6550" w:type="dxa"/>
            <w:gridSpan w:val="6"/>
            <w:shd w:val="clear" w:color="000000" w:fill="FFFFFF"/>
            <w:vAlign w:val="center"/>
          </w:tcPr>
          <w:p>
            <w:pPr>
              <w:widowControl/>
              <w:jc w:val="left"/>
              <w:rPr>
                <w:rFonts w:ascii="黑体" w:hAnsi="黑体" w:eastAsia="黑体" w:cs="宋体"/>
                <w:kern w:val="0"/>
                <w:sz w:val="24"/>
                <w:szCs w:val="24"/>
              </w:rPr>
            </w:pPr>
            <w:r>
              <w:rPr>
                <w:rFonts w:hint="eastAsia" w:ascii="黑体" w:hAnsi="黑体" w:eastAsia="黑体" w:cs="宋体"/>
                <w:kern w:val="0"/>
                <w:sz w:val="24"/>
                <w:szCs w:val="24"/>
              </w:rPr>
              <w:t>1.1主干路</w:t>
            </w:r>
          </w:p>
        </w:tc>
        <w:tc>
          <w:tcPr>
            <w:tcW w:w="1470" w:type="dxa"/>
            <w:shd w:val="clear" w:color="000000" w:fill="FFFFFF"/>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192734</w:t>
            </w:r>
          </w:p>
        </w:tc>
        <w:tc>
          <w:tcPr>
            <w:tcW w:w="2540" w:type="dxa"/>
            <w:shd w:val="clear" w:color="000000" w:fill="FFFFFF"/>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恒兴东路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方浦路-山隍北路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恒兴东路长约1361.427米，宽约36米，桥梁1座</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续建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2019-2021</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21400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顺浦路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汇诚中路-山隍路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顺浦路道路全长2公里，沿线桥梁2座，路幅宽度50米</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续建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2017-2021</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67673</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计然路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恒丰路-恒兴东路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长623米，宽24米，不涉及桥梁。包括道路、雨污水管道、路灯等</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续建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2020-2021</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3661</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西圃南路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四明路南侧-弥勒大道</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道路长2.08公里，宽40米。内容包括道路、桥梁及雨污水、电力、通信、给水、燃气管道等建设</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续建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2020-2021</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36000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奉化东部新城开发建设指挥部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宝化路东延一期</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金钟路-东环路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西起金钟路，东至东环线，全长约3400米，城市主干路标准，双向六车道。内容包括道路、桥梁、箱涵、管线、海绵、绿化景观、交通设施、公共空间、城市家具、路灯等。</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续建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2020-2022</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64000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奉化东部新城开发建设指挥部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6550" w:type="dxa"/>
            <w:gridSpan w:val="6"/>
            <w:shd w:val="clear" w:color="000000" w:fill="FFFFFF"/>
            <w:vAlign w:val="center"/>
          </w:tcPr>
          <w:p>
            <w:pPr>
              <w:widowControl/>
              <w:jc w:val="left"/>
              <w:rPr>
                <w:rFonts w:ascii="黑体" w:hAnsi="黑体" w:eastAsia="黑体" w:cs="宋体"/>
                <w:kern w:val="0"/>
                <w:sz w:val="24"/>
                <w:szCs w:val="24"/>
              </w:rPr>
            </w:pPr>
            <w:r>
              <w:rPr>
                <w:rFonts w:hint="eastAsia" w:ascii="黑体" w:hAnsi="黑体" w:eastAsia="黑体" w:cs="宋体"/>
                <w:kern w:val="0"/>
                <w:sz w:val="24"/>
                <w:szCs w:val="24"/>
              </w:rPr>
              <w:t>1.2次干路</w:t>
            </w:r>
          </w:p>
        </w:tc>
        <w:tc>
          <w:tcPr>
            <w:tcW w:w="1470" w:type="dxa"/>
            <w:shd w:val="clear" w:color="000000" w:fill="FFFFFF"/>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63256</w:t>
            </w:r>
          </w:p>
        </w:tc>
        <w:tc>
          <w:tcPr>
            <w:tcW w:w="2540" w:type="dxa"/>
            <w:shd w:val="clear" w:color="000000" w:fill="FFFFFF"/>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方浦路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恒兴东路-儒江路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方浦路长约948.648米，宽30米，不涉及桥梁</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续建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2019-2021</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43556</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锦屏南路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东门路至宝化路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道路长1000米，宽28米。内容包括道路、桥梁及雨污水、电力、通信、给水、燃气管道等建设</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改造</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2020-2021</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15000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奉化东部新城开发建设指挥部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河头路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四明路-聚银路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长614米，宽28米，桥梁1座</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续建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2020-2021</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4700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中信-宁波创新工业综合体建设指挥部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6550" w:type="dxa"/>
            <w:gridSpan w:val="6"/>
            <w:shd w:val="clear" w:color="000000" w:fill="FFFFFF"/>
            <w:vAlign w:val="center"/>
          </w:tcPr>
          <w:p>
            <w:pPr>
              <w:widowControl/>
              <w:jc w:val="left"/>
              <w:rPr>
                <w:rFonts w:ascii="黑体" w:hAnsi="黑体" w:eastAsia="黑体" w:cs="宋体"/>
                <w:kern w:val="0"/>
                <w:sz w:val="24"/>
                <w:szCs w:val="24"/>
              </w:rPr>
            </w:pPr>
            <w:r>
              <w:rPr>
                <w:rFonts w:hint="eastAsia" w:ascii="黑体" w:hAnsi="黑体" w:eastAsia="黑体" w:cs="宋体"/>
                <w:kern w:val="0"/>
                <w:sz w:val="24"/>
                <w:szCs w:val="24"/>
              </w:rPr>
              <w:t>1.3支路</w:t>
            </w:r>
          </w:p>
        </w:tc>
        <w:tc>
          <w:tcPr>
            <w:tcW w:w="1470" w:type="dxa"/>
            <w:shd w:val="clear" w:color="000000" w:fill="FFFFFF"/>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53899</w:t>
            </w:r>
          </w:p>
        </w:tc>
        <w:tc>
          <w:tcPr>
            <w:tcW w:w="2540" w:type="dxa"/>
            <w:shd w:val="clear" w:color="000000" w:fill="FFFFFF"/>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金海路站一期配套支路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轨道金海路站周边</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周边7条路，全长约3.65公里，路幅宽度为20、28、32</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续建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2019-2021</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24880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轨道交通指挥部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滨江路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支路二—盛源北路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长340米，宽24米，桥梁2座</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续建</w:t>
            </w:r>
          </w:p>
        </w:tc>
        <w:tc>
          <w:tcPr>
            <w:tcW w:w="1414"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2019-2021</w:t>
            </w:r>
          </w:p>
        </w:tc>
        <w:tc>
          <w:tcPr>
            <w:tcW w:w="1470"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6947</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西直路南延</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锦屏技工学校至南泉路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道路全长450米，宽21米，包含道路、雨污水、路灯及附属等</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续建</w:t>
            </w:r>
          </w:p>
        </w:tc>
        <w:tc>
          <w:tcPr>
            <w:tcW w:w="1414"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2020-2021</w:t>
            </w:r>
          </w:p>
        </w:tc>
        <w:tc>
          <w:tcPr>
            <w:tcW w:w="1470"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2661</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城投集团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明化路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金钟路-瑞峰路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西起金钟路，东至瑞峰路，道路全长约977米，道路宽20米。主要建设内容包括道路、雨污水管道、路灯等。</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续建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2020-2021</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4600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奉化东部新城开发建设指挥部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柏香路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中山路-纵二路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全长约840米，规划红线宽度22米。包括道路、雨污水管道、路灯等，含桥梁1座。</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续建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2020-2021</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8811</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奉化东部新城开发建设指挥部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瑞凌二期配套道路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岳林街道</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横一路（纵一路-纵二路）长约500米，宽20米，含桥梁1座；纵二路（柏香路-横一路），长约150米，宽20米</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续建</w:t>
            </w:r>
          </w:p>
        </w:tc>
        <w:tc>
          <w:tcPr>
            <w:tcW w:w="1414"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2020-2021</w:t>
            </w:r>
          </w:p>
        </w:tc>
        <w:tc>
          <w:tcPr>
            <w:tcW w:w="1470"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6000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奉化东部新城开发建设指挥部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6550" w:type="dxa"/>
            <w:gridSpan w:val="6"/>
            <w:shd w:val="clear" w:color="000000" w:fill="FFFFFF"/>
            <w:vAlign w:val="center"/>
          </w:tcPr>
          <w:p>
            <w:pPr>
              <w:widowControl/>
              <w:jc w:val="left"/>
              <w:rPr>
                <w:rFonts w:ascii="黑体" w:hAnsi="黑体" w:eastAsia="黑体" w:cs="宋体"/>
                <w:kern w:val="0"/>
                <w:sz w:val="24"/>
                <w:szCs w:val="24"/>
              </w:rPr>
            </w:pPr>
            <w:r>
              <w:rPr>
                <w:rFonts w:hint="eastAsia" w:ascii="黑体" w:hAnsi="黑体" w:eastAsia="黑体" w:cs="宋体"/>
                <w:kern w:val="0"/>
                <w:sz w:val="24"/>
                <w:szCs w:val="24"/>
              </w:rPr>
              <w:t>2新建道路</w:t>
            </w:r>
          </w:p>
        </w:tc>
        <w:tc>
          <w:tcPr>
            <w:tcW w:w="1470" w:type="dxa"/>
            <w:shd w:val="clear" w:color="000000" w:fill="FFFFFF"/>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3227229</w:t>
            </w:r>
          </w:p>
        </w:tc>
        <w:tc>
          <w:tcPr>
            <w:tcW w:w="2540" w:type="dxa"/>
            <w:shd w:val="clear" w:color="000000" w:fill="FFFFFF"/>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6550" w:type="dxa"/>
            <w:gridSpan w:val="6"/>
            <w:shd w:val="clear" w:color="000000" w:fill="FFFFFF"/>
            <w:vAlign w:val="center"/>
          </w:tcPr>
          <w:p>
            <w:pPr>
              <w:widowControl/>
              <w:jc w:val="left"/>
              <w:rPr>
                <w:rFonts w:ascii="黑体" w:hAnsi="黑体" w:eastAsia="黑体" w:cs="宋体"/>
                <w:kern w:val="0"/>
                <w:sz w:val="24"/>
                <w:szCs w:val="24"/>
              </w:rPr>
            </w:pPr>
            <w:r>
              <w:rPr>
                <w:rFonts w:hint="eastAsia" w:ascii="黑体" w:hAnsi="黑体" w:eastAsia="黑体" w:cs="宋体"/>
                <w:kern w:val="0"/>
                <w:sz w:val="24"/>
                <w:szCs w:val="24"/>
              </w:rPr>
              <w:t>2.1主干路</w:t>
            </w:r>
          </w:p>
        </w:tc>
        <w:tc>
          <w:tcPr>
            <w:tcW w:w="1470" w:type="dxa"/>
            <w:shd w:val="clear" w:color="000000" w:fill="FFFFFF"/>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594256</w:t>
            </w:r>
          </w:p>
        </w:tc>
        <w:tc>
          <w:tcPr>
            <w:tcW w:w="2540" w:type="dxa"/>
            <w:shd w:val="clear" w:color="000000" w:fill="FFFFFF"/>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南山路改造</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茗山北路-中山路</w:t>
            </w:r>
          </w:p>
          <w:p>
            <w:pPr>
              <w:widowControl/>
              <w:ind w:firstLine="240" w:firstLineChars="100"/>
              <w:rPr>
                <w:rFonts w:ascii="宋体" w:hAnsi="宋体" w:eastAsia="宋体" w:cs="宋体"/>
                <w:kern w:val="0"/>
                <w:sz w:val="24"/>
                <w:szCs w:val="24"/>
              </w:rPr>
            </w:pPr>
            <w:r>
              <w:rPr>
                <w:rFonts w:hint="eastAsia" w:ascii="宋体" w:hAnsi="宋体" w:eastAsia="宋体" w:cs="宋体"/>
                <w:kern w:val="0"/>
                <w:sz w:val="24"/>
                <w:szCs w:val="24"/>
              </w:rPr>
              <w:t>广平路-甬临线</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全长约3公里，路宽38米，绿化控制58米-72米，</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2021</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60000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城投集团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vMerge w:val="restart"/>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2602" w:type="dxa"/>
            <w:vMerge w:val="restart"/>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金海路综合整治</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金钟路-东环路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道路全长约2公里，宽36-44米，优化人行道、完善节点渠化方案等</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202</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-202</w:t>
            </w:r>
            <w:r>
              <w:rPr>
                <w:rFonts w:hint="eastAsia" w:ascii="宋体" w:hAnsi="宋体" w:eastAsia="宋体" w:cs="宋体"/>
                <w:kern w:val="0"/>
                <w:sz w:val="24"/>
                <w:szCs w:val="24"/>
                <w:lang w:val="en-US" w:eastAsia="zh-CN"/>
              </w:rPr>
              <w:t>3</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8000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城投集团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vMerge w:val="continue"/>
            <w:shd w:val="clear" w:color="000000" w:fill="FFFFFF"/>
            <w:vAlign w:val="center"/>
          </w:tcPr>
          <w:p>
            <w:pPr>
              <w:widowControl/>
              <w:jc w:val="center"/>
              <w:rPr>
                <w:rFonts w:ascii="宋体" w:hAnsi="宋体" w:eastAsia="宋体" w:cs="宋体"/>
                <w:kern w:val="0"/>
                <w:sz w:val="24"/>
                <w:szCs w:val="24"/>
              </w:rPr>
            </w:pPr>
          </w:p>
        </w:tc>
        <w:tc>
          <w:tcPr>
            <w:tcW w:w="2602" w:type="dxa"/>
            <w:vMerge w:val="continue"/>
            <w:shd w:val="clear" w:color="000000" w:fill="FFFFFF"/>
            <w:vAlign w:val="center"/>
          </w:tcPr>
          <w:p>
            <w:pPr>
              <w:widowControl/>
              <w:jc w:val="center"/>
              <w:rPr>
                <w:rFonts w:ascii="宋体" w:hAnsi="宋体" w:eastAsia="宋体" w:cs="宋体"/>
                <w:kern w:val="0"/>
                <w:sz w:val="24"/>
                <w:szCs w:val="24"/>
              </w:rPr>
            </w:pP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东环路-甬台温高速</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道路全长约1.2公里，宽36-44米，优化人行道、完善节点渠化方案等</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202</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-202</w:t>
            </w:r>
            <w:r>
              <w:rPr>
                <w:rFonts w:hint="eastAsia" w:ascii="宋体" w:hAnsi="宋体" w:eastAsia="宋体" w:cs="宋体"/>
                <w:kern w:val="0"/>
                <w:sz w:val="24"/>
                <w:szCs w:val="24"/>
                <w:lang w:val="en-US" w:eastAsia="zh-CN"/>
              </w:rPr>
              <w:t>3</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4800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交投集团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vMerge w:val="restart"/>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2602" w:type="dxa"/>
            <w:vMerge w:val="restart"/>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计然路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长汀路-大成路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道路长490米，宽36米</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w:t>
            </w:r>
            <w:r>
              <w:rPr>
                <w:rFonts w:hint="eastAsia" w:ascii="宋体" w:hAnsi="宋体" w:eastAsia="宋体" w:cs="宋体"/>
                <w:kern w:val="0"/>
                <w:sz w:val="24"/>
                <w:szCs w:val="24"/>
                <w:lang w:val="en-US" w:eastAsia="zh-CN"/>
              </w:rPr>
              <w:t>2</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2500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城投集团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vMerge w:val="continue"/>
            <w:vAlign w:val="center"/>
          </w:tcPr>
          <w:p>
            <w:pPr>
              <w:widowControl/>
              <w:jc w:val="left"/>
              <w:rPr>
                <w:rFonts w:ascii="宋体" w:hAnsi="宋体" w:eastAsia="宋体" w:cs="宋体"/>
                <w:kern w:val="0"/>
                <w:sz w:val="24"/>
                <w:szCs w:val="24"/>
              </w:rPr>
            </w:pPr>
          </w:p>
        </w:tc>
        <w:tc>
          <w:tcPr>
            <w:tcW w:w="2602" w:type="dxa"/>
            <w:vMerge w:val="continue"/>
            <w:vAlign w:val="center"/>
          </w:tcPr>
          <w:p>
            <w:pPr>
              <w:widowControl/>
              <w:jc w:val="left"/>
              <w:rPr>
                <w:rFonts w:ascii="宋体" w:hAnsi="宋体" w:eastAsia="宋体" w:cs="宋体"/>
                <w:kern w:val="0"/>
                <w:sz w:val="24"/>
                <w:szCs w:val="24"/>
              </w:rPr>
            </w:pP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恒兴路-儒江路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道路长623米，宽36米，含桥梁1座。</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202</w:t>
            </w: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-202</w:t>
            </w:r>
            <w:r>
              <w:rPr>
                <w:rFonts w:hint="eastAsia" w:ascii="宋体" w:hAnsi="宋体" w:eastAsia="宋体" w:cs="宋体"/>
                <w:kern w:val="0"/>
                <w:sz w:val="24"/>
                <w:szCs w:val="24"/>
                <w:lang w:val="en-US" w:eastAsia="zh-CN"/>
              </w:rPr>
              <w:t>4</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18512</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西圃路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四明路-江拔线</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道路全长约2.9公里，宽40米，含桥梁4座</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2024-2025</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29419</w:t>
            </w:r>
          </w:p>
        </w:tc>
        <w:tc>
          <w:tcPr>
            <w:tcW w:w="2540"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区块开发主体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宝化路东延二期</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东环路-新岭路</w:t>
            </w:r>
          </w:p>
        </w:tc>
        <w:tc>
          <w:tcPr>
            <w:tcW w:w="8070"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西起东环路，东至新岭路，全长约1760米，城市主干路标准，双向六车道。</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2022-2023</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37984</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奉化东部新城开发建设指挥部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vMerge w:val="restart"/>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2602" w:type="dxa"/>
            <w:vMerge w:val="restart"/>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恒兴东路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滨江路-甬临线</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滨江路至甬临线，长1143米，宽36米，1座桥梁</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2023-2026</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38800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vMerge w:val="continue"/>
            <w:vAlign w:val="center"/>
          </w:tcPr>
          <w:p>
            <w:pPr>
              <w:widowControl/>
              <w:jc w:val="left"/>
              <w:rPr>
                <w:rFonts w:ascii="宋体" w:hAnsi="宋体" w:eastAsia="宋体" w:cs="宋体"/>
                <w:kern w:val="0"/>
                <w:sz w:val="24"/>
                <w:szCs w:val="24"/>
              </w:rPr>
            </w:pPr>
          </w:p>
        </w:tc>
        <w:tc>
          <w:tcPr>
            <w:tcW w:w="2602" w:type="dxa"/>
            <w:vMerge w:val="continue"/>
            <w:vAlign w:val="center"/>
          </w:tcPr>
          <w:p>
            <w:pPr>
              <w:widowControl/>
              <w:jc w:val="left"/>
              <w:rPr>
                <w:rFonts w:ascii="宋体" w:hAnsi="宋体" w:eastAsia="宋体" w:cs="宋体"/>
                <w:kern w:val="0"/>
                <w:sz w:val="24"/>
                <w:szCs w:val="24"/>
              </w:rPr>
            </w:pP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滨江路-方浦路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道路长1259米，宽36米</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202</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-202</w:t>
            </w:r>
            <w:r>
              <w:rPr>
                <w:rFonts w:hint="eastAsia" w:ascii="宋体" w:hAnsi="宋体" w:eastAsia="宋体" w:cs="宋体"/>
                <w:kern w:val="0"/>
                <w:sz w:val="24"/>
                <w:szCs w:val="24"/>
                <w:lang w:val="en-US" w:eastAsia="zh-CN"/>
              </w:rPr>
              <w:t>3</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11800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vMerge w:val="continue"/>
            <w:vAlign w:val="center"/>
          </w:tcPr>
          <w:p>
            <w:pPr>
              <w:widowControl/>
              <w:jc w:val="left"/>
              <w:rPr>
                <w:rFonts w:ascii="宋体" w:hAnsi="宋体" w:eastAsia="宋体" w:cs="宋体"/>
                <w:kern w:val="0"/>
                <w:sz w:val="24"/>
                <w:szCs w:val="24"/>
              </w:rPr>
            </w:pPr>
          </w:p>
        </w:tc>
        <w:tc>
          <w:tcPr>
            <w:tcW w:w="2602" w:type="dxa"/>
            <w:vMerge w:val="continue"/>
            <w:vAlign w:val="center"/>
          </w:tcPr>
          <w:p>
            <w:pPr>
              <w:widowControl/>
              <w:jc w:val="left"/>
              <w:rPr>
                <w:rFonts w:ascii="宋体" w:hAnsi="宋体" w:eastAsia="宋体" w:cs="宋体"/>
                <w:kern w:val="0"/>
                <w:sz w:val="24"/>
                <w:szCs w:val="24"/>
              </w:rPr>
            </w:pP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山隍北路-大江北路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长1095米，由现状36米拓宽至51米，桥梁1座</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2021-2022</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7406</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顺浦路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东江路-汇诚中路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道路长1900米，宽50米，含桥梁4座。</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2021-2023</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28850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计然路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儒江路至滨河南路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长656米，宽36米</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202</w:t>
            </w: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-202</w:t>
            </w:r>
            <w:r>
              <w:rPr>
                <w:rFonts w:hint="eastAsia" w:ascii="宋体" w:hAnsi="宋体" w:eastAsia="宋体" w:cs="宋体"/>
                <w:kern w:val="0"/>
                <w:sz w:val="24"/>
                <w:szCs w:val="24"/>
                <w:lang w:val="en-US" w:eastAsia="zh-CN"/>
              </w:rPr>
              <w:t>4</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6200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vMerge w:val="restart"/>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2602" w:type="dxa"/>
            <w:vMerge w:val="restart"/>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下王渡路（原新建路）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方浦路-鄞城大道</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方浦路至鄞城大道，长945米，宽36米，1座桥梁</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2021-2022</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30000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vMerge w:val="continue"/>
            <w:vAlign w:val="center"/>
          </w:tcPr>
          <w:p>
            <w:pPr>
              <w:widowControl/>
              <w:jc w:val="left"/>
              <w:rPr>
                <w:rFonts w:ascii="宋体" w:hAnsi="宋体" w:eastAsia="宋体" w:cs="宋体"/>
                <w:kern w:val="0"/>
                <w:sz w:val="24"/>
                <w:szCs w:val="24"/>
              </w:rPr>
            </w:pPr>
          </w:p>
        </w:tc>
        <w:tc>
          <w:tcPr>
            <w:tcW w:w="2602" w:type="dxa"/>
            <w:vMerge w:val="continue"/>
            <w:vAlign w:val="center"/>
          </w:tcPr>
          <w:p>
            <w:pPr>
              <w:widowControl/>
              <w:jc w:val="left"/>
              <w:rPr>
                <w:rFonts w:ascii="宋体" w:hAnsi="宋体" w:eastAsia="宋体" w:cs="宋体"/>
                <w:kern w:val="0"/>
                <w:sz w:val="24"/>
                <w:szCs w:val="24"/>
              </w:rPr>
            </w:pP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滨江路至汇诚北路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长226米，宽36米</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202</w:t>
            </w: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-202</w:t>
            </w:r>
            <w:r>
              <w:rPr>
                <w:rFonts w:hint="eastAsia" w:ascii="宋体" w:hAnsi="宋体" w:eastAsia="宋体" w:cs="宋体"/>
                <w:kern w:val="0"/>
                <w:sz w:val="24"/>
                <w:szCs w:val="24"/>
                <w:lang w:val="en-US" w:eastAsia="zh-CN"/>
              </w:rPr>
              <w:t>4</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2500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儒江路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滨江路-甬临线</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滨江路至甬临线，长900米，宽36米，1座桥梁</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2023-2026</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55300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755" w:type="dxa"/>
            <w:vMerge w:val="restart"/>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2602" w:type="dxa"/>
            <w:vMerge w:val="restart"/>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方欣路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常浦路-顺浦路、恒发路-儒江路、恒康路-计家河路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道路全长约2公里，沿线桥梁共2座，路幅宽度36米</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2021-2022</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41278</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vMerge w:val="continue"/>
            <w:vAlign w:val="center"/>
          </w:tcPr>
          <w:p>
            <w:pPr>
              <w:widowControl/>
              <w:jc w:val="left"/>
              <w:rPr>
                <w:rFonts w:ascii="宋体" w:hAnsi="宋体" w:eastAsia="宋体" w:cs="宋体"/>
                <w:kern w:val="0"/>
                <w:sz w:val="24"/>
                <w:szCs w:val="24"/>
              </w:rPr>
            </w:pPr>
          </w:p>
        </w:tc>
        <w:tc>
          <w:tcPr>
            <w:tcW w:w="2602" w:type="dxa"/>
            <w:vMerge w:val="continue"/>
            <w:vAlign w:val="center"/>
          </w:tcPr>
          <w:p>
            <w:pPr>
              <w:widowControl/>
              <w:jc w:val="left"/>
              <w:rPr>
                <w:rFonts w:ascii="宋体" w:hAnsi="宋体" w:eastAsia="宋体" w:cs="宋体"/>
                <w:kern w:val="0"/>
                <w:sz w:val="24"/>
                <w:szCs w:val="24"/>
              </w:rPr>
            </w:pP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新建路-恒康路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长644米，宽36米，城市主干路，含桥梁1座。</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2022-2023</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23776</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vMerge w:val="continue"/>
            <w:vAlign w:val="center"/>
          </w:tcPr>
          <w:p>
            <w:pPr>
              <w:widowControl/>
              <w:jc w:val="left"/>
              <w:rPr>
                <w:rFonts w:ascii="宋体" w:hAnsi="宋体" w:eastAsia="宋体" w:cs="宋体"/>
                <w:kern w:val="0"/>
                <w:sz w:val="24"/>
                <w:szCs w:val="24"/>
              </w:rPr>
            </w:pPr>
          </w:p>
        </w:tc>
        <w:tc>
          <w:tcPr>
            <w:tcW w:w="2602" w:type="dxa"/>
            <w:vMerge w:val="continue"/>
            <w:vAlign w:val="center"/>
          </w:tcPr>
          <w:p>
            <w:pPr>
              <w:widowControl/>
              <w:jc w:val="left"/>
              <w:rPr>
                <w:rFonts w:ascii="宋体" w:hAnsi="宋体" w:eastAsia="宋体" w:cs="宋体"/>
                <w:kern w:val="0"/>
                <w:sz w:val="24"/>
                <w:szCs w:val="24"/>
              </w:rPr>
            </w:pP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常浦路-儒江路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道路全长1300米，沿线桥梁共3座，路幅宽度36米</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2022-2024</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19782</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vMerge w:val="restart"/>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2602" w:type="dxa"/>
            <w:vMerge w:val="restart"/>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聚宝路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河头北路-南山路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道路长529米，路幅宽度由现状的7米拓宽至28米，含桥梁2座</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改造</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2021-2022</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11844</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中信-宁波创新工业综合体建设指挥部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vMerge w:val="continue"/>
            <w:vAlign w:val="center"/>
          </w:tcPr>
          <w:p>
            <w:pPr>
              <w:widowControl/>
              <w:jc w:val="left"/>
              <w:rPr>
                <w:rFonts w:ascii="宋体" w:hAnsi="宋体" w:eastAsia="宋体" w:cs="宋体"/>
                <w:kern w:val="0"/>
                <w:sz w:val="24"/>
                <w:szCs w:val="24"/>
              </w:rPr>
            </w:pPr>
          </w:p>
        </w:tc>
        <w:tc>
          <w:tcPr>
            <w:tcW w:w="2602" w:type="dxa"/>
            <w:vMerge w:val="continue"/>
            <w:vAlign w:val="center"/>
          </w:tcPr>
          <w:p>
            <w:pPr>
              <w:widowControl/>
              <w:jc w:val="left"/>
              <w:rPr>
                <w:rFonts w:ascii="宋体" w:hAnsi="宋体" w:eastAsia="宋体" w:cs="宋体"/>
                <w:kern w:val="0"/>
                <w:sz w:val="24"/>
                <w:szCs w:val="24"/>
              </w:rPr>
            </w:pP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汇诚中路-山隍路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道路全长2100米，宽40米，含桥梁3座</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202</w:t>
            </w: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-202</w:t>
            </w:r>
            <w:r>
              <w:rPr>
                <w:rFonts w:hint="eastAsia" w:ascii="宋体" w:hAnsi="宋体" w:eastAsia="宋体" w:cs="宋体"/>
                <w:kern w:val="0"/>
                <w:sz w:val="24"/>
                <w:szCs w:val="24"/>
                <w:lang w:val="en-US" w:eastAsia="zh-CN"/>
              </w:rPr>
              <w:t>5</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61471</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vMerge w:val="continue"/>
            <w:vAlign w:val="center"/>
          </w:tcPr>
          <w:p>
            <w:pPr>
              <w:widowControl/>
              <w:jc w:val="left"/>
              <w:rPr>
                <w:rFonts w:ascii="宋体" w:hAnsi="宋体" w:eastAsia="宋体" w:cs="宋体"/>
                <w:kern w:val="0"/>
                <w:sz w:val="24"/>
                <w:szCs w:val="24"/>
              </w:rPr>
            </w:pPr>
          </w:p>
        </w:tc>
        <w:tc>
          <w:tcPr>
            <w:tcW w:w="2602" w:type="dxa"/>
            <w:vMerge w:val="continue"/>
            <w:vAlign w:val="center"/>
          </w:tcPr>
          <w:p>
            <w:pPr>
              <w:widowControl/>
              <w:jc w:val="left"/>
              <w:rPr>
                <w:rFonts w:ascii="宋体" w:hAnsi="宋体" w:eastAsia="宋体" w:cs="宋体"/>
                <w:kern w:val="0"/>
                <w:sz w:val="24"/>
                <w:szCs w:val="24"/>
              </w:rPr>
            </w:pP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西圃路-锦奉大道</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道路全长约1.6公里，宽28米，含桥梁2座</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2024-2025</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16000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区块开发主体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vMerge w:val="continue"/>
            <w:vAlign w:val="center"/>
          </w:tcPr>
          <w:p>
            <w:pPr>
              <w:widowControl/>
              <w:jc w:val="left"/>
              <w:rPr>
                <w:rFonts w:ascii="宋体" w:hAnsi="宋体" w:eastAsia="宋体" w:cs="宋体"/>
                <w:kern w:val="0"/>
                <w:sz w:val="24"/>
                <w:szCs w:val="24"/>
              </w:rPr>
            </w:pPr>
          </w:p>
        </w:tc>
        <w:tc>
          <w:tcPr>
            <w:tcW w:w="2602" w:type="dxa"/>
            <w:vMerge w:val="continue"/>
            <w:vAlign w:val="center"/>
          </w:tcPr>
          <w:p>
            <w:pPr>
              <w:widowControl/>
              <w:jc w:val="left"/>
              <w:rPr>
                <w:rFonts w:ascii="宋体" w:hAnsi="宋体" w:eastAsia="宋体" w:cs="宋体"/>
                <w:kern w:val="0"/>
                <w:sz w:val="24"/>
                <w:szCs w:val="24"/>
              </w:rPr>
            </w:pP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锦奉大道-河头北路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道路全长820米，宽28米，含桥梁1座</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2022-2023</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10048</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区块开发主体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13</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西宁线</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四明路-西坞南路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长2450米，宽34米</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2023-2024</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18743</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区块开发主体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赤云西路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金海路-笔锋路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道路长2190米，宽24米，含桥梁1座。</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2023-2024</w:t>
            </w:r>
          </w:p>
        </w:tc>
        <w:tc>
          <w:tcPr>
            <w:tcW w:w="1470"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11062</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区块开发主体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vMerge w:val="restart"/>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w:t>
            </w:r>
          </w:p>
        </w:tc>
        <w:tc>
          <w:tcPr>
            <w:tcW w:w="2602" w:type="dxa"/>
            <w:vMerge w:val="restart"/>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新岭路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金海路-笔锋路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道路长2065米，宽36米</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2025-2026</w:t>
            </w:r>
          </w:p>
        </w:tc>
        <w:tc>
          <w:tcPr>
            <w:tcW w:w="1470"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27457</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区块开发主体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vMerge w:val="continue"/>
            <w:vAlign w:val="center"/>
          </w:tcPr>
          <w:p>
            <w:pPr>
              <w:widowControl/>
              <w:jc w:val="left"/>
              <w:rPr>
                <w:rFonts w:ascii="宋体" w:hAnsi="宋体" w:eastAsia="宋体" w:cs="宋体"/>
                <w:kern w:val="0"/>
                <w:sz w:val="24"/>
                <w:szCs w:val="24"/>
              </w:rPr>
            </w:pPr>
          </w:p>
        </w:tc>
        <w:tc>
          <w:tcPr>
            <w:tcW w:w="2602" w:type="dxa"/>
            <w:vMerge w:val="continue"/>
            <w:vAlign w:val="center"/>
          </w:tcPr>
          <w:p>
            <w:pPr>
              <w:widowControl/>
              <w:jc w:val="left"/>
              <w:rPr>
                <w:rFonts w:ascii="宋体" w:hAnsi="宋体" w:eastAsia="宋体" w:cs="宋体"/>
                <w:kern w:val="0"/>
                <w:sz w:val="24"/>
                <w:szCs w:val="24"/>
              </w:rPr>
            </w:pP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宝华东路东延-金海路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道路长1780米，现状宽18米，规划宽40米</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改建</w:t>
            </w:r>
          </w:p>
        </w:tc>
        <w:tc>
          <w:tcPr>
            <w:tcW w:w="1414"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2024-2025</w:t>
            </w:r>
          </w:p>
        </w:tc>
        <w:tc>
          <w:tcPr>
            <w:tcW w:w="1470"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10725</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区块开发主体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6550" w:type="dxa"/>
            <w:gridSpan w:val="6"/>
            <w:shd w:val="clear" w:color="000000" w:fill="FFFFFF"/>
            <w:vAlign w:val="center"/>
          </w:tcPr>
          <w:p>
            <w:pPr>
              <w:widowControl/>
              <w:jc w:val="left"/>
              <w:rPr>
                <w:rFonts w:ascii="黑体" w:hAnsi="黑体" w:eastAsia="黑体" w:cs="宋体"/>
                <w:kern w:val="0"/>
                <w:sz w:val="24"/>
                <w:szCs w:val="24"/>
              </w:rPr>
            </w:pPr>
            <w:r>
              <w:rPr>
                <w:rFonts w:hint="eastAsia" w:ascii="黑体" w:hAnsi="黑体" w:eastAsia="黑体" w:cs="宋体"/>
                <w:kern w:val="0"/>
                <w:sz w:val="24"/>
                <w:szCs w:val="24"/>
              </w:rPr>
              <w:t>2.2次干路</w:t>
            </w:r>
          </w:p>
        </w:tc>
        <w:tc>
          <w:tcPr>
            <w:tcW w:w="1470" w:type="dxa"/>
            <w:shd w:val="clear" w:color="000000" w:fill="FFFFFF"/>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1801646</w:t>
            </w:r>
          </w:p>
        </w:tc>
        <w:tc>
          <w:tcPr>
            <w:tcW w:w="2540" w:type="dxa"/>
            <w:shd w:val="clear" w:color="000000" w:fill="FFFFFF"/>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vMerge w:val="restart"/>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602" w:type="dxa"/>
            <w:vMerge w:val="restart"/>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聚银路道路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锦奉大道-河头北路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道路长802米，宽20米。内容包括道路、桥梁及雨污水、电力、通信、给水、燃气管道等建设，含桥梁1座。</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2021-2022</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3609</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区块开发主体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vMerge w:val="continue"/>
            <w:vAlign w:val="center"/>
          </w:tcPr>
          <w:p>
            <w:pPr>
              <w:widowControl/>
              <w:jc w:val="left"/>
              <w:rPr>
                <w:rFonts w:ascii="宋体" w:hAnsi="宋体" w:eastAsia="宋体" w:cs="宋体"/>
                <w:kern w:val="0"/>
                <w:sz w:val="24"/>
                <w:szCs w:val="24"/>
              </w:rPr>
            </w:pPr>
          </w:p>
        </w:tc>
        <w:tc>
          <w:tcPr>
            <w:tcW w:w="2602" w:type="dxa"/>
            <w:vMerge w:val="continue"/>
            <w:vAlign w:val="center"/>
          </w:tcPr>
          <w:p>
            <w:pPr>
              <w:widowControl/>
              <w:jc w:val="left"/>
              <w:rPr>
                <w:rFonts w:ascii="宋体" w:hAnsi="宋体" w:eastAsia="宋体" w:cs="宋体"/>
                <w:kern w:val="0"/>
                <w:sz w:val="24"/>
                <w:szCs w:val="24"/>
              </w:rPr>
            </w:pP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河头北路-南山路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道路长578米，宽20米。内容包括道路、桥梁及雨污水、电力、通信、给水、燃气管道等建设，含桥梁1座。</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2021-2022</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4761</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中信-宁波创新工业综合体建设指挥部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vMerge w:val="restart"/>
            <w:shd w:val="clear" w:color="000000" w:fill="FFFFFF"/>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2</w:t>
            </w:r>
          </w:p>
        </w:tc>
        <w:tc>
          <w:tcPr>
            <w:tcW w:w="2602" w:type="dxa"/>
            <w:vMerge w:val="restart"/>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岳林路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中塔路-东环路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道路全长4500米，宽21-28米。包括道路工程、雨污水管道工程、路灯工程等</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改造</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2022-2023</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110000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城投集团、奉化东部新城开发建设指挥部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vMerge w:val="continue"/>
            <w:vAlign w:val="center"/>
          </w:tcPr>
          <w:p>
            <w:pPr>
              <w:widowControl/>
              <w:jc w:val="left"/>
              <w:rPr>
                <w:rFonts w:ascii="黑体" w:hAnsi="黑体" w:eastAsia="黑体" w:cs="宋体"/>
                <w:kern w:val="0"/>
                <w:sz w:val="24"/>
                <w:szCs w:val="24"/>
              </w:rPr>
            </w:pPr>
          </w:p>
        </w:tc>
        <w:tc>
          <w:tcPr>
            <w:tcW w:w="2602" w:type="dxa"/>
            <w:vMerge w:val="continue"/>
            <w:vAlign w:val="center"/>
          </w:tcPr>
          <w:p>
            <w:pPr>
              <w:widowControl/>
              <w:jc w:val="left"/>
              <w:rPr>
                <w:rFonts w:ascii="宋体" w:hAnsi="宋体" w:eastAsia="宋体" w:cs="宋体"/>
                <w:kern w:val="0"/>
                <w:sz w:val="24"/>
                <w:szCs w:val="24"/>
              </w:rPr>
            </w:pPr>
          </w:p>
        </w:tc>
        <w:tc>
          <w:tcPr>
            <w:tcW w:w="2407" w:type="dxa"/>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lang w:bidi="ar"/>
              </w:rPr>
              <w:t>东环路-纵二路</w:t>
            </w:r>
          </w:p>
        </w:tc>
        <w:tc>
          <w:tcPr>
            <w:tcW w:w="8070" w:type="dxa"/>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lang w:bidi="ar"/>
              </w:rPr>
              <w:t>全长约750米，宽28米。包括道路、雨污水管道、路灯等，含桥梁1座。</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2022-2023</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8600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奉化东部新城开发建设指挥部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东门路西延</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锦屏南路-西环线</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约700米，宽28米，含桥梁一座。包括道路、桥梁、雨污水管道、路灯等</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2022-2023</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80685</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城投集团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vMerge w:val="restart"/>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2602" w:type="dxa"/>
            <w:vMerge w:val="restart"/>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瑞峰路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长汀东路-滨江路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全长约320米，宽度24米</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2022-2023</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3000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奉化东部新城开发建设指挥部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vMerge w:val="continue"/>
            <w:vAlign w:val="center"/>
          </w:tcPr>
          <w:p>
            <w:pPr>
              <w:widowControl/>
              <w:jc w:val="left"/>
              <w:rPr>
                <w:rFonts w:ascii="宋体" w:hAnsi="宋体" w:eastAsia="宋体" w:cs="宋体"/>
                <w:kern w:val="0"/>
                <w:sz w:val="24"/>
                <w:szCs w:val="24"/>
              </w:rPr>
            </w:pPr>
          </w:p>
        </w:tc>
        <w:tc>
          <w:tcPr>
            <w:tcW w:w="2602" w:type="dxa"/>
            <w:vMerge w:val="continue"/>
            <w:vAlign w:val="center"/>
          </w:tcPr>
          <w:p>
            <w:pPr>
              <w:widowControl/>
              <w:jc w:val="left"/>
              <w:rPr>
                <w:rFonts w:ascii="宋体" w:hAnsi="宋体" w:eastAsia="宋体" w:cs="宋体"/>
                <w:kern w:val="0"/>
                <w:sz w:val="24"/>
                <w:szCs w:val="24"/>
              </w:rPr>
            </w:pP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长汀东路-大成路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道路长约430米，宽24米</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2022-2023</w:t>
            </w:r>
          </w:p>
        </w:tc>
        <w:tc>
          <w:tcPr>
            <w:tcW w:w="1470"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1548</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奉化东部新城开发建设指挥部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vMerge w:val="continue"/>
            <w:vAlign w:val="center"/>
          </w:tcPr>
          <w:p>
            <w:pPr>
              <w:widowControl/>
              <w:jc w:val="left"/>
              <w:rPr>
                <w:rFonts w:ascii="宋体" w:hAnsi="宋体" w:eastAsia="宋体" w:cs="宋体"/>
                <w:kern w:val="0"/>
                <w:sz w:val="24"/>
                <w:szCs w:val="24"/>
              </w:rPr>
            </w:pPr>
          </w:p>
        </w:tc>
        <w:tc>
          <w:tcPr>
            <w:tcW w:w="2602" w:type="dxa"/>
            <w:vMerge w:val="continue"/>
            <w:vAlign w:val="center"/>
          </w:tcPr>
          <w:p>
            <w:pPr>
              <w:widowControl/>
              <w:jc w:val="left"/>
              <w:rPr>
                <w:rFonts w:ascii="宋体" w:hAnsi="宋体" w:eastAsia="宋体" w:cs="宋体"/>
                <w:kern w:val="0"/>
                <w:sz w:val="24"/>
                <w:szCs w:val="24"/>
              </w:rPr>
            </w:pP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中山东路-大成路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道路长约430米，宽24米，含桥梁1座。</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2022-2024</w:t>
            </w:r>
          </w:p>
        </w:tc>
        <w:tc>
          <w:tcPr>
            <w:tcW w:w="1470"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18581</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城投集团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vMerge w:val="restart"/>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602" w:type="dxa"/>
            <w:vMerge w:val="restart"/>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河头路道路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长汀路-四明路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道路全长2.3公里，宽28米，含桥梁4座。</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202</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-202</w:t>
            </w:r>
            <w:r>
              <w:rPr>
                <w:rFonts w:hint="eastAsia" w:ascii="宋体" w:hAnsi="宋体" w:eastAsia="宋体" w:cs="宋体"/>
                <w:kern w:val="0"/>
                <w:sz w:val="24"/>
                <w:szCs w:val="24"/>
                <w:lang w:val="en-US" w:eastAsia="zh-CN"/>
              </w:rPr>
              <w:t>3</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21760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交投集团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vMerge w:val="continue"/>
            <w:vAlign w:val="center"/>
          </w:tcPr>
          <w:p>
            <w:pPr>
              <w:widowControl/>
              <w:jc w:val="left"/>
              <w:rPr>
                <w:rFonts w:ascii="宋体" w:hAnsi="宋体" w:eastAsia="宋体" w:cs="宋体"/>
                <w:kern w:val="0"/>
                <w:sz w:val="24"/>
                <w:szCs w:val="24"/>
              </w:rPr>
            </w:pPr>
          </w:p>
        </w:tc>
        <w:tc>
          <w:tcPr>
            <w:tcW w:w="2602" w:type="dxa"/>
            <w:vMerge w:val="continue"/>
            <w:vAlign w:val="center"/>
          </w:tcPr>
          <w:p>
            <w:pPr>
              <w:widowControl/>
              <w:jc w:val="left"/>
              <w:rPr>
                <w:rFonts w:ascii="宋体" w:hAnsi="宋体" w:eastAsia="宋体" w:cs="宋体"/>
                <w:kern w:val="0"/>
                <w:sz w:val="24"/>
                <w:szCs w:val="24"/>
              </w:rPr>
            </w:pP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聚银路-赤峰路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道路长2.1公里，宽28米，含桥梁4座</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2024-2025</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21300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区块开发主体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西锦路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塘河路-尚界线</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道路长约2085米，宽28米，含桥梁2座。</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2023-2024</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9739</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城投集团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湖桥路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新丰路-东环路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道路长3500米，宽36-44米。内容包括雨污水、电力、通信、给水、燃气等管道的铺设</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2024-2025</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150000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城投集团、奉化东部新城开发建设指挥部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圆峰路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明化路-湖桥东路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道路长约610米，宽28米，含桥梁1座。</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2024-2025</w:t>
            </w:r>
          </w:p>
        </w:tc>
        <w:tc>
          <w:tcPr>
            <w:tcW w:w="1470"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13000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城投集团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奉南路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西直路-前方路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道路长约2640米，宽24、27、31米，含桥梁2座。</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2022-2024</w:t>
            </w:r>
          </w:p>
        </w:tc>
        <w:tc>
          <w:tcPr>
            <w:tcW w:w="1470"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222775</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城投集团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长汀路西延</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锦奉大道-西圃路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长0.7公里，宽28米，含桥梁1座。</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202</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-202</w:t>
            </w:r>
            <w:r>
              <w:rPr>
                <w:rFonts w:hint="eastAsia" w:ascii="宋体" w:hAnsi="宋体" w:eastAsia="宋体" w:cs="宋体"/>
                <w:kern w:val="0"/>
                <w:sz w:val="24"/>
                <w:szCs w:val="24"/>
                <w:lang w:val="en-US" w:eastAsia="zh-CN"/>
              </w:rPr>
              <w:t>3</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3000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交投集团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vMerge w:val="restart"/>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2602" w:type="dxa"/>
            <w:vMerge w:val="restart"/>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长汀路东延</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东环线-计然南路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道路长800米，宽36米。</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w:t>
            </w:r>
            <w:r>
              <w:rPr>
                <w:rFonts w:hint="eastAsia" w:ascii="宋体" w:hAnsi="宋体" w:eastAsia="宋体" w:cs="宋体"/>
                <w:kern w:val="0"/>
                <w:sz w:val="24"/>
                <w:szCs w:val="24"/>
                <w:lang w:val="en-US" w:eastAsia="zh-CN"/>
              </w:rPr>
              <w:t>2</w:t>
            </w:r>
          </w:p>
        </w:tc>
        <w:tc>
          <w:tcPr>
            <w:tcW w:w="1470"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3000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城投集团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vMerge w:val="continue"/>
            <w:vAlign w:val="center"/>
          </w:tcPr>
          <w:p>
            <w:pPr>
              <w:widowControl/>
              <w:jc w:val="left"/>
              <w:rPr>
                <w:rFonts w:ascii="宋体" w:hAnsi="宋体" w:eastAsia="宋体" w:cs="宋体"/>
                <w:kern w:val="0"/>
                <w:sz w:val="24"/>
                <w:szCs w:val="24"/>
              </w:rPr>
            </w:pPr>
          </w:p>
        </w:tc>
        <w:tc>
          <w:tcPr>
            <w:tcW w:w="2602" w:type="dxa"/>
            <w:vMerge w:val="continue"/>
            <w:vAlign w:val="center"/>
          </w:tcPr>
          <w:p>
            <w:pPr>
              <w:widowControl/>
              <w:jc w:val="left"/>
              <w:rPr>
                <w:rFonts w:ascii="宋体" w:hAnsi="宋体" w:eastAsia="宋体" w:cs="宋体"/>
                <w:kern w:val="0"/>
                <w:sz w:val="24"/>
                <w:szCs w:val="24"/>
              </w:rPr>
            </w:pP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计然南路-新岭中路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长4170米，宽30-36米，含桥梁4座。</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2023-2024</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68576</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城投集团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表元路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锦奉大道-南山北路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道路长约1790米，宽24米，含桥梁4座。</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2022-2023</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16737</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交投集团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vMerge w:val="restart"/>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13</w:t>
            </w:r>
          </w:p>
        </w:tc>
        <w:tc>
          <w:tcPr>
            <w:tcW w:w="2602" w:type="dxa"/>
            <w:vMerge w:val="restart"/>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庄山路西延</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中塔路-东门路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道路长约960米，宽28米，含桥梁1座。</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2022-2024</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36274</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城投集团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vMerge w:val="continue"/>
            <w:vAlign w:val="center"/>
          </w:tcPr>
          <w:p>
            <w:pPr>
              <w:widowControl/>
              <w:jc w:val="left"/>
              <w:rPr>
                <w:rFonts w:ascii="宋体" w:hAnsi="宋体" w:eastAsia="宋体" w:cs="宋体"/>
                <w:kern w:val="0"/>
                <w:sz w:val="24"/>
                <w:szCs w:val="24"/>
              </w:rPr>
            </w:pPr>
          </w:p>
        </w:tc>
        <w:tc>
          <w:tcPr>
            <w:tcW w:w="2602" w:type="dxa"/>
            <w:vMerge w:val="continue"/>
            <w:vAlign w:val="center"/>
          </w:tcPr>
          <w:p>
            <w:pPr>
              <w:widowControl/>
              <w:jc w:val="left"/>
              <w:rPr>
                <w:rFonts w:ascii="宋体" w:hAnsi="宋体" w:eastAsia="宋体" w:cs="宋体"/>
                <w:kern w:val="0"/>
                <w:sz w:val="24"/>
                <w:szCs w:val="24"/>
              </w:rPr>
            </w:pP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东门路-城基路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道路长约495米，宽28米。</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2024-2025</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18137</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城投集团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大田路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义门路至前方路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道路长约180米，宽24米</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2023-2024</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972</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城投集团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尚岭线</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梅山路至锦奉大道以南</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道路长约1425米，宽24米</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改造</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2023-2024</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7695</w:t>
            </w:r>
          </w:p>
        </w:tc>
        <w:tc>
          <w:tcPr>
            <w:tcW w:w="2540"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区块开发主体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福泉路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四明路至万寿路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道路长约1880米，宽28米</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2023-2025</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11844</w:t>
            </w:r>
          </w:p>
        </w:tc>
        <w:tc>
          <w:tcPr>
            <w:tcW w:w="2540"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区块开发主体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白云路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金海东路至新岭西路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道路长约2280米，宽24米</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2023-2024</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12312</w:t>
            </w:r>
          </w:p>
        </w:tc>
        <w:tc>
          <w:tcPr>
            <w:tcW w:w="2540"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区块开发主体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18</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东门路改造</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锦屏南路-南山路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锦屏南路至南山路段长364米宽34米</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改造</w:t>
            </w:r>
          </w:p>
        </w:tc>
        <w:tc>
          <w:tcPr>
            <w:tcW w:w="1414" w:type="dxa"/>
            <w:shd w:val="clear" w:color="000000" w:fill="FFFFFF"/>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202</w:t>
            </w:r>
            <w:r>
              <w:rPr>
                <w:rFonts w:hint="eastAsia" w:ascii="宋体" w:hAnsi="宋体" w:eastAsia="宋体" w:cs="宋体"/>
                <w:kern w:val="0"/>
                <w:sz w:val="24"/>
                <w:szCs w:val="24"/>
                <w:lang w:val="en-US" w:eastAsia="zh-CN"/>
              </w:rPr>
              <w:t>2</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3500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区投（珠江集团）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19</w:t>
            </w:r>
          </w:p>
        </w:tc>
        <w:tc>
          <w:tcPr>
            <w:tcW w:w="2602"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惠政路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锦屏北路-桥东岸路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锦屏北路至桥东岸路长860米，包含一座惠政桥改造（跨县江）</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改造</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2022-2023</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8000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区投（珠江集团）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noWrap/>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20</w:t>
            </w:r>
          </w:p>
        </w:tc>
        <w:tc>
          <w:tcPr>
            <w:tcW w:w="2602"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前方路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新丰路-金钟路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新丰路至金钟路长480米，道路红线宽度28米</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改造</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2022-2023</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3500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区投（珠江集团）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vMerge w:val="restart"/>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w:t>
            </w:r>
          </w:p>
        </w:tc>
        <w:tc>
          <w:tcPr>
            <w:tcW w:w="2602" w:type="dxa"/>
            <w:vMerge w:val="restart"/>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盛源路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儒江路-葭浦路段</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道路全长3.2公里，沿线桥梁共4座，路幅宽度28米</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2022-2024</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35161</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vMerge w:val="continue"/>
            <w:vAlign w:val="center"/>
          </w:tcPr>
          <w:p>
            <w:pPr>
              <w:widowControl/>
              <w:jc w:val="left"/>
              <w:rPr>
                <w:rFonts w:ascii="宋体" w:hAnsi="宋体" w:eastAsia="宋体" w:cs="宋体"/>
                <w:kern w:val="0"/>
                <w:sz w:val="24"/>
                <w:szCs w:val="24"/>
              </w:rPr>
            </w:pPr>
          </w:p>
        </w:tc>
        <w:tc>
          <w:tcPr>
            <w:tcW w:w="2602" w:type="dxa"/>
            <w:vMerge w:val="continue"/>
            <w:vAlign w:val="center"/>
          </w:tcPr>
          <w:p>
            <w:pPr>
              <w:widowControl/>
              <w:jc w:val="left"/>
              <w:rPr>
                <w:rFonts w:ascii="宋体" w:hAnsi="宋体" w:eastAsia="宋体" w:cs="宋体"/>
                <w:kern w:val="0"/>
                <w:sz w:val="24"/>
                <w:szCs w:val="24"/>
              </w:rPr>
            </w:pP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聚宝东路-汇丰路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道路长约170米，宽24米，含桥梁1座。</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2022-2023</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1929</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vMerge w:val="restart"/>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22</w:t>
            </w:r>
          </w:p>
        </w:tc>
        <w:tc>
          <w:tcPr>
            <w:tcW w:w="2602" w:type="dxa"/>
            <w:vMerge w:val="restart"/>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山隍北路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恒兴东路-儒江路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长511米，宽36米，城市次干路，含桥梁1座。</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2021-2022</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20867</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vMerge w:val="continue"/>
            <w:vAlign w:val="center"/>
          </w:tcPr>
          <w:p>
            <w:pPr>
              <w:widowControl/>
              <w:jc w:val="left"/>
              <w:rPr>
                <w:rFonts w:ascii="宋体" w:hAnsi="宋体" w:eastAsia="宋体" w:cs="宋体"/>
                <w:kern w:val="0"/>
                <w:sz w:val="24"/>
                <w:szCs w:val="24"/>
              </w:rPr>
            </w:pPr>
          </w:p>
        </w:tc>
        <w:tc>
          <w:tcPr>
            <w:tcW w:w="2602" w:type="dxa"/>
            <w:vMerge w:val="continue"/>
            <w:vAlign w:val="center"/>
          </w:tcPr>
          <w:p>
            <w:pPr>
              <w:widowControl/>
              <w:jc w:val="left"/>
              <w:rPr>
                <w:rFonts w:ascii="宋体" w:hAnsi="宋体" w:eastAsia="宋体" w:cs="宋体"/>
                <w:kern w:val="0"/>
                <w:sz w:val="24"/>
                <w:szCs w:val="24"/>
              </w:rPr>
            </w:pP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儒江路至滨河南路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长706米，宽36米</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202</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-202</w:t>
            </w:r>
            <w:r>
              <w:rPr>
                <w:rFonts w:hint="eastAsia" w:ascii="宋体" w:hAnsi="宋体" w:eastAsia="宋体" w:cs="宋体"/>
                <w:kern w:val="0"/>
                <w:sz w:val="24"/>
                <w:szCs w:val="24"/>
                <w:lang w:val="en-US" w:eastAsia="zh-CN"/>
              </w:rPr>
              <w:t>3</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3342</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23</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北仓路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山隍北路-大江北路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长1135米，宽36米</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2021-2022</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12300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24</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恒安路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方欣路</w:t>
            </w:r>
            <w:r>
              <w:rPr>
                <w:rFonts w:ascii="Times New Roman" w:hAnsi="Times New Roman" w:eastAsia="宋体" w:cs="Times New Roman"/>
                <w:kern w:val="0"/>
                <w:sz w:val="24"/>
                <w:szCs w:val="24"/>
              </w:rPr>
              <w:t>-</w:t>
            </w:r>
            <w:r>
              <w:rPr>
                <w:rFonts w:hint="eastAsia" w:ascii="宋体" w:hAnsi="宋体" w:eastAsia="宋体" w:cs="宋体"/>
                <w:kern w:val="0"/>
                <w:sz w:val="24"/>
                <w:szCs w:val="24"/>
              </w:rPr>
              <w:t>东环线</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道路长2038米，宽24米，含桥梁3座。</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2021-2023</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135741</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25</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常浦路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东江路-山隍路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道路长4200米，宽40米，含桥梁6座。</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2021-2024</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53702</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26</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开源路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聚宝路-山隍路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道路长6440米，宽24米，含桥梁10座。</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2021-2024</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49448</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27</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方浦路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横河路-恒兴路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道路长874米，宽30米</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2021-2023</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524533</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28</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恒发路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滨江路至盛源北路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长372米，宽30米</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202</w:t>
            </w: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-202</w:t>
            </w:r>
            <w:r>
              <w:rPr>
                <w:rFonts w:hint="eastAsia" w:ascii="宋体" w:hAnsi="宋体" w:eastAsia="宋体" w:cs="宋体"/>
                <w:kern w:val="0"/>
                <w:sz w:val="24"/>
                <w:szCs w:val="24"/>
                <w:lang w:val="en-US" w:eastAsia="zh-CN"/>
              </w:rPr>
              <w:t>4</w:t>
            </w:r>
          </w:p>
        </w:tc>
        <w:tc>
          <w:tcPr>
            <w:tcW w:w="1470" w:type="dxa"/>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3000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北仓路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东江路-山隍北路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道路长约3000米，宽30米，含桥梁5座。</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2022-2024</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23282</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山隍北路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滨河南路至常浦路段、葭浦路至聚宝路段</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长1300米，宽36米，城市次干路，含桥梁1座。</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2022-2024</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12180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31</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东江路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江南东路至规划道路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道路长约1050米，宽28米</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2023-2024</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6615</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汇源路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开源路至汇诚南路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道路长约1065米，宽21米</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2023-2024</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5032</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笔锋路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西坞南路至新岭东路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道路长约2880米，宽30米</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2024-2025</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19440</w:t>
            </w:r>
          </w:p>
        </w:tc>
        <w:tc>
          <w:tcPr>
            <w:tcW w:w="2540"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区块开发主体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35</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中直街</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环镇南路至镇南路北侧</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道路长约780米，宽20米</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2024-2025</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3510</w:t>
            </w:r>
          </w:p>
        </w:tc>
        <w:tc>
          <w:tcPr>
            <w:tcW w:w="2540"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区块开发主体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36</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葭浦路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西圃路-锦奉大道</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道路全长约1.6公里，宽28米</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2022-2024</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5000</w:t>
            </w:r>
          </w:p>
        </w:tc>
        <w:tc>
          <w:tcPr>
            <w:tcW w:w="2540"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区块开发主体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37</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峰岭路道路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四明路-赤峰路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道路长2.35公里，宽28米，含桥梁3座。</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2024-2025</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10104</w:t>
            </w:r>
          </w:p>
        </w:tc>
        <w:tc>
          <w:tcPr>
            <w:tcW w:w="2540"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区块开发主体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38</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明化路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瑞峰路-圆峰路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长约678米，瑞峰路-珠峰南路段红线为24m，长约180米，珠峰南路-圆峰路段规划红线为28m，长约498米。</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2021-2023</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5760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轨道交通指挥部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38</w:t>
            </w:r>
          </w:p>
        </w:tc>
        <w:tc>
          <w:tcPr>
            <w:tcW w:w="2602"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盛源北路</w:t>
            </w:r>
          </w:p>
        </w:tc>
        <w:tc>
          <w:tcPr>
            <w:tcW w:w="2407"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滨江路—儒江路</w:t>
            </w:r>
          </w:p>
        </w:tc>
        <w:tc>
          <w:tcPr>
            <w:tcW w:w="8070"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长614米，宽24米，桥梁2座</w:t>
            </w:r>
          </w:p>
        </w:tc>
        <w:tc>
          <w:tcPr>
            <w:tcW w:w="1302"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2021-2022</w:t>
            </w:r>
          </w:p>
        </w:tc>
        <w:tc>
          <w:tcPr>
            <w:tcW w:w="1470"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7794</w:t>
            </w:r>
          </w:p>
        </w:tc>
        <w:tc>
          <w:tcPr>
            <w:tcW w:w="2540"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39</w:t>
            </w:r>
          </w:p>
        </w:tc>
        <w:tc>
          <w:tcPr>
            <w:tcW w:w="2602"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中塔路</w:t>
            </w:r>
          </w:p>
        </w:tc>
        <w:tc>
          <w:tcPr>
            <w:tcW w:w="2407"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大成路-中山路</w:t>
            </w:r>
          </w:p>
        </w:tc>
        <w:tc>
          <w:tcPr>
            <w:tcW w:w="8070"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长655米，宽28米</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改造</w:t>
            </w:r>
          </w:p>
        </w:tc>
        <w:tc>
          <w:tcPr>
            <w:tcW w:w="1414" w:type="dxa"/>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2023-2024</w:t>
            </w:r>
          </w:p>
        </w:tc>
        <w:tc>
          <w:tcPr>
            <w:tcW w:w="1470"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4127</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城投集团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6550" w:type="dxa"/>
            <w:gridSpan w:val="6"/>
            <w:shd w:val="clear" w:color="000000" w:fill="FFFFFF"/>
            <w:vAlign w:val="center"/>
          </w:tcPr>
          <w:p>
            <w:pPr>
              <w:widowControl/>
              <w:jc w:val="left"/>
              <w:rPr>
                <w:rFonts w:ascii="黑体" w:hAnsi="黑体" w:eastAsia="黑体" w:cs="宋体"/>
                <w:kern w:val="0"/>
                <w:sz w:val="24"/>
                <w:szCs w:val="24"/>
              </w:rPr>
            </w:pPr>
            <w:r>
              <w:rPr>
                <w:rFonts w:hint="eastAsia" w:ascii="黑体" w:hAnsi="黑体" w:eastAsia="黑体" w:cs="宋体"/>
                <w:kern w:val="0"/>
                <w:sz w:val="24"/>
                <w:szCs w:val="24"/>
              </w:rPr>
              <w:t>2.3支路</w:t>
            </w:r>
          </w:p>
        </w:tc>
        <w:tc>
          <w:tcPr>
            <w:tcW w:w="1470" w:type="dxa"/>
            <w:shd w:val="clear" w:color="000000" w:fill="FFFFFF"/>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831327</w:t>
            </w:r>
          </w:p>
        </w:tc>
        <w:tc>
          <w:tcPr>
            <w:tcW w:w="2540" w:type="dxa"/>
            <w:shd w:val="clear" w:color="000000" w:fill="FFFFFF"/>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圆峰路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大成路-滨江路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长820米，宽24米</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2022-2023</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10190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奉化东部新城开发建设指挥部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vMerge w:val="restart"/>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2602" w:type="dxa"/>
            <w:vMerge w:val="restart"/>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天峰路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大成路-滨江路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长711米，宽24米</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2022-2023</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5370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奉化东部新城开发建设指挥部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vMerge w:val="continue"/>
            <w:vAlign w:val="center"/>
          </w:tcPr>
          <w:p>
            <w:pPr>
              <w:widowControl/>
              <w:jc w:val="left"/>
              <w:rPr>
                <w:rFonts w:ascii="宋体" w:hAnsi="宋体" w:eastAsia="宋体" w:cs="宋体"/>
                <w:kern w:val="0"/>
                <w:sz w:val="24"/>
                <w:szCs w:val="24"/>
              </w:rPr>
            </w:pPr>
          </w:p>
        </w:tc>
        <w:tc>
          <w:tcPr>
            <w:tcW w:w="2602" w:type="dxa"/>
            <w:vMerge w:val="continue"/>
            <w:vAlign w:val="center"/>
          </w:tcPr>
          <w:p>
            <w:pPr>
              <w:widowControl/>
              <w:jc w:val="left"/>
              <w:rPr>
                <w:rFonts w:ascii="宋体" w:hAnsi="宋体" w:eastAsia="宋体" w:cs="宋体"/>
                <w:kern w:val="0"/>
                <w:sz w:val="24"/>
                <w:szCs w:val="24"/>
              </w:rPr>
            </w:pP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明化路-纬三路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道路长约305米，宽20米，含桥梁1座。</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2022-2024</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4900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奉化东部新城开发建设指挥部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vMerge w:val="continue"/>
            <w:vAlign w:val="center"/>
          </w:tcPr>
          <w:p>
            <w:pPr>
              <w:widowControl/>
              <w:jc w:val="left"/>
              <w:rPr>
                <w:rFonts w:ascii="宋体" w:hAnsi="宋体" w:eastAsia="宋体" w:cs="宋体"/>
                <w:kern w:val="0"/>
                <w:sz w:val="24"/>
                <w:szCs w:val="24"/>
              </w:rPr>
            </w:pPr>
          </w:p>
        </w:tc>
        <w:tc>
          <w:tcPr>
            <w:tcW w:w="2602" w:type="dxa"/>
            <w:vMerge w:val="continue"/>
            <w:vAlign w:val="center"/>
          </w:tcPr>
          <w:p>
            <w:pPr>
              <w:widowControl/>
              <w:jc w:val="left"/>
              <w:rPr>
                <w:rFonts w:ascii="宋体" w:hAnsi="宋体" w:eastAsia="宋体" w:cs="宋体"/>
                <w:kern w:val="0"/>
                <w:sz w:val="24"/>
                <w:szCs w:val="24"/>
              </w:rPr>
            </w:pP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纬三路-宝化路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从现状天峰路南端（湖桥路）南延至新建宝化路，长约931米，宽20米。内容包括道路、桥梁、雨污水、电力、通信、给水、燃气等管道铺设。</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2022-2024</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8400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岳林街道、城投集团、奉化东部新城开发建设指挥部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峰岭路西侧支路网</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峰岭路以西，塘湾路以南区域</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包含4条支路，总长度1.4公里，宽12-20米</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202</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-202</w:t>
            </w:r>
            <w:r>
              <w:rPr>
                <w:rFonts w:hint="eastAsia" w:ascii="宋体" w:hAnsi="宋体" w:eastAsia="宋体" w:cs="宋体"/>
                <w:kern w:val="0"/>
                <w:sz w:val="24"/>
                <w:szCs w:val="24"/>
                <w:lang w:val="en-US" w:eastAsia="zh-CN"/>
              </w:rPr>
              <w:t>3</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3249</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区块开发主体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镇西路东侧2条东西向支路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镇西路-中直街</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包含2条支路，总长度780米，宽12米</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202</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-202</w:t>
            </w:r>
            <w:r>
              <w:rPr>
                <w:rFonts w:hint="eastAsia" w:ascii="宋体" w:hAnsi="宋体" w:eastAsia="宋体" w:cs="宋体"/>
                <w:kern w:val="0"/>
                <w:sz w:val="24"/>
                <w:szCs w:val="24"/>
                <w:lang w:val="en-US" w:eastAsia="zh-CN"/>
              </w:rPr>
              <w:t>3</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16159</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区块开发主体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6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正明路</w:t>
            </w:r>
          </w:p>
        </w:tc>
        <w:tc>
          <w:tcPr>
            <w:tcW w:w="2407"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西锦路-规划朝阳路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道路长约450米，宽14米</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2021-2022</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2150</w:t>
            </w:r>
          </w:p>
        </w:tc>
        <w:tc>
          <w:tcPr>
            <w:tcW w:w="2540"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城投集团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塘河路道路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锦溪路-西锦路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西锦路至西直路段已完成，西至锦溪路段未建设，全长280米，宽16米。内容包括道路、桥梁及雨污水、电力、通信、给水、燃气管道等建设</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2022-2024</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850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城投集团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青松路道路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南山路-隔水桥路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南山路至隔水桥路道路长约410米，宽16米。</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2022-2023</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1500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城投集团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26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东升路</w:t>
            </w:r>
          </w:p>
        </w:tc>
        <w:tc>
          <w:tcPr>
            <w:tcW w:w="2407"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竹园路至竹园路以南</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道路长约150米，宽14米</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2023-2024</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473</w:t>
            </w:r>
          </w:p>
        </w:tc>
        <w:tc>
          <w:tcPr>
            <w:tcW w:w="2540"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城投集团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环镇南路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锦奉大道-甬临线</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道路长约2480米，宽16米，锦奉大道至镇西路，现状道路长约990米，宽4米；镇西路至甬临线，道路长约1490米，为新建段。</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2025-2026</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6978</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区块开发主体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vMerge w:val="restart"/>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2602" w:type="dxa"/>
            <w:vMerge w:val="restart"/>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金峰路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宝化东路-明化路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道路长约1100米，宽20米，含桥梁1座。</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2024-2026</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15084</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城投集团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vMerge w:val="continue"/>
            <w:vAlign w:val="center"/>
          </w:tcPr>
          <w:p>
            <w:pPr>
              <w:widowControl/>
              <w:jc w:val="left"/>
              <w:rPr>
                <w:rFonts w:ascii="宋体" w:hAnsi="宋体" w:eastAsia="宋体" w:cs="宋体"/>
                <w:kern w:val="0"/>
                <w:sz w:val="24"/>
                <w:szCs w:val="24"/>
              </w:rPr>
            </w:pPr>
          </w:p>
        </w:tc>
        <w:tc>
          <w:tcPr>
            <w:tcW w:w="2602" w:type="dxa"/>
            <w:vMerge w:val="continue"/>
            <w:vAlign w:val="center"/>
          </w:tcPr>
          <w:p>
            <w:pPr>
              <w:widowControl/>
              <w:jc w:val="left"/>
              <w:rPr>
                <w:rFonts w:ascii="宋体" w:hAnsi="宋体" w:eastAsia="宋体" w:cs="宋体"/>
                <w:kern w:val="0"/>
                <w:sz w:val="24"/>
                <w:szCs w:val="24"/>
              </w:rPr>
            </w:pP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大成路-规划支一路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道路全长约1000米，宽20米，包括道路、雨污水管道、路灯、河道绿化等</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2022-2023</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6000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奉化东部新城开发建设指挥部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26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金峰南路以东道路</w:t>
            </w:r>
          </w:p>
        </w:tc>
        <w:tc>
          <w:tcPr>
            <w:tcW w:w="2407"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宝化东路至湖桥东路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道路长约565米，宽20米</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2023-2024</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2543</w:t>
            </w:r>
          </w:p>
        </w:tc>
        <w:tc>
          <w:tcPr>
            <w:tcW w:w="2540"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城投集团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城基路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西锦路-南大路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道路长约585米，宽18米，含桥梁1座。</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2022-2023</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24201</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城投集团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13</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东峰路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聚晖路-金海路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道路长约200米，宽18米</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2022-2023</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1250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城投集团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云峰路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聚晖路-金海路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道路长约220米，宽12米</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2022-2023</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830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奉化东部新城开发建设指挥部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中山东路以南道路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大田路-金钟路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道路长约460米，宽16米</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2023-2024</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14279</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城投集团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大田路以东道路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中山东路-岳林东路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道路长约385米，宽16米</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2023-2024</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16481</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城投集团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w:t>
            </w:r>
          </w:p>
        </w:tc>
        <w:tc>
          <w:tcPr>
            <w:tcW w:w="26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后潭路</w:t>
            </w:r>
          </w:p>
        </w:tc>
        <w:tc>
          <w:tcPr>
            <w:tcW w:w="2407"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甬临线至东环南路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道路长约1930米，宽20米</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2023-2024</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8685</w:t>
            </w:r>
          </w:p>
        </w:tc>
        <w:tc>
          <w:tcPr>
            <w:tcW w:w="2540"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城投集团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18</w:t>
            </w:r>
          </w:p>
        </w:tc>
        <w:tc>
          <w:tcPr>
            <w:tcW w:w="26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新泉路</w:t>
            </w:r>
          </w:p>
        </w:tc>
        <w:tc>
          <w:tcPr>
            <w:tcW w:w="2407"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西直路至西直路以东</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道路长约165米，宽16米</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2023-2024</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594</w:t>
            </w:r>
          </w:p>
        </w:tc>
        <w:tc>
          <w:tcPr>
            <w:tcW w:w="2540"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城投集团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19</w:t>
            </w:r>
          </w:p>
        </w:tc>
        <w:tc>
          <w:tcPr>
            <w:tcW w:w="26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南大路以西道路</w:t>
            </w:r>
          </w:p>
        </w:tc>
        <w:tc>
          <w:tcPr>
            <w:tcW w:w="2407"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奉南路至正明路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道路长约330米，宽12米</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2023-2024</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1114</w:t>
            </w:r>
          </w:p>
        </w:tc>
        <w:tc>
          <w:tcPr>
            <w:tcW w:w="2540"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城投集团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26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宝化东路以北道路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金峰南路至金峰南路以东道路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道路长约360米，宽20米</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2023-2024</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1620</w:t>
            </w:r>
          </w:p>
        </w:tc>
        <w:tc>
          <w:tcPr>
            <w:tcW w:w="2540"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城投集团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w:t>
            </w:r>
          </w:p>
        </w:tc>
        <w:tc>
          <w:tcPr>
            <w:tcW w:w="26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山水桃园北侧道路</w:t>
            </w:r>
          </w:p>
        </w:tc>
        <w:tc>
          <w:tcPr>
            <w:tcW w:w="2407"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山水桃园小区北侧</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道路长1.1公里，宽12米</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2022-2023</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2970</w:t>
            </w:r>
          </w:p>
        </w:tc>
        <w:tc>
          <w:tcPr>
            <w:tcW w:w="2540"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城投集团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22</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隔水桥路道路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仁湖路-桥西岸路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道路位于原长汀村地块，北起仁湖路南至桥西岸路，道路总长约820米，宽21米。内容包括道路、雨污水、电力、通信、给水、燃气等管道铺设。</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2022-2023</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3500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交投集团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55" w:type="dxa"/>
            <w:vMerge w:val="restart"/>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23</w:t>
            </w:r>
          </w:p>
        </w:tc>
        <w:tc>
          <w:tcPr>
            <w:tcW w:w="2602" w:type="dxa"/>
            <w:vMerge w:val="restart"/>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祥和路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法兴路至大成路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道路长约410米，宽24米</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2024-2025</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2214</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交投集团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vMerge w:val="continue"/>
            <w:vAlign w:val="center"/>
          </w:tcPr>
          <w:p>
            <w:pPr>
              <w:widowControl/>
              <w:jc w:val="left"/>
              <w:rPr>
                <w:rFonts w:ascii="宋体" w:hAnsi="宋体" w:eastAsia="宋体" w:cs="宋体"/>
                <w:kern w:val="0"/>
                <w:sz w:val="24"/>
                <w:szCs w:val="24"/>
              </w:rPr>
            </w:pPr>
          </w:p>
        </w:tc>
        <w:tc>
          <w:tcPr>
            <w:tcW w:w="2602" w:type="dxa"/>
            <w:vMerge w:val="continue"/>
            <w:vAlign w:val="center"/>
          </w:tcPr>
          <w:p>
            <w:pPr>
              <w:widowControl/>
              <w:jc w:val="left"/>
              <w:rPr>
                <w:rFonts w:ascii="宋体" w:hAnsi="宋体" w:eastAsia="宋体" w:cs="宋体"/>
                <w:kern w:val="0"/>
                <w:sz w:val="24"/>
                <w:szCs w:val="24"/>
              </w:rPr>
            </w:pP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山岭路-法兴路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长550米，宽24米，桥梁1座</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2021-2022</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4000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交投集团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24</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山岭路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锦奉大道-西圃路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长720米，宽28米，桥梁1座</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2021-2022</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6200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交投集团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55" w:type="dxa"/>
            <w:vMerge w:val="restart"/>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25</w:t>
            </w:r>
          </w:p>
        </w:tc>
        <w:tc>
          <w:tcPr>
            <w:tcW w:w="2602" w:type="dxa"/>
            <w:vMerge w:val="restart"/>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法兴路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西圃南路-锦奉大道</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道路长约1600米，宽21米</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2024-2025</w:t>
            </w:r>
          </w:p>
        </w:tc>
        <w:tc>
          <w:tcPr>
            <w:tcW w:w="1470"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868</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交投集团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55" w:type="dxa"/>
            <w:vMerge w:val="continue"/>
            <w:vAlign w:val="center"/>
          </w:tcPr>
          <w:p>
            <w:pPr>
              <w:widowControl/>
              <w:jc w:val="left"/>
              <w:rPr>
                <w:rFonts w:ascii="宋体" w:hAnsi="宋体" w:eastAsia="宋体" w:cs="宋体"/>
                <w:kern w:val="0"/>
                <w:sz w:val="24"/>
                <w:szCs w:val="24"/>
              </w:rPr>
            </w:pPr>
          </w:p>
        </w:tc>
        <w:tc>
          <w:tcPr>
            <w:tcW w:w="2602" w:type="dxa"/>
            <w:vMerge w:val="continue"/>
            <w:vAlign w:val="center"/>
          </w:tcPr>
          <w:p>
            <w:pPr>
              <w:widowControl/>
              <w:jc w:val="left"/>
              <w:rPr>
                <w:rFonts w:ascii="宋体" w:hAnsi="宋体" w:eastAsia="宋体" w:cs="宋体"/>
                <w:kern w:val="0"/>
                <w:sz w:val="24"/>
                <w:szCs w:val="24"/>
              </w:rPr>
            </w:pP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溆浦路-锦奉大道</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道路长约420米，宽21米</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2021</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2700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区投（珠江集团）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26</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锦屏南路延伸至甬临线及支路南泉路道路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锦屏街道</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锦屏南路长800米，宽28米，南泉路长960米，宽28米。内容包括道路、雨污水、电力、通信、燃气等建设</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2022-2023</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8350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区投（珠江集团）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27</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惠政路北侧12米支路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南山路-桥西岸路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道路长约440米，宽12米</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-202</w:t>
            </w:r>
            <w:r>
              <w:rPr>
                <w:rFonts w:hint="eastAsia" w:ascii="宋体" w:hAnsi="宋体" w:eastAsia="宋体" w:cs="宋体"/>
                <w:kern w:val="0"/>
                <w:sz w:val="24"/>
                <w:szCs w:val="24"/>
                <w:lang w:val="en-US" w:eastAsia="zh-CN"/>
              </w:rPr>
              <w:t>3</w:t>
            </w:r>
          </w:p>
        </w:tc>
        <w:tc>
          <w:tcPr>
            <w:tcW w:w="1470"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28225</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区投（珠江集团）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28</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城基路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南大路-东门路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道路长约910米，宽28米，现状路宽9米</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noWrap/>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202</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-202</w:t>
            </w:r>
            <w:r>
              <w:rPr>
                <w:rFonts w:hint="eastAsia" w:ascii="宋体" w:hAnsi="宋体" w:eastAsia="宋体" w:cs="宋体"/>
                <w:kern w:val="0"/>
                <w:sz w:val="24"/>
                <w:szCs w:val="24"/>
                <w:lang w:val="en-US" w:eastAsia="zh-CN"/>
              </w:rPr>
              <w:t>3</w:t>
            </w:r>
          </w:p>
        </w:tc>
        <w:tc>
          <w:tcPr>
            <w:tcW w:w="1470"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68365</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区投（珠江集团）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宁奉城际铁路金海路站综合配套项目（基础设施建设二期）</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轨道金海路站周边</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基础设施建设二期，本项目东起云峰路、西至珠峰路、北至金海路、南至启门河，共计6条道路，全长约2493米，道路宽度20米~28米。内容包括道路、桥梁及雨污水、电力、通信、给水、燃气管道等建设</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2021-2023</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18000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轨道交通指挥部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55" w:type="dxa"/>
            <w:vMerge w:val="restart"/>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w:t>
            </w:r>
          </w:p>
        </w:tc>
        <w:tc>
          <w:tcPr>
            <w:tcW w:w="2602" w:type="dxa"/>
            <w:vMerge w:val="restart"/>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长汀东路以南道路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东环路-天峰北路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道路长约820米，宽16米，含桥梁1座。</w:t>
            </w:r>
          </w:p>
        </w:tc>
        <w:tc>
          <w:tcPr>
            <w:tcW w:w="13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rPr>
              <w:t>2021</w:t>
            </w:r>
            <w:r>
              <w:rPr>
                <w:rFonts w:hint="eastAsia" w:ascii="宋体" w:hAnsi="宋体" w:eastAsia="宋体" w:cs="宋体"/>
                <w:kern w:val="0"/>
                <w:sz w:val="24"/>
                <w:szCs w:val="24"/>
                <w:lang w:val="en-US" w:eastAsia="zh-CN"/>
              </w:rPr>
              <w:t>-2022</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2414</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奉化东部新城开发建设指挥部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55" w:type="dxa"/>
            <w:vMerge w:val="continue"/>
            <w:vAlign w:val="center"/>
          </w:tcPr>
          <w:p>
            <w:pPr>
              <w:widowControl/>
              <w:jc w:val="left"/>
              <w:rPr>
                <w:rFonts w:ascii="宋体" w:hAnsi="宋体" w:eastAsia="宋体" w:cs="宋体"/>
                <w:kern w:val="0"/>
                <w:sz w:val="24"/>
                <w:szCs w:val="24"/>
              </w:rPr>
            </w:pPr>
          </w:p>
        </w:tc>
        <w:tc>
          <w:tcPr>
            <w:tcW w:w="2602" w:type="dxa"/>
            <w:vMerge w:val="continue"/>
            <w:vAlign w:val="center"/>
          </w:tcPr>
          <w:p>
            <w:pPr>
              <w:widowControl/>
              <w:jc w:val="left"/>
              <w:rPr>
                <w:rFonts w:ascii="宋体" w:hAnsi="宋体" w:eastAsia="宋体" w:cs="宋体"/>
                <w:kern w:val="0"/>
                <w:sz w:val="24"/>
                <w:szCs w:val="24"/>
              </w:rPr>
            </w:pP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园峰路以东，长汀东路至大成路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道路长约495米，宽18米</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rPr>
              <w:t>2021</w:t>
            </w:r>
            <w:r>
              <w:rPr>
                <w:rFonts w:hint="eastAsia" w:ascii="宋体" w:hAnsi="宋体" w:eastAsia="宋体" w:cs="宋体"/>
                <w:kern w:val="0"/>
                <w:sz w:val="24"/>
                <w:szCs w:val="24"/>
                <w:lang w:val="en-US" w:eastAsia="zh-CN"/>
              </w:rPr>
              <w:t>-2022</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2005</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奉化东部新城开发建设指挥部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31</w:t>
            </w:r>
          </w:p>
        </w:tc>
        <w:tc>
          <w:tcPr>
            <w:tcW w:w="26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江峰路改造</w:t>
            </w:r>
          </w:p>
        </w:tc>
        <w:tc>
          <w:tcPr>
            <w:tcW w:w="2407"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聚银路-聚宝路</w:t>
            </w:r>
          </w:p>
        </w:tc>
        <w:tc>
          <w:tcPr>
            <w:tcW w:w="8070"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长567米，路幅宽度由9米拓宽至16米，含桥梁1座。</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改造</w:t>
            </w:r>
          </w:p>
        </w:tc>
        <w:tc>
          <w:tcPr>
            <w:tcW w:w="1414"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2021-2022</w:t>
            </w:r>
          </w:p>
        </w:tc>
        <w:tc>
          <w:tcPr>
            <w:tcW w:w="1470"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2640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中信-宁波创新工业综合体建设指挥部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聚金路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锦奉大道至江峰路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道路长约1050米，宽12米</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2023-2024</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2835</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中信-宁波创新工业综合体建设指挥部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聚盆路改造</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溆浦路-江峰路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长578米，路幅宽度由12米拓宽至16米</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2021-2022</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2227</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中信-宁波创新工业综合体建设指挥部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四至区域支路网项目</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西至汇诚中路、东至东环线、北至常浦路、南至顺浦路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5条支路，全长约5.2公里，路幅宽度16、20、24米，含桥梁9座。</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2021-2023</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46296</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35</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方茂路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横河路</w:t>
            </w:r>
            <w:r>
              <w:rPr>
                <w:rFonts w:ascii="Times New Roman" w:hAnsi="Times New Roman" w:eastAsia="宋体" w:cs="Times New Roman"/>
                <w:kern w:val="0"/>
                <w:sz w:val="24"/>
                <w:szCs w:val="24"/>
              </w:rPr>
              <w:t>-</w:t>
            </w:r>
            <w:r>
              <w:rPr>
                <w:rFonts w:hint="eastAsia" w:ascii="宋体" w:hAnsi="宋体" w:eastAsia="宋体" w:cs="宋体"/>
                <w:kern w:val="0"/>
                <w:sz w:val="24"/>
                <w:szCs w:val="24"/>
              </w:rPr>
              <w:t>恒兴路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道路长1093米，宽24米</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2021-2022</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46834</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55" w:type="dxa"/>
            <w:vMerge w:val="restart"/>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36</w:t>
            </w:r>
          </w:p>
        </w:tc>
        <w:tc>
          <w:tcPr>
            <w:tcW w:w="2602" w:type="dxa"/>
            <w:vMerge w:val="restart"/>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大江北路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支路三至滨河南路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长726米，宽24米</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2021-2022</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5000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55" w:type="dxa"/>
            <w:vMerge w:val="continue"/>
            <w:vAlign w:val="center"/>
          </w:tcPr>
          <w:p>
            <w:pPr>
              <w:widowControl/>
              <w:jc w:val="left"/>
              <w:rPr>
                <w:rFonts w:ascii="宋体" w:hAnsi="宋体" w:eastAsia="宋体" w:cs="宋体"/>
                <w:kern w:val="0"/>
                <w:sz w:val="24"/>
                <w:szCs w:val="24"/>
              </w:rPr>
            </w:pPr>
          </w:p>
        </w:tc>
        <w:tc>
          <w:tcPr>
            <w:tcW w:w="2602" w:type="dxa"/>
            <w:vMerge w:val="continue"/>
            <w:vAlign w:val="center"/>
          </w:tcPr>
          <w:p>
            <w:pPr>
              <w:widowControl/>
              <w:jc w:val="left"/>
              <w:rPr>
                <w:rFonts w:ascii="宋体" w:hAnsi="宋体" w:eastAsia="宋体" w:cs="宋体"/>
                <w:kern w:val="0"/>
                <w:sz w:val="24"/>
                <w:szCs w:val="24"/>
              </w:rPr>
            </w:pP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东环线</w:t>
            </w:r>
            <w:r>
              <w:rPr>
                <w:rFonts w:ascii="Times New Roman" w:hAnsi="Times New Roman" w:eastAsia="宋体" w:cs="Times New Roman"/>
                <w:kern w:val="0"/>
                <w:sz w:val="24"/>
                <w:szCs w:val="24"/>
              </w:rPr>
              <w:t>-</w:t>
            </w:r>
            <w:r>
              <w:rPr>
                <w:rFonts w:hint="eastAsia" w:ascii="宋体" w:hAnsi="宋体" w:eastAsia="宋体" w:cs="宋体"/>
                <w:kern w:val="0"/>
                <w:sz w:val="24"/>
                <w:szCs w:val="24"/>
              </w:rPr>
              <w:t>支路三北侧绿带</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道路长1525米，宽24米</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2023-2024</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8235</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37</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方欣路东侧路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聚宝东路-汇盛东路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轨道南渡站配套道路，道路长约530米，宽20米，含桥梁1座。</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2021-2022</w:t>
            </w:r>
          </w:p>
        </w:tc>
        <w:tc>
          <w:tcPr>
            <w:tcW w:w="1470"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4320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38</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规划道路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聚宝东路-规划道路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轨道南渡站配套道路，道路长约560米，宽24米，含桥梁2座。</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2021-2022</w:t>
            </w:r>
          </w:p>
        </w:tc>
        <w:tc>
          <w:tcPr>
            <w:tcW w:w="1470"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13772</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39</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汇盛东路北侧路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规划道路-山隍南路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轨道南渡站配套道路，道路长约550米，宽16米，含桥梁1座。</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2021-2022</w:t>
            </w:r>
          </w:p>
        </w:tc>
        <w:tc>
          <w:tcPr>
            <w:tcW w:w="1470"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6482</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40</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横河路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方欣路</w:t>
            </w:r>
            <w:r>
              <w:rPr>
                <w:rFonts w:ascii="Times New Roman" w:hAnsi="Times New Roman" w:eastAsia="宋体" w:cs="Times New Roman"/>
                <w:kern w:val="0"/>
                <w:sz w:val="24"/>
                <w:szCs w:val="24"/>
              </w:rPr>
              <w:t>-</w:t>
            </w:r>
            <w:r>
              <w:rPr>
                <w:rFonts w:hint="eastAsia" w:ascii="宋体" w:hAnsi="宋体" w:eastAsia="宋体" w:cs="宋体"/>
                <w:kern w:val="0"/>
                <w:sz w:val="24"/>
                <w:szCs w:val="24"/>
              </w:rPr>
              <w:t>方浦路，方茂路</w:t>
            </w:r>
            <w:r>
              <w:rPr>
                <w:rFonts w:ascii="Times New Roman" w:hAnsi="Times New Roman" w:eastAsia="宋体" w:cs="Times New Roman"/>
                <w:kern w:val="0"/>
                <w:sz w:val="24"/>
                <w:szCs w:val="24"/>
              </w:rPr>
              <w:t>-</w:t>
            </w:r>
            <w:r>
              <w:rPr>
                <w:rFonts w:hint="eastAsia" w:ascii="宋体" w:hAnsi="宋体" w:eastAsia="宋体" w:cs="宋体"/>
                <w:kern w:val="0"/>
                <w:sz w:val="24"/>
                <w:szCs w:val="24"/>
              </w:rPr>
              <w:t>方康路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道路长798米，宽24米，含桥梁1座。</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2021-2022</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38172</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55" w:type="dxa"/>
            <w:vMerge w:val="restart"/>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41</w:t>
            </w:r>
          </w:p>
        </w:tc>
        <w:tc>
          <w:tcPr>
            <w:tcW w:w="2602" w:type="dxa"/>
            <w:vMerge w:val="restart"/>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支路四</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支路三</w:t>
            </w:r>
            <w:r>
              <w:rPr>
                <w:rFonts w:ascii="Times New Roman" w:hAnsi="Times New Roman" w:eastAsia="宋体" w:cs="Times New Roman"/>
                <w:kern w:val="0"/>
                <w:sz w:val="24"/>
                <w:szCs w:val="24"/>
              </w:rPr>
              <w:t>-</w:t>
            </w:r>
            <w:r>
              <w:rPr>
                <w:rFonts w:hint="eastAsia" w:ascii="宋体" w:hAnsi="宋体" w:eastAsia="宋体" w:cs="宋体"/>
                <w:kern w:val="0"/>
                <w:sz w:val="24"/>
                <w:szCs w:val="24"/>
              </w:rPr>
              <w:t>儒江路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道路长223米，宽16米</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2021-2021</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2700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55" w:type="dxa"/>
            <w:vMerge w:val="continue"/>
            <w:vAlign w:val="center"/>
          </w:tcPr>
          <w:p>
            <w:pPr>
              <w:widowControl/>
              <w:jc w:val="left"/>
              <w:rPr>
                <w:rFonts w:ascii="宋体" w:hAnsi="宋体" w:eastAsia="宋体" w:cs="宋体"/>
                <w:kern w:val="0"/>
                <w:sz w:val="24"/>
                <w:szCs w:val="24"/>
              </w:rPr>
            </w:pPr>
          </w:p>
        </w:tc>
        <w:tc>
          <w:tcPr>
            <w:tcW w:w="2602" w:type="dxa"/>
            <w:vMerge w:val="continue"/>
            <w:vAlign w:val="center"/>
          </w:tcPr>
          <w:p>
            <w:pPr>
              <w:widowControl/>
              <w:jc w:val="left"/>
              <w:rPr>
                <w:rFonts w:ascii="宋体" w:hAnsi="宋体" w:eastAsia="宋体" w:cs="宋体"/>
                <w:kern w:val="0"/>
                <w:sz w:val="24"/>
                <w:szCs w:val="24"/>
              </w:rPr>
            </w:pP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儒江路-北仓路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道路长约510米，宽16米，含桥梁1座。</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2021-2022</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2174</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55" w:type="dxa"/>
            <w:vMerge w:val="restart"/>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42</w:t>
            </w:r>
          </w:p>
        </w:tc>
        <w:tc>
          <w:tcPr>
            <w:tcW w:w="2602" w:type="dxa"/>
            <w:vMerge w:val="restart"/>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支路三</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计然路-大江北路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长767米，宽20米</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2021-2022</w:t>
            </w:r>
          </w:p>
        </w:tc>
        <w:tc>
          <w:tcPr>
            <w:tcW w:w="1470"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4000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vMerge w:val="continue"/>
            <w:vAlign w:val="center"/>
          </w:tcPr>
          <w:p>
            <w:pPr>
              <w:widowControl/>
              <w:jc w:val="left"/>
              <w:rPr>
                <w:rFonts w:ascii="宋体" w:hAnsi="宋体" w:eastAsia="宋体" w:cs="宋体"/>
                <w:kern w:val="0"/>
                <w:sz w:val="24"/>
                <w:szCs w:val="24"/>
              </w:rPr>
            </w:pPr>
          </w:p>
        </w:tc>
        <w:tc>
          <w:tcPr>
            <w:tcW w:w="2602" w:type="dxa"/>
            <w:vMerge w:val="continue"/>
            <w:vAlign w:val="center"/>
          </w:tcPr>
          <w:p>
            <w:pPr>
              <w:widowControl/>
              <w:jc w:val="left"/>
              <w:rPr>
                <w:rFonts w:ascii="宋体" w:hAnsi="宋体" w:eastAsia="宋体" w:cs="宋体"/>
                <w:kern w:val="0"/>
                <w:sz w:val="24"/>
                <w:szCs w:val="24"/>
              </w:rPr>
            </w:pP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方浦路-计然路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长1446米，宽20米，桥梁2座</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2020-2021</w:t>
            </w:r>
          </w:p>
        </w:tc>
        <w:tc>
          <w:tcPr>
            <w:tcW w:w="1470"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12000</w:t>
            </w:r>
          </w:p>
        </w:tc>
        <w:tc>
          <w:tcPr>
            <w:tcW w:w="2540"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43</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恒康路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方欣路</w:t>
            </w:r>
            <w:r>
              <w:rPr>
                <w:rFonts w:ascii="Times New Roman" w:hAnsi="Times New Roman" w:eastAsia="宋体" w:cs="Times New Roman"/>
                <w:kern w:val="0"/>
                <w:sz w:val="24"/>
                <w:szCs w:val="24"/>
              </w:rPr>
              <w:t>-</w:t>
            </w:r>
            <w:r>
              <w:rPr>
                <w:rFonts w:hint="eastAsia" w:ascii="宋体" w:hAnsi="宋体" w:eastAsia="宋体" w:cs="宋体"/>
                <w:kern w:val="0"/>
                <w:sz w:val="24"/>
                <w:szCs w:val="24"/>
              </w:rPr>
              <w:t>东环线</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道路长1834米，宽20米，含桥梁3座。</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2021-2022</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82589</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44</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滨河南路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山隍北路至大江北路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长1171米，宽30米</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2021-2022</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8200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45</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支路七</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支路三至滨河南路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长900米，宽28米</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2021-2022</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6600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46</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恒发路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方浦路-方康路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道路长502米，宽25米。包括道路、雨污水管道、路灯等</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2021-2022</w:t>
            </w:r>
          </w:p>
        </w:tc>
        <w:tc>
          <w:tcPr>
            <w:tcW w:w="1470"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5800</w:t>
            </w:r>
          </w:p>
        </w:tc>
        <w:tc>
          <w:tcPr>
            <w:tcW w:w="2540"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47</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计家河路新建</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汇诚北路-方欣路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长606米，宽24米，城市支路。包括道路、雨污水管道、路灯等</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2021-2022</w:t>
            </w:r>
          </w:p>
        </w:tc>
        <w:tc>
          <w:tcPr>
            <w:tcW w:w="1470"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16184</w:t>
            </w:r>
          </w:p>
        </w:tc>
        <w:tc>
          <w:tcPr>
            <w:tcW w:w="2540"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48</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计家河路中段（支路二）</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汇诚北路-方欣路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汇诚北路至方欣路，长669米，宽24米</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2021-2022</w:t>
            </w:r>
          </w:p>
        </w:tc>
        <w:tc>
          <w:tcPr>
            <w:tcW w:w="1470"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8400</w:t>
            </w:r>
          </w:p>
        </w:tc>
        <w:tc>
          <w:tcPr>
            <w:tcW w:w="2540"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vMerge w:val="restart"/>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49</w:t>
            </w:r>
          </w:p>
        </w:tc>
        <w:tc>
          <w:tcPr>
            <w:tcW w:w="2602" w:type="dxa"/>
            <w:vMerge w:val="restart"/>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恒盛路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方桥纵河-支路七</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长1221米，宽24米，桥梁2座。包括道路、雨污水管道、路灯等</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2021-2022</w:t>
            </w:r>
          </w:p>
        </w:tc>
        <w:tc>
          <w:tcPr>
            <w:tcW w:w="1470"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10699</w:t>
            </w:r>
          </w:p>
        </w:tc>
        <w:tc>
          <w:tcPr>
            <w:tcW w:w="2540"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55" w:type="dxa"/>
            <w:vMerge w:val="continue"/>
            <w:vAlign w:val="center"/>
          </w:tcPr>
          <w:p>
            <w:pPr>
              <w:widowControl/>
              <w:jc w:val="left"/>
              <w:rPr>
                <w:rFonts w:ascii="宋体" w:hAnsi="宋体" w:eastAsia="宋体" w:cs="宋体"/>
                <w:kern w:val="0"/>
                <w:sz w:val="24"/>
                <w:szCs w:val="24"/>
              </w:rPr>
            </w:pPr>
          </w:p>
        </w:tc>
        <w:tc>
          <w:tcPr>
            <w:tcW w:w="2602" w:type="dxa"/>
            <w:vMerge w:val="continue"/>
            <w:vAlign w:val="center"/>
          </w:tcPr>
          <w:p>
            <w:pPr>
              <w:widowControl/>
              <w:jc w:val="left"/>
              <w:rPr>
                <w:rFonts w:ascii="宋体" w:hAnsi="宋体" w:eastAsia="宋体" w:cs="宋体"/>
                <w:kern w:val="0"/>
                <w:sz w:val="24"/>
                <w:szCs w:val="24"/>
              </w:rPr>
            </w:pP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支路七</w:t>
            </w:r>
            <w:r>
              <w:rPr>
                <w:rFonts w:ascii="Times New Roman" w:hAnsi="Times New Roman" w:eastAsia="宋体" w:cs="Times New Roman"/>
                <w:kern w:val="0"/>
                <w:sz w:val="24"/>
                <w:szCs w:val="24"/>
              </w:rPr>
              <w:t>-</w:t>
            </w:r>
            <w:r>
              <w:rPr>
                <w:rFonts w:hint="eastAsia" w:ascii="宋体" w:hAnsi="宋体" w:eastAsia="宋体" w:cs="宋体"/>
                <w:kern w:val="0"/>
                <w:sz w:val="24"/>
                <w:szCs w:val="24"/>
              </w:rPr>
              <w:t>大江北路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道路长402米，宽24米</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2022-2023</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18448</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方阳路北段改造</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恒安路</w:t>
            </w:r>
            <w:r>
              <w:rPr>
                <w:rFonts w:ascii="Times New Roman" w:hAnsi="Times New Roman" w:eastAsia="宋体" w:cs="Times New Roman"/>
                <w:kern w:val="0"/>
                <w:sz w:val="24"/>
                <w:szCs w:val="24"/>
              </w:rPr>
              <w:t>-</w:t>
            </w:r>
            <w:r>
              <w:rPr>
                <w:rFonts w:hint="eastAsia" w:ascii="宋体" w:hAnsi="宋体" w:eastAsia="宋体" w:cs="宋体"/>
                <w:kern w:val="0"/>
                <w:sz w:val="24"/>
                <w:szCs w:val="24"/>
              </w:rPr>
              <w:t>恒丰路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道路长971米，宽14米</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2023-2024</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3059</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51</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方康路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滨江路</w:t>
            </w:r>
            <w:r>
              <w:rPr>
                <w:rFonts w:ascii="Times New Roman" w:hAnsi="Times New Roman" w:eastAsia="宋体" w:cs="Times New Roman"/>
                <w:kern w:val="0"/>
                <w:sz w:val="24"/>
                <w:szCs w:val="24"/>
              </w:rPr>
              <w:t>-</w:t>
            </w:r>
            <w:r>
              <w:rPr>
                <w:rFonts w:hint="eastAsia" w:ascii="宋体" w:hAnsi="宋体" w:eastAsia="宋体" w:cs="宋体"/>
                <w:kern w:val="0"/>
                <w:sz w:val="24"/>
                <w:szCs w:val="24"/>
              </w:rPr>
              <w:t>恒兴东路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道路长1730米，宽24米，含桥梁1座。</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2022-2023</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86872</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vMerge w:val="restart"/>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52</w:t>
            </w:r>
          </w:p>
        </w:tc>
        <w:tc>
          <w:tcPr>
            <w:tcW w:w="2602" w:type="dxa"/>
            <w:vMerge w:val="restart"/>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滨江路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下王渡路至恒安路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长500米，宽24米</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2022-2023</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4500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vMerge w:val="continue"/>
            <w:vAlign w:val="center"/>
          </w:tcPr>
          <w:p>
            <w:pPr>
              <w:widowControl/>
              <w:jc w:val="left"/>
              <w:rPr>
                <w:rFonts w:ascii="宋体" w:hAnsi="宋体" w:eastAsia="宋体" w:cs="宋体"/>
                <w:kern w:val="0"/>
                <w:sz w:val="24"/>
                <w:szCs w:val="24"/>
              </w:rPr>
            </w:pPr>
          </w:p>
        </w:tc>
        <w:tc>
          <w:tcPr>
            <w:tcW w:w="2602" w:type="dxa"/>
            <w:vMerge w:val="continue"/>
            <w:vAlign w:val="center"/>
          </w:tcPr>
          <w:p>
            <w:pPr>
              <w:widowControl/>
              <w:jc w:val="left"/>
              <w:rPr>
                <w:rFonts w:ascii="宋体" w:hAnsi="宋体" w:eastAsia="宋体" w:cs="宋体"/>
                <w:kern w:val="0"/>
                <w:sz w:val="24"/>
                <w:szCs w:val="24"/>
              </w:rPr>
            </w:pP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盛源北路至儒江路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长1110米，宽24米</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2022-2023</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7500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53</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恒丰路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方茂路</w:t>
            </w:r>
            <w:r>
              <w:rPr>
                <w:rFonts w:ascii="Times New Roman" w:hAnsi="Times New Roman" w:eastAsia="宋体" w:cs="Times New Roman"/>
                <w:kern w:val="0"/>
                <w:sz w:val="24"/>
                <w:szCs w:val="24"/>
              </w:rPr>
              <w:t>-</w:t>
            </w:r>
            <w:r>
              <w:rPr>
                <w:rFonts w:hint="eastAsia" w:ascii="宋体" w:hAnsi="宋体" w:eastAsia="宋体" w:cs="宋体"/>
                <w:kern w:val="0"/>
                <w:sz w:val="24"/>
                <w:szCs w:val="24"/>
              </w:rPr>
              <w:t>方康路东侧河流东环路</w:t>
            </w:r>
            <w:r>
              <w:rPr>
                <w:rFonts w:ascii="Times New Roman" w:hAnsi="Times New Roman" w:eastAsia="宋体" w:cs="Times New Roman"/>
                <w:kern w:val="0"/>
                <w:sz w:val="24"/>
                <w:szCs w:val="24"/>
              </w:rPr>
              <w:t>-</w:t>
            </w:r>
            <w:r>
              <w:rPr>
                <w:rFonts w:hint="eastAsia" w:ascii="宋体" w:hAnsi="宋体" w:eastAsia="宋体" w:cs="宋体"/>
                <w:kern w:val="0"/>
                <w:sz w:val="24"/>
                <w:szCs w:val="24"/>
              </w:rPr>
              <w:t>支路七</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道路长1020米，宽18米，含桥梁2座。</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2022-2023</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13951</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54</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支路一</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汇诚北路-方欣路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长612米，宽20米</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2023-2024</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3200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55</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方欣路西侧路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科创路至恒盛路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道路长约250米，宽24米</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2023-2024</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1350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56</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支路七</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大江北路-支路三</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道路长930米，宽24米，含桥梁1座。</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2022-2023</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21517</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57</w:t>
            </w:r>
          </w:p>
        </w:tc>
        <w:tc>
          <w:tcPr>
            <w:tcW w:w="260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汇盛路</w:t>
            </w:r>
          </w:p>
        </w:tc>
        <w:tc>
          <w:tcPr>
            <w:tcW w:w="240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汇诚路至东环路</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道路长约1250米，宽31米</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2023-2024</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8719</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58</w:t>
            </w:r>
          </w:p>
        </w:tc>
        <w:tc>
          <w:tcPr>
            <w:tcW w:w="26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开城路以南道路</w:t>
            </w:r>
          </w:p>
        </w:tc>
        <w:tc>
          <w:tcPr>
            <w:tcW w:w="2407"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镇西路至中直街</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道路长约320米，宽12米</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2024-2025</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864</w:t>
            </w:r>
          </w:p>
        </w:tc>
        <w:tc>
          <w:tcPr>
            <w:tcW w:w="2540"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区块开发主体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59</w:t>
            </w:r>
          </w:p>
        </w:tc>
        <w:tc>
          <w:tcPr>
            <w:tcW w:w="26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镇南路</w:t>
            </w:r>
          </w:p>
        </w:tc>
        <w:tc>
          <w:tcPr>
            <w:tcW w:w="2407"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中直街至中直街以西</w:t>
            </w:r>
          </w:p>
        </w:tc>
        <w:tc>
          <w:tcPr>
            <w:tcW w:w="80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道路长约100米，宽12米</w:t>
            </w:r>
          </w:p>
        </w:tc>
        <w:tc>
          <w:tcPr>
            <w:tcW w:w="1302"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2024-2025</w:t>
            </w:r>
          </w:p>
        </w:tc>
        <w:tc>
          <w:tcPr>
            <w:tcW w:w="147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270</w:t>
            </w:r>
          </w:p>
        </w:tc>
        <w:tc>
          <w:tcPr>
            <w:tcW w:w="2540"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区块开发主体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60</w:t>
            </w:r>
          </w:p>
        </w:tc>
        <w:tc>
          <w:tcPr>
            <w:tcW w:w="2602"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东环路东侧道路</w:t>
            </w:r>
          </w:p>
        </w:tc>
        <w:tc>
          <w:tcPr>
            <w:tcW w:w="2407"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岳林东路至金海路</w:t>
            </w:r>
          </w:p>
        </w:tc>
        <w:tc>
          <w:tcPr>
            <w:tcW w:w="8070"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道路长约545米，宽20米，含桥梁1座。</w:t>
            </w:r>
          </w:p>
        </w:tc>
        <w:tc>
          <w:tcPr>
            <w:tcW w:w="1302"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2023-2025</w:t>
            </w:r>
          </w:p>
        </w:tc>
        <w:tc>
          <w:tcPr>
            <w:tcW w:w="1470"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3319</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区块开发主体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61</w:t>
            </w:r>
          </w:p>
        </w:tc>
        <w:tc>
          <w:tcPr>
            <w:tcW w:w="2602"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朝晖路</w:t>
            </w:r>
          </w:p>
        </w:tc>
        <w:tc>
          <w:tcPr>
            <w:tcW w:w="2407"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岳林东路以北段至湖桥东路</w:t>
            </w:r>
          </w:p>
        </w:tc>
        <w:tc>
          <w:tcPr>
            <w:tcW w:w="8070"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道路长约1925米，宽24米，含桥梁2座。</w:t>
            </w:r>
          </w:p>
        </w:tc>
        <w:tc>
          <w:tcPr>
            <w:tcW w:w="1302"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2024-2025</w:t>
            </w:r>
          </w:p>
        </w:tc>
        <w:tc>
          <w:tcPr>
            <w:tcW w:w="1470"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12221</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区块开发主体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62</w:t>
            </w:r>
          </w:p>
        </w:tc>
        <w:tc>
          <w:tcPr>
            <w:tcW w:w="2602"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剡丰路</w:t>
            </w:r>
          </w:p>
        </w:tc>
        <w:tc>
          <w:tcPr>
            <w:tcW w:w="2407"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峰岭路-西圃路</w:t>
            </w:r>
          </w:p>
        </w:tc>
        <w:tc>
          <w:tcPr>
            <w:tcW w:w="8070"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长870米，宽20米</w:t>
            </w:r>
          </w:p>
        </w:tc>
        <w:tc>
          <w:tcPr>
            <w:tcW w:w="1302"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2022</w:t>
            </w:r>
          </w:p>
        </w:tc>
        <w:tc>
          <w:tcPr>
            <w:tcW w:w="1470"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5470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萧王庙街道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55" w:type="dxa"/>
            <w:shd w:val="clear" w:color="000000" w:fill="FFFFFF"/>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63</w:t>
            </w:r>
          </w:p>
        </w:tc>
        <w:tc>
          <w:tcPr>
            <w:tcW w:w="2602" w:type="dxa"/>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正明路</w:t>
            </w:r>
          </w:p>
        </w:tc>
        <w:tc>
          <w:tcPr>
            <w:tcW w:w="2407"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bidi="ar"/>
              </w:rPr>
              <w:t>西直路-规划朝阳路</w:t>
            </w:r>
          </w:p>
        </w:tc>
        <w:tc>
          <w:tcPr>
            <w:tcW w:w="8070"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该项目为锦屏中学配套道路，全长约150米、路14米。包括道路、雨污水、电力、通信、给水、燃气管道等建设</w:t>
            </w:r>
          </w:p>
        </w:tc>
        <w:tc>
          <w:tcPr>
            <w:tcW w:w="1302"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4"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2021</w:t>
            </w:r>
          </w:p>
        </w:tc>
        <w:tc>
          <w:tcPr>
            <w:tcW w:w="1470"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1200</w:t>
            </w:r>
          </w:p>
        </w:tc>
        <w:tc>
          <w:tcPr>
            <w:tcW w:w="25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城投集团</w:t>
            </w:r>
          </w:p>
        </w:tc>
      </w:tr>
    </w:tbl>
    <w:p>
      <w:pPr>
        <w:widowControl/>
        <w:jc w:val="left"/>
        <w:rPr>
          <w:rFonts w:ascii="仿宋_GB2312" w:hAnsi="仿宋" w:eastAsia="仿宋_GB2312" w:cs="仿宋_GB2312"/>
          <w:sz w:val="32"/>
          <w:szCs w:val="32"/>
        </w:rPr>
      </w:pPr>
    </w:p>
    <w:p>
      <w:pPr>
        <w:widowControl/>
        <w:jc w:val="center"/>
        <w:rPr>
          <w:rFonts w:ascii="黑体" w:hAnsi="黑体" w:eastAsia="黑体" w:cs="仿宋_GB2312"/>
          <w:sz w:val="32"/>
          <w:szCs w:val="32"/>
        </w:rPr>
      </w:pPr>
      <w:r>
        <w:rPr>
          <w:rFonts w:ascii="仿宋_GB2312" w:hAnsi="仿宋" w:eastAsia="仿宋_GB2312" w:cs="仿宋_GB2312"/>
          <w:sz w:val="32"/>
          <w:szCs w:val="32"/>
        </w:rPr>
        <w:br w:type="page"/>
      </w:r>
      <w:r>
        <w:rPr>
          <w:rFonts w:hint="eastAsia" w:ascii="黑体" w:hAnsi="黑体" w:eastAsia="黑体" w:cs="仿宋_GB2312"/>
          <w:sz w:val="32"/>
          <w:szCs w:val="32"/>
        </w:rPr>
        <w:t>附表2：奉化区“十四五”时期公共停车场建设计划（2021-2025）</w:t>
      </w:r>
    </w:p>
    <w:tbl>
      <w:tblPr>
        <w:tblStyle w:val="14"/>
        <w:tblW w:w="2056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0"/>
        <w:gridCol w:w="2700"/>
        <w:gridCol w:w="2440"/>
        <w:gridCol w:w="6955"/>
        <w:gridCol w:w="1701"/>
        <w:gridCol w:w="1417"/>
        <w:gridCol w:w="1985"/>
        <w:gridCol w:w="2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blHeader/>
        </w:trPr>
        <w:tc>
          <w:tcPr>
            <w:tcW w:w="820" w:type="dxa"/>
            <w:shd w:val="clear" w:color="auto" w:fill="auto"/>
            <w:vAlign w:val="center"/>
          </w:tcPr>
          <w:p>
            <w:pPr>
              <w:widowControl/>
              <w:jc w:val="center"/>
              <w:rPr>
                <w:rFonts w:ascii="黑体" w:hAnsi="黑体" w:eastAsia="黑体" w:cs="宋体"/>
                <w:b/>
                <w:bCs/>
                <w:kern w:val="0"/>
                <w:sz w:val="28"/>
                <w:szCs w:val="28"/>
              </w:rPr>
            </w:pPr>
            <w:r>
              <w:rPr>
                <w:rFonts w:hint="eastAsia" w:ascii="黑体" w:hAnsi="黑体" w:eastAsia="黑体" w:cs="宋体"/>
                <w:b/>
                <w:bCs/>
                <w:kern w:val="0"/>
                <w:sz w:val="28"/>
                <w:szCs w:val="28"/>
              </w:rPr>
              <w:t>序号</w:t>
            </w:r>
          </w:p>
        </w:tc>
        <w:tc>
          <w:tcPr>
            <w:tcW w:w="2700" w:type="dxa"/>
            <w:shd w:val="clear" w:color="auto" w:fill="auto"/>
            <w:vAlign w:val="center"/>
          </w:tcPr>
          <w:p>
            <w:pPr>
              <w:widowControl/>
              <w:jc w:val="center"/>
              <w:rPr>
                <w:rFonts w:ascii="黑体" w:hAnsi="黑体" w:eastAsia="黑体" w:cs="宋体"/>
                <w:b/>
                <w:bCs/>
                <w:kern w:val="0"/>
                <w:sz w:val="28"/>
                <w:szCs w:val="28"/>
              </w:rPr>
            </w:pPr>
            <w:r>
              <w:rPr>
                <w:rFonts w:hint="eastAsia" w:ascii="黑体" w:hAnsi="黑体" w:eastAsia="黑体" w:cs="宋体"/>
                <w:b/>
                <w:bCs/>
                <w:kern w:val="0"/>
                <w:sz w:val="28"/>
                <w:szCs w:val="28"/>
              </w:rPr>
              <w:t>项目名称</w:t>
            </w:r>
          </w:p>
        </w:tc>
        <w:tc>
          <w:tcPr>
            <w:tcW w:w="2440" w:type="dxa"/>
            <w:shd w:val="clear" w:color="auto" w:fill="auto"/>
            <w:vAlign w:val="center"/>
          </w:tcPr>
          <w:p>
            <w:pPr>
              <w:widowControl/>
              <w:jc w:val="center"/>
              <w:rPr>
                <w:rFonts w:ascii="黑体" w:hAnsi="黑体" w:eastAsia="黑体" w:cs="宋体"/>
                <w:b/>
                <w:bCs/>
                <w:kern w:val="0"/>
                <w:sz w:val="28"/>
                <w:szCs w:val="28"/>
              </w:rPr>
            </w:pPr>
            <w:r>
              <w:rPr>
                <w:rFonts w:hint="eastAsia" w:ascii="黑体" w:hAnsi="黑体" w:eastAsia="黑体" w:cs="宋体"/>
                <w:b/>
                <w:bCs/>
                <w:kern w:val="0"/>
                <w:sz w:val="28"/>
                <w:szCs w:val="28"/>
              </w:rPr>
              <w:t>建设地点</w:t>
            </w:r>
          </w:p>
        </w:tc>
        <w:tc>
          <w:tcPr>
            <w:tcW w:w="6955" w:type="dxa"/>
            <w:shd w:val="clear" w:color="auto" w:fill="auto"/>
            <w:vAlign w:val="center"/>
          </w:tcPr>
          <w:p>
            <w:pPr>
              <w:widowControl/>
              <w:jc w:val="center"/>
              <w:rPr>
                <w:rFonts w:ascii="黑体" w:hAnsi="黑体" w:eastAsia="黑体" w:cs="宋体"/>
                <w:b/>
                <w:bCs/>
                <w:kern w:val="0"/>
                <w:sz w:val="28"/>
                <w:szCs w:val="28"/>
              </w:rPr>
            </w:pPr>
            <w:r>
              <w:rPr>
                <w:rFonts w:hint="eastAsia" w:ascii="黑体" w:hAnsi="黑体" w:eastAsia="黑体" w:cs="宋体"/>
                <w:b/>
                <w:bCs/>
                <w:kern w:val="0"/>
                <w:sz w:val="28"/>
                <w:szCs w:val="28"/>
              </w:rPr>
              <w:t>建设规模和主要建设内容</w:t>
            </w:r>
          </w:p>
        </w:tc>
        <w:tc>
          <w:tcPr>
            <w:tcW w:w="1701" w:type="dxa"/>
            <w:shd w:val="clear" w:color="auto" w:fill="auto"/>
            <w:vAlign w:val="center"/>
          </w:tcPr>
          <w:p>
            <w:pPr>
              <w:widowControl/>
              <w:jc w:val="center"/>
              <w:rPr>
                <w:rFonts w:ascii="黑体" w:hAnsi="黑体" w:eastAsia="黑体" w:cs="宋体"/>
                <w:b/>
                <w:bCs/>
                <w:kern w:val="0"/>
                <w:sz w:val="28"/>
                <w:szCs w:val="28"/>
              </w:rPr>
            </w:pPr>
            <w:r>
              <w:rPr>
                <w:rFonts w:hint="eastAsia" w:ascii="黑体" w:hAnsi="黑体" w:eastAsia="黑体" w:cs="宋体"/>
                <w:b/>
                <w:bCs/>
                <w:kern w:val="0"/>
                <w:sz w:val="28"/>
                <w:szCs w:val="28"/>
              </w:rPr>
              <w:t>建设性质</w:t>
            </w:r>
          </w:p>
        </w:tc>
        <w:tc>
          <w:tcPr>
            <w:tcW w:w="1417" w:type="dxa"/>
            <w:shd w:val="clear" w:color="auto" w:fill="auto"/>
            <w:vAlign w:val="center"/>
          </w:tcPr>
          <w:p>
            <w:pPr>
              <w:widowControl/>
              <w:jc w:val="center"/>
              <w:rPr>
                <w:rFonts w:ascii="黑体" w:hAnsi="黑体" w:eastAsia="黑体" w:cs="宋体"/>
                <w:b/>
                <w:bCs/>
                <w:kern w:val="0"/>
                <w:sz w:val="28"/>
                <w:szCs w:val="28"/>
              </w:rPr>
            </w:pPr>
            <w:r>
              <w:rPr>
                <w:rFonts w:hint="eastAsia" w:ascii="黑体" w:hAnsi="黑体" w:eastAsia="黑体" w:cs="宋体"/>
                <w:b/>
                <w:bCs/>
                <w:kern w:val="0"/>
                <w:sz w:val="28"/>
                <w:szCs w:val="28"/>
              </w:rPr>
              <w:t>建设年限</w:t>
            </w:r>
          </w:p>
        </w:tc>
        <w:tc>
          <w:tcPr>
            <w:tcW w:w="1985" w:type="dxa"/>
            <w:shd w:val="clear" w:color="auto" w:fill="auto"/>
            <w:vAlign w:val="center"/>
          </w:tcPr>
          <w:p>
            <w:pPr>
              <w:widowControl/>
              <w:jc w:val="center"/>
              <w:rPr>
                <w:rFonts w:ascii="黑体" w:hAnsi="黑体" w:eastAsia="黑体" w:cs="宋体"/>
                <w:b/>
                <w:bCs/>
                <w:kern w:val="0"/>
                <w:sz w:val="28"/>
                <w:szCs w:val="28"/>
              </w:rPr>
            </w:pPr>
            <w:r>
              <w:rPr>
                <w:rFonts w:hint="eastAsia" w:ascii="黑体" w:hAnsi="黑体" w:eastAsia="黑体" w:cs="宋体"/>
                <w:b/>
                <w:bCs/>
                <w:kern w:val="0"/>
                <w:sz w:val="28"/>
                <w:szCs w:val="28"/>
              </w:rPr>
              <w:t>总投资（万元）</w:t>
            </w:r>
          </w:p>
        </w:tc>
        <w:tc>
          <w:tcPr>
            <w:tcW w:w="2542" w:type="dxa"/>
            <w:shd w:val="clear" w:color="auto" w:fill="auto"/>
            <w:vAlign w:val="center"/>
          </w:tcPr>
          <w:p>
            <w:pPr>
              <w:widowControl/>
              <w:jc w:val="center"/>
              <w:rPr>
                <w:rFonts w:ascii="黑体" w:hAnsi="黑体" w:eastAsia="黑体" w:cs="宋体"/>
                <w:b/>
                <w:bCs/>
                <w:kern w:val="0"/>
                <w:sz w:val="28"/>
                <w:szCs w:val="28"/>
              </w:rPr>
            </w:pPr>
            <w:r>
              <w:rPr>
                <w:rFonts w:hint="eastAsia" w:ascii="黑体" w:hAnsi="黑体" w:eastAsia="黑体" w:cs="宋体"/>
                <w:b/>
                <w:bCs/>
                <w:kern w:val="0"/>
                <w:sz w:val="28"/>
                <w:szCs w:val="28"/>
              </w:rPr>
              <w:t>责任主体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6033" w:type="dxa"/>
            <w:gridSpan w:val="6"/>
            <w:shd w:val="clear" w:color="000000"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合计</w:t>
            </w:r>
          </w:p>
        </w:tc>
        <w:tc>
          <w:tcPr>
            <w:tcW w:w="198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31053</w:t>
            </w:r>
          </w:p>
        </w:tc>
        <w:tc>
          <w:tcPr>
            <w:tcW w:w="2542" w:type="dxa"/>
            <w:shd w:val="clear" w:color="auto" w:fill="auto"/>
            <w:vAlign w:val="center"/>
          </w:tcPr>
          <w:p>
            <w:pPr>
              <w:widowControl/>
              <w:jc w:val="center"/>
              <w:rPr>
                <w:rFonts w:ascii="黑体" w:hAnsi="黑体" w:eastAsia="黑体" w:cs="宋体"/>
                <w:b/>
                <w:bCs/>
                <w:kern w:val="0"/>
                <w:sz w:val="28"/>
                <w:szCs w:val="28"/>
              </w:rPr>
            </w:pPr>
            <w:r>
              <w:rPr>
                <w:rFonts w:hint="eastAsia" w:ascii="黑体" w:hAnsi="黑体" w:eastAsia="黑体" w:cs="宋体"/>
                <w:b/>
                <w:bCs/>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2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70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金海路站P+R停车场1</w:t>
            </w:r>
          </w:p>
        </w:tc>
        <w:tc>
          <w:tcPr>
            <w:tcW w:w="24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金海路站东北侧地块内</w:t>
            </w:r>
          </w:p>
        </w:tc>
        <w:tc>
          <w:tcPr>
            <w:tcW w:w="69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250</w:t>
            </w:r>
          </w:p>
        </w:tc>
        <w:tc>
          <w:tcPr>
            <w:tcW w:w="1701"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2023-2024</w:t>
            </w:r>
          </w:p>
        </w:tc>
        <w:tc>
          <w:tcPr>
            <w:tcW w:w="198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2457</w:t>
            </w:r>
          </w:p>
        </w:tc>
        <w:tc>
          <w:tcPr>
            <w:tcW w:w="254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区块开发主体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2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270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金海路站P+R停车场2</w:t>
            </w:r>
          </w:p>
        </w:tc>
        <w:tc>
          <w:tcPr>
            <w:tcW w:w="24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金海路站西北侧地块内</w:t>
            </w:r>
          </w:p>
        </w:tc>
        <w:tc>
          <w:tcPr>
            <w:tcW w:w="69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500</w:t>
            </w:r>
          </w:p>
        </w:tc>
        <w:tc>
          <w:tcPr>
            <w:tcW w:w="1701"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2023-2024</w:t>
            </w:r>
          </w:p>
        </w:tc>
        <w:tc>
          <w:tcPr>
            <w:tcW w:w="198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4770</w:t>
            </w:r>
          </w:p>
        </w:tc>
        <w:tc>
          <w:tcPr>
            <w:tcW w:w="254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区块开发主体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2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270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公共停车场1</w:t>
            </w:r>
          </w:p>
        </w:tc>
        <w:tc>
          <w:tcPr>
            <w:tcW w:w="24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恒兴东路计然路东北侧</w:t>
            </w:r>
          </w:p>
        </w:tc>
        <w:tc>
          <w:tcPr>
            <w:tcW w:w="69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180个停车位，结合绿地设置</w:t>
            </w:r>
          </w:p>
        </w:tc>
        <w:tc>
          <w:tcPr>
            <w:tcW w:w="1701"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2022</w:t>
            </w:r>
          </w:p>
        </w:tc>
        <w:tc>
          <w:tcPr>
            <w:tcW w:w="198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1717</w:t>
            </w:r>
          </w:p>
        </w:tc>
        <w:tc>
          <w:tcPr>
            <w:tcW w:w="254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2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270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公共停车场2</w:t>
            </w:r>
          </w:p>
        </w:tc>
        <w:tc>
          <w:tcPr>
            <w:tcW w:w="24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儒江路计然路东南侧</w:t>
            </w:r>
          </w:p>
        </w:tc>
        <w:tc>
          <w:tcPr>
            <w:tcW w:w="69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180个停车位，结合地块设置</w:t>
            </w:r>
          </w:p>
        </w:tc>
        <w:tc>
          <w:tcPr>
            <w:tcW w:w="1701"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与地块同步</w:t>
            </w:r>
          </w:p>
        </w:tc>
        <w:tc>
          <w:tcPr>
            <w:tcW w:w="198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1717</w:t>
            </w:r>
          </w:p>
        </w:tc>
        <w:tc>
          <w:tcPr>
            <w:tcW w:w="2542"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区块开发主体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2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70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公共停车场3</w:t>
            </w:r>
          </w:p>
        </w:tc>
        <w:tc>
          <w:tcPr>
            <w:tcW w:w="24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顺浦路与方欣路西南侧</w:t>
            </w:r>
          </w:p>
        </w:tc>
        <w:tc>
          <w:tcPr>
            <w:tcW w:w="69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200个停车位，结合办公地块设置</w:t>
            </w:r>
          </w:p>
        </w:tc>
        <w:tc>
          <w:tcPr>
            <w:tcW w:w="1701"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与地块同步</w:t>
            </w:r>
          </w:p>
        </w:tc>
        <w:tc>
          <w:tcPr>
            <w:tcW w:w="198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1980</w:t>
            </w:r>
          </w:p>
        </w:tc>
        <w:tc>
          <w:tcPr>
            <w:tcW w:w="2542"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区块开发主体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2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270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公共停车场4</w:t>
            </w:r>
          </w:p>
        </w:tc>
        <w:tc>
          <w:tcPr>
            <w:tcW w:w="24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顺浦路与东环路东北侧</w:t>
            </w:r>
          </w:p>
        </w:tc>
        <w:tc>
          <w:tcPr>
            <w:tcW w:w="69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150个停车位，结合学校操场设置地下车库</w:t>
            </w:r>
          </w:p>
        </w:tc>
        <w:tc>
          <w:tcPr>
            <w:tcW w:w="1701"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2022</w:t>
            </w:r>
          </w:p>
        </w:tc>
        <w:tc>
          <w:tcPr>
            <w:tcW w:w="198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1431</w:t>
            </w:r>
          </w:p>
        </w:tc>
        <w:tc>
          <w:tcPr>
            <w:tcW w:w="254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2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270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公共停车场5</w:t>
            </w:r>
          </w:p>
        </w:tc>
        <w:tc>
          <w:tcPr>
            <w:tcW w:w="24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葭浦路与方欣路东南侧</w:t>
            </w:r>
          </w:p>
        </w:tc>
        <w:tc>
          <w:tcPr>
            <w:tcW w:w="69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150个停车位，结合绿地设置地下车库</w:t>
            </w:r>
          </w:p>
        </w:tc>
        <w:tc>
          <w:tcPr>
            <w:tcW w:w="1701"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2022</w:t>
            </w:r>
          </w:p>
        </w:tc>
        <w:tc>
          <w:tcPr>
            <w:tcW w:w="198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1431</w:t>
            </w:r>
          </w:p>
        </w:tc>
        <w:tc>
          <w:tcPr>
            <w:tcW w:w="254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2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270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公共停车场6</w:t>
            </w:r>
          </w:p>
        </w:tc>
        <w:tc>
          <w:tcPr>
            <w:tcW w:w="24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聚宝路与东环路西北侧</w:t>
            </w:r>
          </w:p>
        </w:tc>
        <w:tc>
          <w:tcPr>
            <w:tcW w:w="69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150个停车位，结合商住地块设置</w:t>
            </w:r>
          </w:p>
        </w:tc>
        <w:tc>
          <w:tcPr>
            <w:tcW w:w="1701"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与地块同步</w:t>
            </w:r>
          </w:p>
        </w:tc>
        <w:tc>
          <w:tcPr>
            <w:tcW w:w="198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1431</w:t>
            </w:r>
          </w:p>
        </w:tc>
        <w:tc>
          <w:tcPr>
            <w:tcW w:w="2542"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区块开发主体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2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270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公共停车场7</w:t>
            </w:r>
          </w:p>
        </w:tc>
        <w:tc>
          <w:tcPr>
            <w:tcW w:w="24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东江路与四明路交叉口东南角</w:t>
            </w:r>
          </w:p>
        </w:tc>
        <w:tc>
          <w:tcPr>
            <w:tcW w:w="69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150个停车位，独立用地</w:t>
            </w:r>
          </w:p>
        </w:tc>
        <w:tc>
          <w:tcPr>
            <w:tcW w:w="1701"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2023</w:t>
            </w:r>
          </w:p>
        </w:tc>
        <w:tc>
          <w:tcPr>
            <w:tcW w:w="198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1431</w:t>
            </w:r>
          </w:p>
        </w:tc>
        <w:tc>
          <w:tcPr>
            <w:tcW w:w="2542"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区块开发主体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2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270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公共停车场8</w:t>
            </w:r>
          </w:p>
        </w:tc>
        <w:tc>
          <w:tcPr>
            <w:tcW w:w="24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奉化公安局西侧</w:t>
            </w:r>
          </w:p>
        </w:tc>
        <w:tc>
          <w:tcPr>
            <w:tcW w:w="69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350个停车位，独立用地</w:t>
            </w:r>
          </w:p>
        </w:tc>
        <w:tc>
          <w:tcPr>
            <w:tcW w:w="1701"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2023</w:t>
            </w:r>
          </w:p>
        </w:tc>
        <w:tc>
          <w:tcPr>
            <w:tcW w:w="198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3339</w:t>
            </w:r>
          </w:p>
        </w:tc>
        <w:tc>
          <w:tcPr>
            <w:tcW w:w="2542"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区块开发主体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2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270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公共停车场9</w:t>
            </w:r>
          </w:p>
        </w:tc>
        <w:tc>
          <w:tcPr>
            <w:tcW w:w="24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梅园路与文宛路交叉口西南侧</w:t>
            </w:r>
          </w:p>
        </w:tc>
        <w:tc>
          <w:tcPr>
            <w:tcW w:w="69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100个停车位，结合绿地设置地下车库</w:t>
            </w:r>
          </w:p>
        </w:tc>
        <w:tc>
          <w:tcPr>
            <w:tcW w:w="1701"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2023</w:t>
            </w:r>
          </w:p>
        </w:tc>
        <w:tc>
          <w:tcPr>
            <w:tcW w:w="198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954</w:t>
            </w:r>
          </w:p>
        </w:tc>
        <w:tc>
          <w:tcPr>
            <w:tcW w:w="2542"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区块开发主体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2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270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公共停车场10</w:t>
            </w:r>
          </w:p>
        </w:tc>
        <w:tc>
          <w:tcPr>
            <w:tcW w:w="24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龙津实验幼儿园门口</w:t>
            </w:r>
          </w:p>
        </w:tc>
        <w:tc>
          <w:tcPr>
            <w:tcW w:w="69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32个停车位</w:t>
            </w:r>
          </w:p>
        </w:tc>
        <w:tc>
          <w:tcPr>
            <w:tcW w:w="1701"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2021</w:t>
            </w:r>
          </w:p>
        </w:tc>
        <w:tc>
          <w:tcPr>
            <w:tcW w:w="198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954</w:t>
            </w:r>
          </w:p>
        </w:tc>
        <w:tc>
          <w:tcPr>
            <w:tcW w:w="2542"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区块开发主体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2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13</w:t>
            </w:r>
          </w:p>
        </w:tc>
        <w:tc>
          <w:tcPr>
            <w:tcW w:w="270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公共停车场11</w:t>
            </w:r>
          </w:p>
        </w:tc>
        <w:tc>
          <w:tcPr>
            <w:tcW w:w="24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长汀路与圆峰路西南侧</w:t>
            </w:r>
          </w:p>
        </w:tc>
        <w:tc>
          <w:tcPr>
            <w:tcW w:w="69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150个停车位，结合商办地块设置地下车库</w:t>
            </w:r>
          </w:p>
        </w:tc>
        <w:tc>
          <w:tcPr>
            <w:tcW w:w="1701"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与地块同步</w:t>
            </w:r>
          </w:p>
        </w:tc>
        <w:tc>
          <w:tcPr>
            <w:tcW w:w="198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1431</w:t>
            </w:r>
          </w:p>
        </w:tc>
        <w:tc>
          <w:tcPr>
            <w:tcW w:w="2542"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区块开发主体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2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270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公共停车场12</w:t>
            </w:r>
          </w:p>
        </w:tc>
        <w:tc>
          <w:tcPr>
            <w:tcW w:w="24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中山东路桥东岸路东南角</w:t>
            </w:r>
          </w:p>
        </w:tc>
        <w:tc>
          <w:tcPr>
            <w:tcW w:w="69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300个停车位，结合商办地块设置地下车库</w:t>
            </w:r>
          </w:p>
        </w:tc>
        <w:tc>
          <w:tcPr>
            <w:tcW w:w="1701"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与地块同步</w:t>
            </w:r>
          </w:p>
        </w:tc>
        <w:tc>
          <w:tcPr>
            <w:tcW w:w="198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2862</w:t>
            </w:r>
          </w:p>
        </w:tc>
        <w:tc>
          <w:tcPr>
            <w:tcW w:w="2542"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区块开发主体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2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w:t>
            </w:r>
          </w:p>
        </w:tc>
        <w:tc>
          <w:tcPr>
            <w:tcW w:w="270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公共停车场13</w:t>
            </w:r>
          </w:p>
        </w:tc>
        <w:tc>
          <w:tcPr>
            <w:tcW w:w="24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岳林东路与瑞峰路东南角</w:t>
            </w:r>
          </w:p>
        </w:tc>
        <w:tc>
          <w:tcPr>
            <w:tcW w:w="69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180个停车位，独立用地，设置机械式立体车库</w:t>
            </w:r>
          </w:p>
        </w:tc>
        <w:tc>
          <w:tcPr>
            <w:tcW w:w="1701"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2024</w:t>
            </w:r>
          </w:p>
        </w:tc>
        <w:tc>
          <w:tcPr>
            <w:tcW w:w="198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1717</w:t>
            </w:r>
          </w:p>
        </w:tc>
        <w:tc>
          <w:tcPr>
            <w:tcW w:w="2542"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区块开发主体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2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w:t>
            </w:r>
          </w:p>
        </w:tc>
        <w:tc>
          <w:tcPr>
            <w:tcW w:w="270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公共停车场14</w:t>
            </w:r>
          </w:p>
        </w:tc>
        <w:tc>
          <w:tcPr>
            <w:tcW w:w="24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瑞峰路与明化路西南侧</w:t>
            </w:r>
          </w:p>
        </w:tc>
        <w:tc>
          <w:tcPr>
            <w:tcW w:w="695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150个停车位，结合绿地设置地下车库</w:t>
            </w:r>
          </w:p>
        </w:tc>
        <w:tc>
          <w:tcPr>
            <w:tcW w:w="1701"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2024</w:t>
            </w:r>
          </w:p>
        </w:tc>
        <w:tc>
          <w:tcPr>
            <w:tcW w:w="198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1431</w:t>
            </w:r>
          </w:p>
        </w:tc>
        <w:tc>
          <w:tcPr>
            <w:tcW w:w="2542"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区块开发主体</w:t>
            </w:r>
          </w:p>
        </w:tc>
      </w:tr>
    </w:tbl>
    <w:p>
      <w:pPr>
        <w:widowControl/>
        <w:jc w:val="left"/>
        <w:rPr>
          <w:rFonts w:ascii="仿宋_GB2312" w:hAnsi="仿宋" w:eastAsia="仿宋_GB2312" w:cs="仿宋_GB2312"/>
          <w:sz w:val="32"/>
          <w:szCs w:val="32"/>
        </w:rPr>
      </w:pPr>
    </w:p>
    <w:p>
      <w:pPr>
        <w:widowControl/>
        <w:jc w:val="left"/>
        <w:rPr>
          <w:rFonts w:ascii="仿宋_GB2312" w:hAnsi="仿宋" w:eastAsia="仿宋_GB2312" w:cs="仿宋_GB2312"/>
          <w:sz w:val="32"/>
          <w:szCs w:val="32"/>
        </w:rPr>
      </w:pPr>
      <w:r>
        <w:rPr>
          <w:rFonts w:ascii="仿宋_GB2312" w:hAnsi="仿宋" w:eastAsia="仿宋_GB2312" w:cs="仿宋_GB2312"/>
          <w:sz w:val="32"/>
          <w:szCs w:val="32"/>
        </w:rPr>
        <w:br w:type="page"/>
      </w:r>
    </w:p>
    <w:p>
      <w:pPr>
        <w:widowControl/>
        <w:jc w:val="center"/>
        <w:rPr>
          <w:rFonts w:ascii="黑体" w:hAnsi="黑体" w:eastAsia="黑体" w:cs="仿宋_GB2312"/>
          <w:sz w:val="32"/>
          <w:szCs w:val="32"/>
        </w:rPr>
      </w:pPr>
      <w:r>
        <w:rPr>
          <w:rFonts w:hint="eastAsia" w:ascii="黑体" w:hAnsi="黑体" w:eastAsia="黑体" w:cs="仿宋_GB2312"/>
          <w:sz w:val="32"/>
          <w:szCs w:val="32"/>
        </w:rPr>
        <w:t>附表3：奉化区“十四五”时期公园绿地建设计划（2021-2025）</w:t>
      </w:r>
    </w:p>
    <w:tbl>
      <w:tblPr>
        <w:tblStyle w:val="14"/>
        <w:tblW w:w="2056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0"/>
        <w:gridCol w:w="2700"/>
        <w:gridCol w:w="2440"/>
        <w:gridCol w:w="7238"/>
        <w:gridCol w:w="1418"/>
        <w:gridCol w:w="1417"/>
        <w:gridCol w:w="1985"/>
        <w:gridCol w:w="2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blHeader/>
        </w:trPr>
        <w:tc>
          <w:tcPr>
            <w:tcW w:w="820" w:type="dxa"/>
            <w:shd w:val="clear" w:color="auto" w:fill="auto"/>
            <w:vAlign w:val="center"/>
          </w:tcPr>
          <w:p>
            <w:pPr>
              <w:widowControl/>
              <w:jc w:val="center"/>
              <w:rPr>
                <w:rFonts w:ascii="黑体" w:hAnsi="黑体" w:eastAsia="黑体" w:cs="宋体"/>
                <w:b/>
                <w:bCs/>
                <w:kern w:val="0"/>
                <w:sz w:val="28"/>
                <w:szCs w:val="28"/>
              </w:rPr>
            </w:pPr>
            <w:r>
              <w:rPr>
                <w:rFonts w:hint="eastAsia" w:ascii="黑体" w:hAnsi="黑体" w:eastAsia="黑体" w:cs="宋体"/>
                <w:b/>
                <w:bCs/>
                <w:kern w:val="0"/>
                <w:sz w:val="28"/>
                <w:szCs w:val="28"/>
              </w:rPr>
              <w:t>序号</w:t>
            </w:r>
          </w:p>
        </w:tc>
        <w:tc>
          <w:tcPr>
            <w:tcW w:w="2700" w:type="dxa"/>
            <w:shd w:val="clear" w:color="auto" w:fill="auto"/>
            <w:vAlign w:val="center"/>
          </w:tcPr>
          <w:p>
            <w:pPr>
              <w:widowControl/>
              <w:jc w:val="center"/>
              <w:rPr>
                <w:rFonts w:ascii="黑体" w:hAnsi="黑体" w:eastAsia="黑体" w:cs="宋体"/>
                <w:b/>
                <w:bCs/>
                <w:kern w:val="0"/>
                <w:sz w:val="28"/>
                <w:szCs w:val="28"/>
              </w:rPr>
            </w:pPr>
            <w:r>
              <w:rPr>
                <w:rFonts w:hint="eastAsia" w:ascii="黑体" w:hAnsi="黑体" w:eastAsia="黑体" w:cs="宋体"/>
                <w:b/>
                <w:bCs/>
                <w:kern w:val="0"/>
                <w:sz w:val="28"/>
                <w:szCs w:val="28"/>
              </w:rPr>
              <w:t>项目名称</w:t>
            </w:r>
          </w:p>
        </w:tc>
        <w:tc>
          <w:tcPr>
            <w:tcW w:w="2440" w:type="dxa"/>
            <w:shd w:val="clear" w:color="auto" w:fill="auto"/>
            <w:vAlign w:val="center"/>
          </w:tcPr>
          <w:p>
            <w:pPr>
              <w:widowControl/>
              <w:jc w:val="center"/>
              <w:rPr>
                <w:rFonts w:ascii="黑体" w:hAnsi="黑体" w:eastAsia="黑体" w:cs="宋体"/>
                <w:b/>
                <w:bCs/>
                <w:kern w:val="0"/>
                <w:sz w:val="28"/>
                <w:szCs w:val="28"/>
              </w:rPr>
            </w:pPr>
            <w:r>
              <w:rPr>
                <w:rFonts w:hint="eastAsia" w:ascii="黑体" w:hAnsi="黑体" w:eastAsia="黑体" w:cs="宋体"/>
                <w:b/>
                <w:bCs/>
                <w:kern w:val="0"/>
                <w:sz w:val="28"/>
                <w:szCs w:val="28"/>
              </w:rPr>
              <w:t>建设地点</w:t>
            </w:r>
          </w:p>
        </w:tc>
        <w:tc>
          <w:tcPr>
            <w:tcW w:w="7238" w:type="dxa"/>
            <w:shd w:val="clear" w:color="auto" w:fill="auto"/>
            <w:vAlign w:val="center"/>
          </w:tcPr>
          <w:p>
            <w:pPr>
              <w:widowControl/>
              <w:jc w:val="center"/>
              <w:rPr>
                <w:rFonts w:ascii="黑体" w:hAnsi="黑体" w:eastAsia="黑体" w:cs="宋体"/>
                <w:b/>
                <w:bCs/>
                <w:kern w:val="0"/>
                <w:sz w:val="28"/>
                <w:szCs w:val="28"/>
              </w:rPr>
            </w:pPr>
            <w:r>
              <w:rPr>
                <w:rFonts w:hint="eastAsia" w:ascii="黑体" w:hAnsi="黑体" w:eastAsia="黑体" w:cs="宋体"/>
                <w:b/>
                <w:bCs/>
                <w:kern w:val="0"/>
                <w:sz w:val="28"/>
                <w:szCs w:val="28"/>
              </w:rPr>
              <w:t>建设规模和主要建设内容</w:t>
            </w:r>
          </w:p>
        </w:tc>
        <w:tc>
          <w:tcPr>
            <w:tcW w:w="1418" w:type="dxa"/>
            <w:shd w:val="clear" w:color="auto" w:fill="auto"/>
            <w:vAlign w:val="center"/>
          </w:tcPr>
          <w:p>
            <w:pPr>
              <w:widowControl/>
              <w:jc w:val="center"/>
              <w:rPr>
                <w:rFonts w:ascii="黑体" w:hAnsi="黑体" w:eastAsia="黑体" w:cs="宋体"/>
                <w:b/>
                <w:bCs/>
                <w:kern w:val="0"/>
                <w:sz w:val="28"/>
                <w:szCs w:val="28"/>
              </w:rPr>
            </w:pPr>
            <w:r>
              <w:rPr>
                <w:rFonts w:hint="eastAsia" w:ascii="黑体" w:hAnsi="黑体" w:eastAsia="黑体" w:cs="宋体"/>
                <w:b/>
                <w:bCs/>
                <w:kern w:val="0"/>
                <w:sz w:val="28"/>
                <w:szCs w:val="28"/>
              </w:rPr>
              <w:t>建设性质</w:t>
            </w:r>
          </w:p>
        </w:tc>
        <w:tc>
          <w:tcPr>
            <w:tcW w:w="1417" w:type="dxa"/>
            <w:shd w:val="clear" w:color="auto" w:fill="auto"/>
            <w:vAlign w:val="center"/>
          </w:tcPr>
          <w:p>
            <w:pPr>
              <w:widowControl/>
              <w:jc w:val="center"/>
              <w:rPr>
                <w:rFonts w:ascii="黑体" w:hAnsi="黑体" w:eastAsia="黑体" w:cs="宋体"/>
                <w:b/>
                <w:bCs/>
                <w:kern w:val="0"/>
                <w:sz w:val="28"/>
                <w:szCs w:val="28"/>
              </w:rPr>
            </w:pPr>
            <w:r>
              <w:rPr>
                <w:rFonts w:hint="eastAsia" w:ascii="黑体" w:hAnsi="黑体" w:eastAsia="黑体" w:cs="宋体"/>
                <w:b/>
                <w:bCs/>
                <w:kern w:val="0"/>
                <w:sz w:val="28"/>
                <w:szCs w:val="28"/>
              </w:rPr>
              <w:t>建设年限</w:t>
            </w:r>
          </w:p>
        </w:tc>
        <w:tc>
          <w:tcPr>
            <w:tcW w:w="1985" w:type="dxa"/>
            <w:shd w:val="clear" w:color="auto" w:fill="auto"/>
            <w:vAlign w:val="center"/>
          </w:tcPr>
          <w:p>
            <w:pPr>
              <w:widowControl/>
              <w:jc w:val="center"/>
              <w:rPr>
                <w:rFonts w:ascii="黑体" w:hAnsi="黑体" w:eastAsia="黑体" w:cs="宋体"/>
                <w:b/>
                <w:bCs/>
                <w:kern w:val="0"/>
                <w:sz w:val="28"/>
                <w:szCs w:val="28"/>
              </w:rPr>
            </w:pPr>
            <w:r>
              <w:rPr>
                <w:rFonts w:hint="eastAsia" w:ascii="黑体" w:hAnsi="黑体" w:eastAsia="黑体" w:cs="宋体"/>
                <w:b/>
                <w:bCs/>
                <w:kern w:val="0"/>
                <w:sz w:val="28"/>
                <w:szCs w:val="28"/>
              </w:rPr>
              <w:t>总投资（万元）</w:t>
            </w:r>
          </w:p>
        </w:tc>
        <w:tc>
          <w:tcPr>
            <w:tcW w:w="2542" w:type="dxa"/>
            <w:shd w:val="clear" w:color="auto" w:fill="auto"/>
            <w:vAlign w:val="center"/>
          </w:tcPr>
          <w:p>
            <w:pPr>
              <w:widowControl/>
              <w:jc w:val="center"/>
              <w:rPr>
                <w:rFonts w:ascii="黑体" w:hAnsi="黑体" w:eastAsia="黑体" w:cs="宋体"/>
                <w:b/>
                <w:bCs/>
                <w:kern w:val="0"/>
                <w:sz w:val="28"/>
                <w:szCs w:val="28"/>
              </w:rPr>
            </w:pPr>
            <w:r>
              <w:rPr>
                <w:rFonts w:hint="eastAsia" w:ascii="黑体" w:hAnsi="黑体" w:eastAsia="黑体" w:cs="宋体"/>
                <w:b/>
                <w:bCs/>
                <w:kern w:val="0"/>
                <w:sz w:val="28"/>
                <w:szCs w:val="28"/>
              </w:rPr>
              <w:t>责任主体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2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70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4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238"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418"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41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98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437975</w:t>
            </w:r>
          </w:p>
        </w:tc>
        <w:tc>
          <w:tcPr>
            <w:tcW w:w="254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6033" w:type="dxa"/>
            <w:gridSpan w:val="6"/>
            <w:shd w:val="clear" w:color="000000" w:fill="FFFFFF"/>
            <w:vAlign w:val="center"/>
          </w:tcPr>
          <w:p>
            <w:pPr>
              <w:widowControl/>
              <w:jc w:val="left"/>
              <w:rPr>
                <w:rFonts w:ascii="黑体" w:hAnsi="黑体" w:eastAsia="黑体" w:cs="宋体"/>
                <w:kern w:val="0"/>
                <w:sz w:val="24"/>
                <w:szCs w:val="24"/>
              </w:rPr>
            </w:pPr>
            <w:r>
              <w:rPr>
                <w:rFonts w:hint="eastAsia" w:ascii="黑体" w:hAnsi="黑体" w:eastAsia="黑体" w:cs="宋体"/>
                <w:kern w:val="0"/>
                <w:sz w:val="24"/>
                <w:szCs w:val="24"/>
              </w:rPr>
              <w:t>1景观慢行系统</w:t>
            </w:r>
          </w:p>
        </w:tc>
        <w:tc>
          <w:tcPr>
            <w:tcW w:w="1985" w:type="dxa"/>
            <w:shd w:val="clear" w:color="000000" w:fill="FFFFFF"/>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41949</w:t>
            </w:r>
          </w:p>
        </w:tc>
        <w:tc>
          <w:tcPr>
            <w:tcW w:w="2542" w:type="dxa"/>
            <w:shd w:val="clear" w:color="000000" w:fill="FFFFFF"/>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2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70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剡江沿江慢行廊道</w:t>
            </w:r>
          </w:p>
        </w:tc>
        <w:tc>
          <w:tcPr>
            <w:tcW w:w="24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东江—江宁路、四明路—四明路北侧16米支路</w:t>
            </w:r>
          </w:p>
        </w:tc>
        <w:tc>
          <w:tcPr>
            <w:tcW w:w="7238"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总长约8.2km</w:t>
            </w:r>
          </w:p>
        </w:tc>
        <w:tc>
          <w:tcPr>
            <w:tcW w:w="1418"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2021-2023</w:t>
            </w:r>
          </w:p>
        </w:tc>
        <w:tc>
          <w:tcPr>
            <w:tcW w:w="198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17685</w:t>
            </w:r>
          </w:p>
        </w:tc>
        <w:tc>
          <w:tcPr>
            <w:tcW w:w="254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2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270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县江沿江慢行廊道</w:t>
            </w:r>
          </w:p>
        </w:tc>
        <w:tc>
          <w:tcPr>
            <w:tcW w:w="24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计然路—汇源路</w:t>
            </w:r>
          </w:p>
        </w:tc>
        <w:tc>
          <w:tcPr>
            <w:tcW w:w="7238"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总长约11.25km</w:t>
            </w:r>
          </w:p>
        </w:tc>
        <w:tc>
          <w:tcPr>
            <w:tcW w:w="1418"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续建</w:t>
            </w:r>
          </w:p>
        </w:tc>
        <w:tc>
          <w:tcPr>
            <w:tcW w:w="141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2020-2022</w:t>
            </w:r>
          </w:p>
        </w:tc>
        <w:tc>
          <w:tcPr>
            <w:tcW w:w="198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24264</w:t>
            </w:r>
          </w:p>
        </w:tc>
        <w:tc>
          <w:tcPr>
            <w:tcW w:w="254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6033" w:type="dxa"/>
            <w:gridSpan w:val="6"/>
            <w:shd w:val="clear" w:color="000000" w:fill="FFFFFF"/>
            <w:vAlign w:val="center"/>
          </w:tcPr>
          <w:p>
            <w:pPr>
              <w:widowControl/>
              <w:jc w:val="left"/>
              <w:rPr>
                <w:rFonts w:ascii="黑体" w:hAnsi="黑体" w:eastAsia="黑体" w:cs="宋体"/>
                <w:kern w:val="0"/>
                <w:sz w:val="24"/>
                <w:szCs w:val="24"/>
              </w:rPr>
            </w:pPr>
            <w:r>
              <w:rPr>
                <w:rFonts w:hint="eastAsia" w:ascii="黑体" w:hAnsi="黑体" w:eastAsia="黑体" w:cs="宋体"/>
                <w:kern w:val="0"/>
                <w:sz w:val="24"/>
                <w:szCs w:val="24"/>
              </w:rPr>
              <w:t>2公园</w:t>
            </w:r>
          </w:p>
        </w:tc>
        <w:tc>
          <w:tcPr>
            <w:tcW w:w="1985" w:type="dxa"/>
            <w:shd w:val="clear" w:color="000000" w:fill="FFFFFF"/>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204258</w:t>
            </w:r>
          </w:p>
        </w:tc>
        <w:tc>
          <w:tcPr>
            <w:tcW w:w="2542" w:type="dxa"/>
            <w:shd w:val="clear" w:color="000000" w:fill="FFFFFF"/>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82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70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龙潭湿地公园</w:t>
            </w:r>
          </w:p>
        </w:tc>
        <w:tc>
          <w:tcPr>
            <w:tcW w:w="24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宝化路龙潭路交叉口西南角</w:t>
            </w:r>
          </w:p>
        </w:tc>
        <w:tc>
          <w:tcPr>
            <w:tcW w:w="7238"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滞洪区：新挖人工湖面积385亩，新建护岸长度10.5千米，新建节制闸1座，景观绿化及配套设施。分洪区：新开河总长度3.61千米，河宽30米。桥梁3座，翻板钢坝2座，水闸3座等绿化景观。</w:t>
            </w:r>
          </w:p>
        </w:tc>
        <w:tc>
          <w:tcPr>
            <w:tcW w:w="1418"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续建</w:t>
            </w:r>
          </w:p>
        </w:tc>
        <w:tc>
          <w:tcPr>
            <w:tcW w:w="141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2020-2023</w:t>
            </w:r>
          </w:p>
        </w:tc>
        <w:tc>
          <w:tcPr>
            <w:tcW w:w="1985"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129200</w:t>
            </w:r>
          </w:p>
        </w:tc>
        <w:tc>
          <w:tcPr>
            <w:tcW w:w="254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水投集团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2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270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滨江生态公园</w:t>
            </w:r>
          </w:p>
        </w:tc>
        <w:tc>
          <w:tcPr>
            <w:tcW w:w="24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江口街道</w:t>
            </w:r>
          </w:p>
        </w:tc>
        <w:tc>
          <w:tcPr>
            <w:tcW w:w="7238"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陆地面积约22.2公顷；奉心湖开挖水域面积约3.3公顷；包括景观，奉心湖及周边旅游航道，建筑，景观人行桥</w:t>
            </w:r>
          </w:p>
        </w:tc>
        <w:tc>
          <w:tcPr>
            <w:tcW w:w="1418"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续建</w:t>
            </w:r>
          </w:p>
        </w:tc>
        <w:tc>
          <w:tcPr>
            <w:tcW w:w="141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2019-2021</w:t>
            </w:r>
          </w:p>
        </w:tc>
        <w:tc>
          <w:tcPr>
            <w:tcW w:w="198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65306</w:t>
            </w:r>
          </w:p>
        </w:tc>
        <w:tc>
          <w:tcPr>
            <w:tcW w:w="254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2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270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沿周家河公园</w:t>
            </w:r>
          </w:p>
        </w:tc>
        <w:tc>
          <w:tcPr>
            <w:tcW w:w="24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周家河与东江交汇处东侧</w:t>
            </w:r>
          </w:p>
        </w:tc>
        <w:tc>
          <w:tcPr>
            <w:tcW w:w="7238"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总面积约23783平方米</w:t>
            </w:r>
          </w:p>
        </w:tc>
        <w:tc>
          <w:tcPr>
            <w:tcW w:w="1418"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2020-2021</w:t>
            </w:r>
          </w:p>
        </w:tc>
        <w:tc>
          <w:tcPr>
            <w:tcW w:w="198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952</w:t>
            </w:r>
          </w:p>
        </w:tc>
        <w:tc>
          <w:tcPr>
            <w:tcW w:w="254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2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270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金钟公园</w:t>
            </w:r>
          </w:p>
        </w:tc>
        <w:tc>
          <w:tcPr>
            <w:tcW w:w="24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汇诚中路西侧，滨江路北侧</w:t>
            </w:r>
          </w:p>
        </w:tc>
        <w:tc>
          <w:tcPr>
            <w:tcW w:w="7238"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总面积95330平方米</w:t>
            </w:r>
          </w:p>
        </w:tc>
        <w:tc>
          <w:tcPr>
            <w:tcW w:w="1418"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2021-2022</w:t>
            </w:r>
          </w:p>
        </w:tc>
        <w:tc>
          <w:tcPr>
            <w:tcW w:w="198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7000</w:t>
            </w:r>
          </w:p>
        </w:tc>
        <w:tc>
          <w:tcPr>
            <w:tcW w:w="254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2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70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社区公园一</w:t>
            </w:r>
          </w:p>
        </w:tc>
        <w:tc>
          <w:tcPr>
            <w:tcW w:w="24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江口街道</w:t>
            </w:r>
          </w:p>
        </w:tc>
        <w:tc>
          <w:tcPr>
            <w:tcW w:w="7238"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公园及附属绿地,面积约23783平方米</w:t>
            </w:r>
          </w:p>
        </w:tc>
        <w:tc>
          <w:tcPr>
            <w:tcW w:w="1418"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2022</w:t>
            </w:r>
          </w:p>
        </w:tc>
        <w:tc>
          <w:tcPr>
            <w:tcW w:w="198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1200</w:t>
            </w:r>
          </w:p>
        </w:tc>
        <w:tc>
          <w:tcPr>
            <w:tcW w:w="254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2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270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社区公园二</w:t>
            </w:r>
          </w:p>
        </w:tc>
        <w:tc>
          <w:tcPr>
            <w:tcW w:w="24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江口街道</w:t>
            </w:r>
          </w:p>
        </w:tc>
        <w:tc>
          <w:tcPr>
            <w:tcW w:w="7238"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公园及附属绿地，面积约12590平方米</w:t>
            </w:r>
          </w:p>
        </w:tc>
        <w:tc>
          <w:tcPr>
            <w:tcW w:w="1418"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2023-2024</w:t>
            </w:r>
          </w:p>
        </w:tc>
        <w:tc>
          <w:tcPr>
            <w:tcW w:w="198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254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6033" w:type="dxa"/>
            <w:gridSpan w:val="6"/>
            <w:shd w:val="clear" w:color="000000" w:fill="FFFFFF"/>
            <w:vAlign w:val="center"/>
          </w:tcPr>
          <w:p>
            <w:pPr>
              <w:widowControl/>
              <w:jc w:val="left"/>
              <w:rPr>
                <w:rFonts w:ascii="黑体" w:hAnsi="黑体" w:eastAsia="黑体" w:cs="宋体"/>
                <w:kern w:val="0"/>
                <w:sz w:val="24"/>
                <w:szCs w:val="24"/>
              </w:rPr>
            </w:pPr>
            <w:r>
              <w:rPr>
                <w:rFonts w:hint="eastAsia" w:ascii="黑体" w:hAnsi="黑体" w:eastAsia="黑体" w:cs="宋体"/>
                <w:kern w:val="0"/>
                <w:sz w:val="24"/>
                <w:szCs w:val="24"/>
              </w:rPr>
              <w:t>3绿地</w:t>
            </w:r>
          </w:p>
        </w:tc>
        <w:tc>
          <w:tcPr>
            <w:tcW w:w="1985" w:type="dxa"/>
            <w:shd w:val="clear" w:color="000000" w:fill="FFFFFF"/>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183968</w:t>
            </w:r>
          </w:p>
        </w:tc>
        <w:tc>
          <w:tcPr>
            <w:tcW w:w="2542" w:type="dxa"/>
            <w:shd w:val="clear" w:color="000000" w:fill="FFFFFF"/>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2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70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洪廊潭二期</w:t>
            </w:r>
          </w:p>
        </w:tc>
        <w:tc>
          <w:tcPr>
            <w:tcW w:w="2440" w:type="dxa"/>
            <w:shd w:val="clear" w:color="000000"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锦屏街道弥勒殿旁</w:t>
            </w:r>
          </w:p>
        </w:tc>
        <w:tc>
          <w:tcPr>
            <w:tcW w:w="7238"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绿化景观、铺装、小品建设</w:t>
            </w:r>
          </w:p>
        </w:tc>
        <w:tc>
          <w:tcPr>
            <w:tcW w:w="1418"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续建</w:t>
            </w:r>
          </w:p>
        </w:tc>
        <w:tc>
          <w:tcPr>
            <w:tcW w:w="141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2020-2021</w:t>
            </w:r>
          </w:p>
        </w:tc>
        <w:tc>
          <w:tcPr>
            <w:tcW w:w="198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254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城投集团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2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270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中医院东、西两侧河道沿河绿地</w:t>
            </w:r>
          </w:p>
        </w:tc>
        <w:tc>
          <w:tcPr>
            <w:tcW w:w="2440" w:type="dxa"/>
            <w:shd w:val="clear" w:color="000000"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中医院东西两侧</w:t>
            </w:r>
          </w:p>
        </w:tc>
        <w:tc>
          <w:tcPr>
            <w:tcW w:w="7238"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长度约1.08公里，总面积约57789.38平方米</w:t>
            </w:r>
          </w:p>
        </w:tc>
        <w:tc>
          <w:tcPr>
            <w:tcW w:w="1418"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续建</w:t>
            </w:r>
          </w:p>
        </w:tc>
        <w:tc>
          <w:tcPr>
            <w:tcW w:w="141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2020-2021</w:t>
            </w:r>
          </w:p>
        </w:tc>
        <w:tc>
          <w:tcPr>
            <w:tcW w:w="198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9400</w:t>
            </w:r>
          </w:p>
        </w:tc>
        <w:tc>
          <w:tcPr>
            <w:tcW w:w="254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城投集团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2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270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斯张河沿河绿地</w:t>
            </w:r>
          </w:p>
        </w:tc>
        <w:tc>
          <w:tcPr>
            <w:tcW w:w="2440" w:type="dxa"/>
            <w:shd w:val="clear" w:color="000000"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金海路—湖桥东路</w:t>
            </w:r>
          </w:p>
        </w:tc>
        <w:tc>
          <w:tcPr>
            <w:tcW w:w="7238"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长度约0.80公里，总面积约36118.9平方米</w:t>
            </w:r>
          </w:p>
        </w:tc>
        <w:tc>
          <w:tcPr>
            <w:tcW w:w="1418"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续建</w:t>
            </w:r>
          </w:p>
        </w:tc>
        <w:tc>
          <w:tcPr>
            <w:tcW w:w="141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2020-2021</w:t>
            </w:r>
          </w:p>
        </w:tc>
        <w:tc>
          <w:tcPr>
            <w:tcW w:w="198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7600</w:t>
            </w:r>
          </w:p>
        </w:tc>
        <w:tc>
          <w:tcPr>
            <w:tcW w:w="254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轨道交通指挥部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2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270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计家河及绿化</w:t>
            </w:r>
          </w:p>
        </w:tc>
        <w:tc>
          <w:tcPr>
            <w:tcW w:w="2440" w:type="dxa"/>
            <w:shd w:val="clear" w:color="000000"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剡江-何家河</w:t>
            </w:r>
          </w:p>
        </w:tc>
        <w:tc>
          <w:tcPr>
            <w:tcW w:w="7238"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剡江至何家河，长1062米，宽30米，绿化面积42480平方米</w:t>
            </w:r>
          </w:p>
        </w:tc>
        <w:tc>
          <w:tcPr>
            <w:tcW w:w="1418"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续建</w:t>
            </w:r>
          </w:p>
        </w:tc>
        <w:tc>
          <w:tcPr>
            <w:tcW w:w="141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2020-2021</w:t>
            </w:r>
          </w:p>
        </w:tc>
        <w:tc>
          <w:tcPr>
            <w:tcW w:w="198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8200</w:t>
            </w:r>
          </w:p>
        </w:tc>
        <w:tc>
          <w:tcPr>
            <w:tcW w:w="254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2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70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外婆溪沿河绿地</w:t>
            </w:r>
          </w:p>
        </w:tc>
        <w:tc>
          <w:tcPr>
            <w:tcW w:w="2440" w:type="dxa"/>
            <w:shd w:val="clear" w:color="000000"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中信宁波创新综合体</w:t>
            </w:r>
          </w:p>
        </w:tc>
        <w:tc>
          <w:tcPr>
            <w:tcW w:w="7238"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长度约0.50公里，总面积约11175.58平方米</w:t>
            </w:r>
          </w:p>
        </w:tc>
        <w:tc>
          <w:tcPr>
            <w:tcW w:w="1418"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2021-2022</w:t>
            </w:r>
          </w:p>
        </w:tc>
        <w:tc>
          <w:tcPr>
            <w:tcW w:w="198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4500</w:t>
            </w:r>
          </w:p>
        </w:tc>
        <w:tc>
          <w:tcPr>
            <w:tcW w:w="254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中信-宁波创新工业综合体建设指挥部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2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270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大浦湾河沿河绿地</w:t>
            </w:r>
          </w:p>
        </w:tc>
        <w:tc>
          <w:tcPr>
            <w:tcW w:w="2440" w:type="dxa"/>
            <w:shd w:val="clear" w:color="000000"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中信宁波创新综合体</w:t>
            </w:r>
          </w:p>
        </w:tc>
        <w:tc>
          <w:tcPr>
            <w:tcW w:w="7238"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长度约0.54公里，总面积约17542.63平方米</w:t>
            </w:r>
          </w:p>
        </w:tc>
        <w:tc>
          <w:tcPr>
            <w:tcW w:w="1418"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2021-2022</w:t>
            </w:r>
          </w:p>
        </w:tc>
        <w:tc>
          <w:tcPr>
            <w:tcW w:w="198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4600</w:t>
            </w:r>
          </w:p>
        </w:tc>
        <w:tc>
          <w:tcPr>
            <w:tcW w:w="254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中信-宁波创新工业综合体建设指挥部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2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270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江口东河沿河绿地</w:t>
            </w:r>
          </w:p>
        </w:tc>
        <w:tc>
          <w:tcPr>
            <w:tcW w:w="2440" w:type="dxa"/>
            <w:shd w:val="clear" w:color="000000" w:fill="FFFFFF"/>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中信宁波创新综合体</w:t>
            </w:r>
          </w:p>
        </w:tc>
        <w:tc>
          <w:tcPr>
            <w:tcW w:w="7238"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长度约0.57公里，总面积约19646.19平方米</w:t>
            </w:r>
          </w:p>
        </w:tc>
        <w:tc>
          <w:tcPr>
            <w:tcW w:w="1418"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2021-2022</w:t>
            </w:r>
          </w:p>
        </w:tc>
        <w:tc>
          <w:tcPr>
            <w:tcW w:w="198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4600</w:t>
            </w:r>
          </w:p>
        </w:tc>
        <w:tc>
          <w:tcPr>
            <w:tcW w:w="254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中信-宁波创新工业综合体建设指挥部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2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270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沿东江绿地</w:t>
            </w:r>
          </w:p>
        </w:tc>
        <w:tc>
          <w:tcPr>
            <w:tcW w:w="24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东江以西</w:t>
            </w:r>
          </w:p>
        </w:tc>
        <w:tc>
          <w:tcPr>
            <w:tcW w:w="7238"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长度约7.07公里,总面积约368790平方米</w:t>
            </w:r>
          </w:p>
        </w:tc>
        <w:tc>
          <w:tcPr>
            <w:tcW w:w="1418"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2022-2024</w:t>
            </w:r>
          </w:p>
        </w:tc>
        <w:tc>
          <w:tcPr>
            <w:tcW w:w="198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15100</w:t>
            </w:r>
          </w:p>
        </w:tc>
        <w:tc>
          <w:tcPr>
            <w:tcW w:w="254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2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270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沿方桥横河绿地</w:t>
            </w:r>
          </w:p>
        </w:tc>
        <w:tc>
          <w:tcPr>
            <w:tcW w:w="24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沿方桥横河绿地</w:t>
            </w:r>
          </w:p>
        </w:tc>
        <w:tc>
          <w:tcPr>
            <w:tcW w:w="7238"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长度约1.10公里，总面积约139151平方米</w:t>
            </w:r>
          </w:p>
        </w:tc>
        <w:tc>
          <w:tcPr>
            <w:tcW w:w="1418"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2022-2024</w:t>
            </w:r>
          </w:p>
        </w:tc>
        <w:tc>
          <w:tcPr>
            <w:tcW w:w="198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5600</w:t>
            </w:r>
          </w:p>
        </w:tc>
        <w:tc>
          <w:tcPr>
            <w:tcW w:w="254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2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270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沿何家河绿地</w:t>
            </w:r>
          </w:p>
        </w:tc>
        <w:tc>
          <w:tcPr>
            <w:tcW w:w="24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沿何家河绿地</w:t>
            </w:r>
          </w:p>
        </w:tc>
        <w:tc>
          <w:tcPr>
            <w:tcW w:w="7238"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长度约2.56公里，总面积约74927平方米</w:t>
            </w:r>
          </w:p>
        </w:tc>
        <w:tc>
          <w:tcPr>
            <w:tcW w:w="1418"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2022-2024</w:t>
            </w:r>
          </w:p>
        </w:tc>
        <w:tc>
          <w:tcPr>
            <w:tcW w:w="198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3000</w:t>
            </w:r>
          </w:p>
        </w:tc>
        <w:tc>
          <w:tcPr>
            <w:tcW w:w="254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2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270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沿方桥纵河绿地</w:t>
            </w:r>
          </w:p>
        </w:tc>
        <w:tc>
          <w:tcPr>
            <w:tcW w:w="24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沿方桥纵河绿地</w:t>
            </w:r>
          </w:p>
        </w:tc>
        <w:tc>
          <w:tcPr>
            <w:tcW w:w="7238"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长度约1.85公里，总面积约428157平方米</w:t>
            </w:r>
          </w:p>
        </w:tc>
        <w:tc>
          <w:tcPr>
            <w:tcW w:w="1418"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2021-2022</w:t>
            </w:r>
          </w:p>
        </w:tc>
        <w:tc>
          <w:tcPr>
            <w:tcW w:w="198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17100</w:t>
            </w:r>
          </w:p>
        </w:tc>
        <w:tc>
          <w:tcPr>
            <w:tcW w:w="254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2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270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沿周家河绿地</w:t>
            </w:r>
          </w:p>
        </w:tc>
        <w:tc>
          <w:tcPr>
            <w:tcW w:w="24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沿周家河绿地</w:t>
            </w:r>
          </w:p>
        </w:tc>
        <w:tc>
          <w:tcPr>
            <w:tcW w:w="7238"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长度约2.62公里，总面积约428157平方米</w:t>
            </w:r>
          </w:p>
        </w:tc>
        <w:tc>
          <w:tcPr>
            <w:tcW w:w="1418"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2021-2024</w:t>
            </w:r>
          </w:p>
        </w:tc>
        <w:tc>
          <w:tcPr>
            <w:tcW w:w="198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17100</w:t>
            </w:r>
          </w:p>
        </w:tc>
        <w:tc>
          <w:tcPr>
            <w:tcW w:w="254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2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13</w:t>
            </w:r>
          </w:p>
        </w:tc>
        <w:tc>
          <w:tcPr>
            <w:tcW w:w="270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方桥横河及绿化</w:t>
            </w:r>
          </w:p>
        </w:tc>
        <w:tc>
          <w:tcPr>
            <w:tcW w:w="24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汇诚北路-何家河</w:t>
            </w:r>
          </w:p>
        </w:tc>
        <w:tc>
          <w:tcPr>
            <w:tcW w:w="7238"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汇诚北路至何家河，长331米，宽30米，绿化13240平方米</w:t>
            </w:r>
          </w:p>
        </w:tc>
        <w:tc>
          <w:tcPr>
            <w:tcW w:w="1418"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2021-2022</w:t>
            </w:r>
          </w:p>
        </w:tc>
        <w:tc>
          <w:tcPr>
            <w:tcW w:w="198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2060</w:t>
            </w:r>
          </w:p>
        </w:tc>
        <w:tc>
          <w:tcPr>
            <w:tcW w:w="254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2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270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何家河及绿化</w:t>
            </w:r>
          </w:p>
        </w:tc>
        <w:tc>
          <w:tcPr>
            <w:tcW w:w="24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恒康路-计家河</w:t>
            </w:r>
          </w:p>
        </w:tc>
        <w:tc>
          <w:tcPr>
            <w:tcW w:w="7238"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恒康路至计家河，长657米，宽30米，绿化面积26280平方米</w:t>
            </w:r>
          </w:p>
        </w:tc>
        <w:tc>
          <w:tcPr>
            <w:tcW w:w="1418"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2021-2022</w:t>
            </w:r>
          </w:p>
        </w:tc>
        <w:tc>
          <w:tcPr>
            <w:tcW w:w="198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5100</w:t>
            </w:r>
          </w:p>
        </w:tc>
        <w:tc>
          <w:tcPr>
            <w:tcW w:w="254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2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w:t>
            </w:r>
          </w:p>
        </w:tc>
        <w:tc>
          <w:tcPr>
            <w:tcW w:w="270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大欧河及绿化</w:t>
            </w:r>
          </w:p>
        </w:tc>
        <w:tc>
          <w:tcPr>
            <w:tcW w:w="24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剡江-儒江河</w:t>
            </w:r>
          </w:p>
        </w:tc>
        <w:tc>
          <w:tcPr>
            <w:tcW w:w="7238"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剡江至儒江河，长815米，宽30米，绿化面积32600平方米</w:t>
            </w:r>
          </w:p>
        </w:tc>
        <w:tc>
          <w:tcPr>
            <w:tcW w:w="1418"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2021-2022</w:t>
            </w:r>
          </w:p>
        </w:tc>
        <w:tc>
          <w:tcPr>
            <w:tcW w:w="198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6208</w:t>
            </w:r>
          </w:p>
        </w:tc>
        <w:tc>
          <w:tcPr>
            <w:tcW w:w="254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2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w:t>
            </w:r>
          </w:p>
        </w:tc>
        <w:tc>
          <w:tcPr>
            <w:tcW w:w="270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高压绿化带1</w:t>
            </w:r>
          </w:p>
        </w:tc>
        <w:tc>
          <w:tcPr>
            <w:tcW w:w="24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盛源北路东侧-儒江路北侧</w:t>
            </w:r>
          </w:p>
        </w:tc>
        <w:tc>
          <w:tcPr>
            <w:tcW w:w="7238"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盛源北路东侧至儒江路北侧，面积127900平方米</w:t>
            </w:r>
          </w:p>
        </w:tc>
        <w:tc>
          <w:tcPr>
            <w:tcW w:w="1418"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2021-2022</w:t>
            </w:r>
          </w:p>
        </w:tc>
        <w:tc>
          <w:tcPr>
            <w:tcW w:w="198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12800</w:t>
            </w:r>
          </w:p>
        </w:tc>
        <w:tc>
          <w:tcPr>
            <w:tcW w:w="254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2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w:t>
            </w:r>
          </w:p>
        </w:tc>
        <w:tc>
          <w:tcPr>
            <w:tcW w:w="270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儒江河及绿化</w:t>
            </w:r>
          </w:p>
        </w:tc>
        <w:tc>
          <w:tcPr>
            <w:tcW w:w="24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周家河-大江北路</w:t>
            </w:r>
          </w:p>
        </w:tc>
        <w:tc>
          <w:tcPr>
            <w:tcW w:w="7238"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周家河至大江北路，长757米，宽30米，绿化面积32080平方米</w:t>
            </w:r>
          </w:p>
        </w:tc>
        <w:tc>
          <w:tcPr>
            <w:tcW w:w="1418"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2021-2023</w:t>
            </w:r>
          </w:p>
        </w:tc>
        <w:tc>
          <w:tcPr>
            <w:tcW w:w="198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6000</w:t>
            </w:r>
          </w:p>
        </w:tc>
        <w:tc>
          <w:tcPr>
            <w:tcW w:w="254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2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18</w:t>
            </w:r>
          </w:p>
        </w:tc>
        <w:tc>
          <w:tcPr>
            <w:tcW w:w="270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滨江绿化带（滨江路）1</w:t>
            </w:r>
          </w:p>
        </w:tc>
        <w:tc>
          <w:tcPr>
            <w:tcW w:w="24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计家河和大欧河之间</w:t>
            </w:r>
          </w:p>
        </w:tc>
        <w:tc>
          <w:tcPr>
            <w:tcW w:w="7238"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计家河和大欧河之间，8031平方米</w:t>
            </w:r>
          </w:p>
        </w:tc>
        <w:tc>
          <w:tcPr>
            <w:tcW w:w="1418"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2021-2022</w:t>
            </w:r>
          </w:p>
        </w:tc>
        <w:tc>
          <w:tcPr>
            <w:tcW w:w="198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1000</w:t>
            </w:r>
          </w:p>
        </w:tc>
        <w:tc>
          <w:tcPr>
            <w:tcW w:w="254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2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19</w:t>
            </w:r>
          </w:p>
        </w:tc>
        <w:tc>
          <w:tcPr>
            <w:tcW w:w="270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方桥横河及绿化</w:t>
            </w:r>
          </w:p>
        </w:tc>
        <w:tc>
          <w:tcPr>
            <w:tcW w:w="24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滨江河至汇诚北路</w:t>
            </w:r>
          </w:p>
        </w:tc>
        <w:tc>
          <w:tcPr>
            <w:tcW w:w="7238"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滨江河至汇诚北路，长229米，宽30米，绿化9160平方米</w:t>
            </w:r>
          </w:p>
        </w:tc>
        <w:tc>
          <w:tcPr>
            <w:tcW w:w="1418"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2022-2024</w:t>
            </w:r>
          </w:p>
        </w:tc>
        <w:tc>
          <w:tcPr>
            <w:tcW w:w="198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254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2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270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高压绿化带2</w:t>
            </w:r>
          </w:p>
        </w:tc>
        <w:tc>
          <w:tcPr>
            <w:tcW w:w="24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剡江至恒安路</w:t>
            </w:r>
          </w:p>
        </w:tc>
        <w:tc>
          <w:tcPr>
            <w:tcW w:w="7238"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剡江至恒安路，面积24000平方米</w:t>
            </w:r>
          </w:p>
        </w:tc>
        <w:tc>
          <w:tcPr>
            <w:tcW w:w="1418"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2022-2024</w:t>
            </w:r>
          </w:p>
        </w:tc>
        <w:tc>
          <w:tcPr>
            <w:tcW w:w="198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2500</w:t>
            </w:r>
          </w:p>
        </w:tc>
        <w:tc>
          <w:tcPr>
            <w:tcW w:w="254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2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w:t>
            </w:r>
          </w:p>
        </w:tc>
        <w:tc>
          <w:tcPr>
            <w:tcW w:w="270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高压绿化带3（盛家）</w:t>
            </w:r>
          </w:p>
        </w:tc>
        <w:tc>
          <w:tcPr>
            <w:tcW w:w="24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滨江路至盛源北路</w:t>
            </w:r>
          </w:p>
        </w:tc>
        <w:tc>
          <w:tcPr>
            <w:tcW w:w="7238"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滨江路至盛源北路，面积15765平方米</w:t>
            </w:r>
          </w:p>
        </w:tc>
        <w:tc>
          <w:tcPr>
            <w:tcW w:w="1418"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2022-2024</w:t>
            </w:r>
          </w:p>
        </w:tc>
        <w:tc>
          <w:tcPr>
            <w:tcW w:w="198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254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2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22</w:t>
            </w:r>
          </w:p>
        </w:tc>
        <w:tc>
          <w:tcPr>
            <w:tcW w:w="270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滨江绿化带（滨江路）2</w:t>
            </w:r>
          </w:p>
        </w:tc>
        <w:tc>
          <w:tcPr>
            <w:tcW w:w="24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管委会北侧</w:t>
            </w:r>
          </w:p>
        </w:tc>
        <w:tc>
          <w:tcPr>
            <w:tcW w:w="7238"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管委会北侧，面积40974平方米</w:t>
            </w:r>
          </w:p>
        </w:tc>
        <w:tc>
          <w:tcPr>
            <w:tcW w:w="1418"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2022-2023</w:t>
            </w:r>
          </w:p>
        </w:tc>
        <w:tc>
          <w:tcPr>
            <w:tcW w:w="198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4500</w:t>
            </w:r>
          </w:p>
        </w:tc>
        <w:tc>
          <w:tcPr>
            <w:tcW w:w="254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2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23</w:t>
            </w:r>
          </w:p>
        </w:tc>
        <w:tc>
          <w:tcPr>
            <w:tcW w:w="270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滨江绿化带（滨江路）3</w:t>
            </w:r>
          </w:p>
        </w:tc>
        <w:tc>
          <w:tcPr>
            <w:tcW w:w="24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盛家村西侧</w:t>
            </w:r>
          </w:p>
        </w:tc>
        <w:tc>
          <w:tcPr>
            <w:tcW w:w="7238"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盛家村西侧，面积177959平方米</w:t>
            </w:r>
          </w:p>
        </w:tc>
        <w:tc>
          <w:tcPr>
            <w:tcW w:w="1418"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2022-2023</w:t>
            </w:r>
          </w:p>
        </w:tc>
        <w:tc>
          <w:tcPr>
            <w:tcW w:w="198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15000</w:t>
            </w:r>
          </w:p>
        </w:tc>
        <w:tc>
          <w:tcPr>
            <w:tcW w:w="254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2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24</w:t>
            </w:r>
          </w:p>
        </w:tc>
        <w:tc>
          <w:tcPr>
            <w:tcW w:w="270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滨江绿化带（滨河南路）1</w:t>
            </w:r>
          </w:p>
        </w:tc>
        <w:tc>
          <w:tcPr>
            <w:tcW w:w="24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丁家埭村西侧</w:t>
            </w:r>
          </w:p>
        </w:tc>
        <w:tc>
          <w:tcPr>
            <w:tcW w:w="7238"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丁家埭村西侧，面积47516平方米</w:t>
            </w:r>
          </w:p>
        </w:tc>
        <w:tc>
          <w:tcPr>
            <w:tcW w:w="1418"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2022-2023</w:t>
            </w:r>
          </w:p>
        </w:tc>
        <w:tc>
          <w:tcPr>
            <w:tcW w:w="198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5000</w:t>
            </w:r>
          </w:p>
        </w:tc>
        <w:tc>
          <w:tcPr>
            <w:tcW w:w="254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2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25</w:t>
            </w:r>
          </w:p>
        </w:tc>
        <w:tc>
          <w:tcPr>
            <w:tcW w:w="270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滨江绿化带（滨河南路）2</w:t>
            </w:r>
          </w:p>
        </w:tc>
        <w:tc>
          <w:tcPr>
            <w:tcW w:w="24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丁家埭村东侧</w:t>
            </w:r>
          </w:p>
        </w:tc>
        <w:tc>
          <w:tcPr>
            <w:tcW w:w="7238"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丁家埭村东侧，面积124992平方米</w:t>
            </w:r>
          </w:p>
        </w:tc>
        <w:tc>
          <w:tcPr>
            <w:tcW w:w="1418"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2022-2023</w:t>
            </w:r>
          </w:p>
        </w:tc>
        <w:tc>
          <w:tcPr>
            <w:tcW w:w="198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13000</w:t>
            </w:r>
          </w:p>
        </w:tc>
        <w:tc>
          <w:tcPr>
            <w:tcW w:w="254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2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26</w:t>
            </w:r>
          </w:p>
        </w:tc>
        <w:tc>
          <w:tcPr>
            <w:tcW w:w="270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滨江绿化带（大江北路）</w:t>
            </w:r>
          </w:p>
        </w:tc>
        <w:tc>
          <w:tcPr>
            <w:tcW w:w="24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大江北路东侧</w:t>
            </w:r>
          </w:p>
        </w:tc>
        <w:tc>
          <w:tcPr>
            <w:tcW w:w="7238"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大江北路东侧，面积80997平方米</w:t>
            </w:r>
          </w:p>
        </w:tc>
        <w:tc>
          <w:tcPr>
            <w:tcW w:w="1418" w:type="dxa"/>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41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2022-2023</w:t>
            </w:r>
          </w:p>
        </w:tc>
        <w:tc>
          <w:tcPr>
            <w:tcW w:w="198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8000</w:t>
            </w:r>
          </w:p>
        </w:tc>
        <w:tc>
          <w:tcPr>
            <w:tcW w:w="254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6033" w:type="dxa"/>
            <w:gridSpan w:val="6"/>
            <w:shd w:val="clear" w:color="000000" w:fill="FFFFFF"/>
            <w:vAlign w:val="center"/>
          </w:tcPr>
          <w:p>
            <w:pPr>
              <w:widowControl/>
              <w:jc w:val="left"/>
              <w:rPr>
                <w:rFonts w:ascii="黑体" w:hAnsi="黑体" w:eastAsia="黑体" w:cs="宋体"/>
                <w:kern w:val="0"/>
                <w:sz w:val="24"/>
                <w:szCs w:val="24"/>
              </w:rPr>
            </w:pPr>
            <w:r>
              <w:rPr>
                <w:rFonts w:hint="eastAsia" w:ascii="黑体" w:hAnsi="黑体" w:eastAsia="黑体" w:cs="宋体"/>
                <w:kern w:val="0"/>
                <w:sz w:val="24"/>
                <w:szCs w:val="24"/>
              </w:rPr>
              <w:t>4湖泊</w:t>
            </w:r>
          </w:p>
        </w:tc>
        <w:tc>
          <w:tcPr>
            <w:tcW w:w="1985" w:type="dxa"/>
            <w:shd w:val="clear" w:color="000000" w:fill="FFFFFF"/>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7800</w:t>
            </w:r>
          </w:p>
        </w:tc>
        <w:tc>
          <w:tcPr>
            <w:tcW w:w="2542" w:type="dxa"/>
            <w:shd w:val="clear" w:color="000000" w:fill="FFFFFF"/>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2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70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中央湖区</w:t>
            </w:r>
          </w:p>
        </w:tc>
        <w:tc>
          <w:tcPr>
            <w:tcW w:w="2440"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东环线与支路三交汇处东北角</w:t>
            </w:r>
          </w:p>
        </w:tc>
        <w:tc>
          <w:tcPr>
            <w:tcW w:w="7238"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总面积约28639平方米</w:t>
            </w:r>
          </w:p>
        </w:tc>
        <w:tc>
          <w:tcPr>
            <w:tcW w:w="1418"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续建</w:t>
            </w:r>
          </w:p>
        </w:tc>
        <w:tc>
          <w:tcPr>
            <w:tcW w:w="1417"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2020-2023</w:t>
            </w:r>
          </w:p>
        </w:tc>
        <w:tc>
          <w:tcPr>
            <w:tcW w:w="1985"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7800</w:t>
            </w:r>
          </w:p>
        </w:tc>
        <w:tc>
          <w:tcPr>
            <w:tcW w:w="2542" w:type="dxa"/>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宁南管委会</w:t>
            </w:r>
          </w:p>
        </w:tc>
      </w:tr>
    </w:tbl>
    <w:p>
      <w:pPr>
        <w:widowControl/>
        <w:jc w:val="center"/>
        <w:rPr>
          <w:rFonts w:ascii="黑体" w:hAnsi="黑体" w:eastAsia="黑体" w:cs="仿宋_GB2312"/>
          <w:sz w:val="32"/>
          <w:szCs w:val="32"/>
        </w:rPr>
      </w:pPr>
    </w:p>
    <w:p>
      <w:pPr>
        <w:widowControl/>
        <w:jc w:val="left"/>
        <w:rPr>
          <w:rFonts w:ascii="仿宋_GB2312" w:hAnsi="仿宋" w:eastAsia="仿宋_GB2312" w:cs="仿宋_GB2312"/>
          <w:sz w:val="32"/>
          <w:szCs w:val="32"/>
        </w:rPr>
      </w:pPr>
      <w:r>
        <w:rPr>
          <w:rFonts w:ascii="仿宋_GB2312" w:hAnsi="仿宋" w:eastAsia="仿宋_GB2312" w:cs="仿宋_GB2312"/>
          <w:sz w:val="32"/>
          <w:szCs w:val="32"/>
        </w:rPr>
        <w:br w:type="page"/>
      </w:r>
    </w:p>
    <w:p>
      <w:pPr>
        <w:jc w:val="center"/>
        <w:rPr>
          <w:rFonts w:ascii="楷体_GB2312" w:eastAsia="楷体_GB2312"/>
          <w:b/>
          <w:sz w:val="32"/>
          <w:szCs w:val="32"/>
        </w:rPr>
      </w:pPr>
      <w:r>
        <w:rPr>
          <w:rFonts w:hint="eastAsia" w:ascii="楷体_GB2312" w:eastAsia="楷体_GB2312"/>
          <w:b/>
          <w:sz w:val="32"/>
          <w:szCs w:val="32"/>
        </w:rPr>
        <w:t>附表4：奉化区“十四五”时期城中村改造计划（2021-2025）</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37"/>
        <w:gridCol w:w="1993"/>
        <w:gridCol w:w="1993"/>
        <w:gridCol w:w="1993"/>
        <w:gridCol w:w="1993"/>
        <w:gridCol w:w="1993"/>
        <w:gridCol w:w="1993"/>
        <w:gridCol w:w="1993"/>
        <w:gridCol w:w="2362"/>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blHeader/>
        </w:trPr>
        <w:tc>
          <w:tcPr>
            <w:tcW w:w="576" w:type="pct"/>
            <w:vMerge w:val="restart"/>
            <w:shd w:val="clear" w:color="auto" w:fill="auto"/>
            <w:vAlign w:val="center"/>
          </w:tcPr>
          <w:p>
            <w:pPr>
              <w:widowControl/>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启动时间</w:t>
            </w:r>
          </w:p>
        </w:tc>
        <w:tc>
          <w:tcPr>
            <w:tcW w:w="471" w:type="pct"/>
            <w:vMerge w:val="restart"/>
            <w:shd w:val="clear" w:color="auto" w:fill="auto"/>
            <w:vAlign w:val="center"/>
          </w:tcPr>
          <w:p>
            <w:pPr>
              <w:widowControl/>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乡镇街道</w:t>
            </w:r>
          </w:p>
        </w:tc>
        <w:tc>
          <w:tcPr>
            <w:tcW w:w="471" w:type="pct"/>
            <w:vMerge w:val="restart"/>
            <w:shd w:val="clear" w:color="auto" w:fill="auto"/>
            <w:vAlign w:val="center"/>
          </w:tcPr>
          <w:p>
            <w:pPr>
              <w:widowControl/>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行政村名称</w:t>
            </w:r>
          </w:p>
        </w:tc>
        <w:tc>
          <w:tcPr>
            <w:tcW w:w="471" w:type="pct"/>
            <w:vMerge w:val="restart"/>
            <w:shd w:val="clear" w:color="auto" w:fill="auto"/>
            <w:vAlign w:val="center"/>
          </w:tcPr>
          <w:p>
            <w:pPr>
              <w:widowControl/>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总户数（户）</w:t>
            </w:r>
          </w:p>
        </w:tc>
        <w:tc>
          <w:tcPr>
            <w:tcW w:w="471" w:type="pct"/>
            <w:vMerge w:val="restart"/>
            <w:shd w:val="clear" w:color="auto" w:fill="auto"/>
            <w:vAlign w:val="center"/>
          </w:tcPr>
          <w:p>
            <w:pPr>
              <w:widowControl/>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户籍人口数</w:t>
            </w:r>
          </w:p>
        </w:tc>
        <w:tc>
          <w:tcPr>
            <w:tcW w:w="471" w:type="pct"/>
            <w:vMerge w:val="restart"/>
            <w:shd w:val="clear" w:color="auto" w:fill="auto"/>
            <w:vAlign w:val="center"/>
          </w:tcPr>
          <w:p>
            <w:pPr>
              <w:widowControl/>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改造面积（平方米）</w:t>
            </w:r>
          </w:p>
        </w:tc>
        <w:tc>
          <w:tcPr>
            <w:tcW w:w="471" w:type="pct"/>
            <w:vMerge w:val="restart"/>
            <w:shd w:val="clear" w:color="auto" w:fill="auto"/>
            <w:vAlign w:val="center"/>
          </w:tcPr>
          <w:p>
            <w:pPr>
              <w:widowControl/>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建设安置住房面积</w:t>
            </w:r>
          </w:p>
        </w:tc>
        <w:tc>
          <w:tcPr>
            <w:tcW w:w="471" w:type="pct"/>
            <w:vMerge w:val="restart"/>
            <w:shd w:val="clear" w:color="auto" w:fill="auto"/>
            <w:vAlign w:val="center"/>
          </w:tcPr>
          <w:p>
            <w:pPr>
              <w:widowControl/>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改造估算成本（亿元）</w:t>
            </w:r>
          </w:p>
        </w:tc>
        <w:tc>
          <w:tcPr>
            <w:tcW w:w="558" w:type="pct"/>
            <w:vMerge w:val="restart"/>
            <w:shd w:val="clear" w:color="auto" w:fill="auto"/>
            <w:vAlign w:val="center"/>
          </w:tcPr>
          <w:p>
            <w:pPr>
              <w:widowControl/>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改造方式</w:t>
            </w:r>
          </w:p>
        </w:tc>
        <w:tc>
          <w:tcPr>
            <w:tcW w:w="567" w:type="pct"/>
            <w:vMerge w:val="restart"/>
            <w:shd w:val="clear" w:color="auto" w:fill="auto"/>
            <w:vAlign w:val="center"/>
          </w:tcPr>
          <w:p>
            <w:pPr>
              <w:widowControl/>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改造类型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blHeader/>
        </w:trPr>
        <w:tc>
          <w:tcPr>
            <w:tcW w:w="576" w:type="pct"/>
            <w:vMerge w:val="continue"/>
            <w:vAlign w:val="center"/>
          </w:tcPr>
          <w:p>
            <w:pPr>
              <w:widowControl/>
              <w:jc w:val="left"/>
              <w:rPr>
                <w:rFonts w:cs="宋体" w:asciiTheme="minorEastAsia" w:hAnsiTheme="minorEastAsia"/>
                <w:b/>
                <w:bCs/>
                <w:color w:val="000000"/>
                <w:kern w:val="0"/>
                <w:sz w:val="24"/>
                <w:szCs w:val="24"/>
              </w:rPr>
            </w:pPr>
          </w:p>
        </w:tc>
        <w:tc>
          <w:tcPr>
            <w:tcW w:w="471" w:type="pct"/>
            <w:vMerge w:val="continue"/>
            <w:vAlign w:val="center"/>
          </w:tcPr>
          <w:p>
            <w:pPr>
              <w:widowControl/>
              <w:jc w:val="left"/>
              <w:rPr>
                <w:rFonts w:cs="宋体" w:asciiTheme="minorEastAsia" w:hAnsiTheme="minorEastAsia"/>
                <w:b/>
                <w:bCs/>
                <w:color w:val="000000"/>
                <w:kern w:val="0"/>
                <w:sz w:val="24"/>
                <w:szCs w:val="24"/>
              </w:rPr>
            </w:pPr>
          </w:p>
        </w:tc>
        <w:tc>
          <w:tcPr>
            <w:tcW w:w="471" w:type="pct"/>
            <w:vMerge w:val="continue"/>
            <w:vAlign w:val="center"/>
          </w:tcPr>
          <w:p>
            <w:pPr>
              <w:widowControl/>
              <w:jc w:val="left"/>
              <w:rPr>
                <w:rFonts w:cs="宋体" w:asciiTheme="minorEastAsia" w:hAnsiTheme="minorEastAsia"/>
                <w:b/>
                <w:bCs/>
                <w:color w:val="000000"/>
                <w:kern w:val="0"/>
                <w:sz w:val="24"/>
                <w:szCs w:val="24"/>
              </w:rPr>
            </w:pPr>
          </w:p>
        </w:tc>
        <w:tc>
          <w:tcPr>
            <w:tcW w:w="471" w:type="pct"/>
            <w:vMerge w:val="continue"/>
            <w:vAlign w:val="center"/>
          </w:tcPr>
          <w:p>
            <w:pPr>
              <w:widowControl/>
              <w:jc w:val="left"/>
              <w:rPr>
                <w:rFonts w:cs="宋体" w:asciiTheme="minorEastAsia" w:hAnsiTheme="minorEastAsia"/>
                <w:b/>
                <w:bCs/>
                <w:color w:val="000000"/>
                <w:kern w:val="0"/>
                <w:sz w:val="24"/>
                <w:szCs w:val="24"/>
              </w:rPr>
            </w:pPr>
          </w:p>
        </w:tc>
        <w:tc>
          <w:tcPr>
            <w:tcW w:w="471" w:type="pct"/>
            <w:vMerge w:val="continue"/>
            <w:vAlign w:val="center"/>
          </w:tcPr>
          <w:p>
            <w:pPr>
              <w:widowControl/>
              <w:jc w:val="left"/>
              <w:rPr>
                <w:rFonts w:cs="宋体" w:asciiTheme="minorEastAsia" w:hAnsiTheme="minorEastAsia"/>
                <w:b/>
                <w:bCs/>
                <w:color w:val="000000"/>
                <w:kern w:val="0"/>
                <w:sz w:val="24"/>
                <w:szCs w:val="24"/>
              </w:rPr>
            </w:pPr>
          </w:p>
        </w:tc>
        <w:tc>
          <w:tcPr>
            <w:tcW w:w="471" w:type="pct"/>
            <w:vMerge w:val="continue"/>
            <w:vAlign w:val="center"/>
          </w:tcPr>
          <w:p>
            <w:pPr>
              <w:widowControl/>
              <w:jc w:val="left"/>
              <w:rPr>
                <w:rFonts w:cs="宋体" w:asciiTheme="minorEastAsia" w:hAnsiTheme="minorEastAsia"/>
                <w:b/>
                <w:bCs/>
                <w:color w:val="000000"/>
                <w:kern w:val="0"/>
                <w:sz w:val="24"/>
                <w:szCs w:val="24"/>
              </w:rPr>
            </w:pPr>
          </w:p>
        </w:tc>
        <w:tc>
          <w:tcPr>
            <w:tcW w:w="471" w:type="pct"/>
            <w:vMerge w:val="continue"/>
            <w:vAlign w:val="center"/>
          </w:tcPr>
          <w:p>
            <w:pPr>
              <w:widowControl/>
              <w:jc w:val="left"/>
              <w:rPr>
                <w:rFonts w:cs="宋体" w:asciiTheme="minorEastAsia" w:hAnsiTheme="minorEastAsia"/>
                <w:b/>
                <w:bCs/>
                <w:color w:val="000000"/>
                <w:kern w:val="0"/>
                <w:sz w:val="24"/>
                <w:szCs w:val="24"/>
              </w:rPr>
            </w:pPr>
          </w:p>
        </w:tc>
        <w:tc>
          <w:tcPr>
            <w:tcW w:w="471" w:type="pct"/>
            <w:vMerge w:val="continue"/>
            <w:vAlign w:val="center"/>
          </w:tcPr>
          <w:p>
            <w:pPr>
              <w:widowControl/>
              <w:jc w:val="left"/>
              <w:rPr>
                <w:rFonts w:cs="宋体" w:asciiTheme="minorEastAsia" w:hAnsiTheme="minorEastAsia"/>
                <w:b/>
                <w:bCs/>
                <w:color w:val="000000"/>
                <w:kern w:val="0"/>
                <w:sz w:val="24"/>
                <w:szCs w:val="24"/>
              </w:rPr>
            </w:pPr>
          </w:p>
        </w:tc>
        <w:tc>
          <w:tcPr>
            <w:tcW w:w="558" w:type="pct"/>
            <w:vMerge w:val="continue"/>
            <w:vAlign w:val="center"/>
          </w:tcPr>
          <w:p>
            <w:pPr>
              <w:widowControl/>
              <w:jc w:val="left"/>
              <w:rPr>
                <w:rFonts w:cs="宋体" w:asciiTheme="minorEastAsia" w:hAnsiTheme="minorEastAsia"/>
                <w:b/>
                <w:bCs/>
                <w:color w:val="000000"/>
                <w:kern w:val="0"/>
                <w:sz w:val="24"/>
                <w:szCs w:val="24"/>
              </w:rPr>
            </w:pPr>
          </w:p>
        </w:tc>
        <w:tc>
          <w:tcPr>
            <w:tcW w:w="567" w:type="pct"/>
            <w:vMerge w:val="continue"/>
            <w:vAlign w:val="center"/>
          </w:tcPr>
          <w:p>
            <w:pPr>
              <w:widowControl/>
              <w:jc w:val="left"/>
              <w:rPr>
                <w:rFonts w:cs="宋体" w:asciiTheme="minorEastAsia" w:hAnsiTheme="minorEastAsia"/>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6" w:type="pct"/>
            <w:vMerge w:val="restart"/>
            <w:shd w:val="clear" w:color="auto" w:fill="auto"/>
            <w:vAlign w:val="center"/>
          </w:tcPr>
          <w:p>
            <w:pPr>
              <w:widowControl/>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2021年</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锦屏街道</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塔水村</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200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390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41000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49000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6.6</w:t>
            </w:r>
          </w:p>
        </w:tc>
        <w:tc>
          <w:tcPr>
            <w:tcW w:w="558"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拆除重建</w:t>
            </w:r>
          </w:p>
        </w:tc>
        <w:tc>
          <w:tcPr>
            <w:tcW w:w="567"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城市社区建设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6" w:type="pct"/>
            <w:vMerge w:val="continue"/>
            <w:vAlign w:val="center"/>
          </w:tcPr>
          <w:p>
            <w:pPr>
              <w:widowControl/>
              <w:jc w:val="left"/>
              <w:rPr>
                <w:rFonts w:cs="宋体" w:asciiTheme="minorEastAsia" w:hAnsiTheme="minorEastAsia"/>
                <w:b/>
                <w:bCs/>
                <w:color w:val="000000"/>
                <w:kern w:val="0"/>
                <w:sz w:val="24"/>
                <w:szCs w:val="24"/>
              </w:rPr>
            </w:pPr>
          </w:p>
        </w:tc>
        <w:tc>
          <w:tcPr>
            <w:tcW w:w="471" w:type="pct"/>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锦屏街道</w:t>
            </w:r>
          </w:p>
        </w:tc>
        <w:tc>
          <w:tcPr>
            <w:tcW w:w="471" w:type="pct"/>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河头村</w:t>
            </w:r>
          </w:p>
        </w:tc>
        <w:tc>
          <w:tcPr>
            <w:tcW w:w="471" w:type="pct"/>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296</w:t>
            </w:r>
          </w:p>
        </w:tc>
        <w:tc>
          <w:tcPr>
            <w:tcW w:w="471" w:type="pct"/>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833</w:t>
            </w:r>
          </w:p>
        </w:tc>
        <w:tc>
          <w:tcPr>
            <w:tcW w:w="471" w:type="pct"/>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52000</w:t>
            </w:r>
          </w:p>
        </w:tc>
        <w:tc>
          <w:tcPr>
            <w:tcW w:w="471" w:type="pct"/>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17000</w:t>
            </w:r>
          </w:p>
        </w:tc>
        <w:tc>
          <w:tcPr>
            <w:tcW w:w="471" w:type="pct"/>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2.2</w:t>
            </w:r>
          </w:p>
        </w:tc>
        <w:tc>
          <w:tcPr>
            <w:tcW w:w="558" w:type="pct"/>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拆整结合</w:t>
            </w:r>
          </w:p>
        </w:tc>
        <w:tc>
          <w:tcPr>
            <w:tcW w:w="567" w:type="pct"/>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城市社区建设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6" w:type="pct"/>
            <w:vMerge w:val="continue"/>
            <w:vAlign w:val="center"/>
          </w:tcPr>
          <w:p>
            <w:pPr>
              <w:widowControl/>
              <w:jc w:val="left"/>
              <w:rPr>
                <w:rFonts w:cs="宋体" w:asciiTheme="minorEastAsia" w:hAnsiTheme="minorEastAsia"/>
                <w:b/>
                <w:bCs/>
                <w:color w:val="000000"/>
                <w:kern w:val="0"/>
                <w:sz w:val="24"/>
                <w:szCs w:val="24"/>
              </w:rPr>
            </w:pP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岳林街道</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勤丰村</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322</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610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83600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41520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10.5</w:t>
            </w:r>
          </w:p>
        </w:tc>
        <w:tc>
          <w:tcPr>
            <w:tcW w:w="558"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拆除重建</w:t>
            </w:r>
          </w:p>
        </w:tc>
        <w:tc>
          <w:tcPr>
            <w:tcW w:w="567"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城市社区建设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6" w:type="pct"/>
            <w:vMerge w:val="continue"/>
            <w:vAlign w:val="center"/>
          </w:tcPr>
          <w:p>
            <w:pPr>
              <w:widowControl/>
              <w:jc w:val="left"/>
              <w:rPr>
                <w:rFonts w:cs="宋体" w:asciiTheme="minorEastAsia" w:hAnsiTheme="minorEastAsia"/>
                <w:b/>
                <w:bCs/>
                <w:color w:val="000000"/>
                <w:kern w:val="0"/>
                <w:sz w:val="24"/>
                <w:szCs w:val="24"/>
              </w:rPr>
            </w:pP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岳林街道</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新民村</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332</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729</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73000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49680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11.1</w:t>
            </w:r>
          </w:p>
        </w:tc>
        <w:tc>
          <w:tcPr>
            <w:tcW w:w="558"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拆除重建</w:t>
            </w:r>
          </w:p>
        </w:tc>
        <w:tc>
          <w:tcPr>
            <w:tcW w:w="567"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城市社区建设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6" w:type="pct"/>
            <w:vMerge w:val="continue"/>
            <w:vAlign w:val="center"/>
          </w:tcPr>
          <w:p>
            <w:pPr>
              <w:widowControl/>
              <w:jc w:val="left"/>
              <w:rPr>
                <w:rFonts w:cs="宋体" w:asciiTheme="minorEastAsia" w:hAnsiTheme="minorEastAsia"/>
                <w:b/>
                <w:bCs/>
                <w:color w:val="000000"/>
                <w:kern w:val="0"/>
                <w:sz w:val="24"/>
                <w:szCs w:val="24"/>
              </w:rPr>
            </w:pP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江口街道</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下横</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233</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614</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26000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31200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2.21</w:t>
            </w:r>
          </w:p>
        </w:tc>
        <w:tc>
          <w:tcPr>
            <w:tcW w:w="558"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拆除重建</w:t>
            </w:r>
          </w:p>
        </w:tc>
        <w:tc>
          <w:tcPr>
            <w:tcW w:w="567"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产业布局调整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6" w:type="pct"/>
            <w:vMerge w:val="continue"/>
            <w:vAlign w:val="center"/>
          </w:tcPr>
          <w:p>
            <w:pPr>
              <w:widowControl/>
              <w:jc w:val="left"/>
              <w:rPr>
                <w:rFonts w:cs="宋体" w:asciiTheme="minorEastAsia" w:hAnsiTheme="minorEastAsia"/>
                <w:b/>
                <w:bCs/>
                <w:color w:val="000000"/>
                <w:kern w:val="0"/>
                <w:sz w:val="24"/>
                <w:szCs w:val="24"/>
              </w:rPr>
            </w:pP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江口街道</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前胡村</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332</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875</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52400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7200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0.51</w:t>
            </w:r>
          </w:p>
        </w:tc>
        <w:tc>
          <w:tcPr>
            <w:tcW w:w="558"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拆整结合</w:t>
            </w:r>
          </w:p>
        </w:tc>
        <w:tc>
          <w:tcPr>
            <w:tcW w:w="567"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产业布局调整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6" w:type="pct"/>
            <w:vMerge w:val="continue"/>
            <w:vAlign w:val="center"/>
          </w:tcPr>
          <w:p>
            <w:pPr>
              <w:widowControl/>
              <w:jc w:val="left"/>
              <w:rPr>
                <w:rFonts w:cs="宋体" w:asciiTheme="minorEastAsia" w:hAnsiTheme="minorEastAsia"/>
                <w:b/>
                <w:bCs/>
                <w:color w:val="000000"/>
                <w:kern w:val="0"/>
                <w:sz w:val="24"/>
                <w:szCs w:val="24"/>
              </w:rPr>
            </w:pP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江口街道</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南渡村</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403</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960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196000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9000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0.84</w:t>
            </w:r>
          </w:p>
        </w:tc>
        <w:tc>
          <w:tcPr>
            <w:tcW w:w="558"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拆整结合</w:t>
            </w:r>
          </w:p>
        </w:tc>
        <w:tc>
          <w:tcPr>
            <w:tcW w:w="567"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重大基础设施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6" w:type="pct"/>
            <w:vMerge w:val="continue"/>
            <w:vAlign w:val="center"/>
          </w:tcPr>
          <w:p>
            <w:pPr>
              <w:widowControl/>
              <w:jc w:val="left"/>
              <w:rPr>
                <w:rFonts w:cs="宋体" w:asciiTheme="minorEastAsia" w:hAnsiTheme="minorEastAsia"/>
                <w:b/>
                <w:bCs/>
                <w:color w:val="000000"/>
                <w:kern w:val="0"/>
                <w:sz w:val="24"/>
                <w:szCs w:val="24"/>
              </w:rPr>
            </w:pP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江口街道</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前横村</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248</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618</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27680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27000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0.76</w:t>
            </w:r>
          </w:p>
        </w:tc>
        <w:tc>
          <w:tcPr>
            <w:tcW w:w="558"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拆除重建</w:t>
            </w:r>
          </w:p>
        </w:tc>
        <w:tc>
          <w:tcPr>
            <w:tcW w:w="567"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产业布局调整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6" w:type="pct"/>
            <w:vMerge w:val="continue"/>
            <w:vAlign w:val="center"/>
          </w:tcPr>
          <w:p>
            <w:pPr>
              <w:widowControl/>
              <w:jc w:val="left"/>
              <w:rPr>
                <w:rFonts w:cs="宋体" w:asciiTheme="minorEastAsia" w:hAnsiTheme="minorEastAsia"/>
                <w:b/>
                <w:bCs/>
                <w:color w:val="000000"/>
                <w:kern w:val="0"/>
                <w:sz w:val="24"/>
                <w:szCs w:val="24"/>
              </w:rPr>
            </w:pP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方桥街道</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方桥</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310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774</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70010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0.5</w:t>
            </w:r>
          </w:p>
        </w:tc>
        <w:tc>
          <w:tcPr>
            <w:tcW w:w="558"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综合整治</w:t>
            </w:r>
          </w:p>
        </w:tc>
        <w:tc>
          <w:tcPr>
            <w:tcW w:w="567"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重要功能板块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6" w:type="pct"/>
            <w:vMerge w:val="continue"/>
            <w:vAlign w:val="center"/>
          </w:tcPr>
          <w:p>
            <w:pPr>
              <w:widowControl/>
              <w:jc w:val="left"/>
              <w:rPr>
                <w:rFonts w:cs="宋体" w:asciiTheme="minorEastAsia" w:hAnsiTheme="minorEastAsia"/>
                <w:b/>
                <w:bCs/>
                <w:color w:val="000000"/>
                <w:kern w:val="0"/>
                <w:sz w:val="24"/>
                <w:szCs w:val="24"/>
              </w:rPr>
            </w:pP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方桥街道</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禾家桥</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338</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762</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85340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90540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6.66</w:t>
            </w:r>
          </w:p>
        </w:tc>
        <w:tc>
          <w:tcPr>
            <w:tcW w:w="558"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拆除重建</w:t>
            </w:r>
          </w:p>
        </w:tc>
        <w:tc>
          <w:tcPr>
            <w:tcW w:w="567"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重要功能板块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6" w:type="pct"/>
            <w:vMerge w:val="continue"/>
            <w:vAlign w:val="center"/>
          </w:tcPr>
          <w:p>
            <w:pPr>
              <w:widowControl/>
              <w:jc w:val="left"/>
              <w:rPr>
                <w:rFonts w:cs="宋体" w:asciiTheme="minorEastAsia" w:hAnsiTheme="minorEastAsia"/>
                <w:b/>
                <w:bCs/>
                <w:color w:val="000000"/>
                <w:kern w:val="0"/>
                <w:sz w:val="24"/>
                <w:szCs w:val="24"/>
              </w:rPr>
            </w:pP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方桥街道</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后顾</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193</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462</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26200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31440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2.23</w:t>
            </w:r>
          </w:p>
        </w:tc>
        <w:tc>
          <w:tcPr>
            <w:tcW w:w="558"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拆除重建</w:t>
            </w:r>
          </w:p>
        </w:tc>
        <w:tc>
          <w:tcPr>
            <w:tcW w:w="567"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重要功能板块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6" w:type="pct"/>
            <w:vMerge w:val="continue"/>
            <w:vAlign w:val="center"/>
          </w:tcPr>
          <w:p>
            <w:pPr>
              <w:widowControl/>
              <w:jc w:val="left"/>
              <w:rPr>
                <w:rFonts w:cs="宋体" w:asciiTheme="minorEastAsia" w:hAnsiTheme="minorEastAsia"/>
                <w:b/>
                <w:bCs/>
                <w:color w:val="000000"/>
                <w:kern w:val="0"/>
                <w:sz w:val="24"/>
                <w:szCs w:val="24"/>
              </w:rPr>
            </w:pP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萧王庙街道</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陈家岙</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248</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727</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81700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0.05</w:t>
            </w:r>
          </w:p>
        </w:tc>
        <w:tc>
          <w:tcPr>
            <w:tcW w:w="558"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综合整治</w:t>
            </w:r>
          </w:p>
        </w:tc>
        <w:tc>
          <w:tcPr>
            <w:tcW w:w="567"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城市社区建设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6" w:type="pct"/>
            <w:vMerge w:val="restart"/>
            <w:shd w:val="clear" w:color="auto" w:fill="auto"/>
            <w:vAlign w:val="center"/>
          </w:tcPr>
          <w:p>
            <w:pPr>
              <w:widowControl/>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2022-2025年</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锦屏街道</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正明村</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304</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817</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122000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78000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11.8</w:t>
            </w:r>
          </w:p>
        </w:tc>
        <w:tc>
          <w:tcPr>
            <w:tcW w:w="558"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拆整结合</w:t>
            </w:r>
          </w:p>
        </w:tc>
        <w:tc>
          <w:tcPr>
            <w:tcW w:w="567"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城市社区建设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6" w:type="pct"/>
            <w:vMerge w:val="continue"/>
            <w:vAlign w:val="center"/>
          </w:tcPr>
          <w:p>
            <w:pPr>
              <w:widowControl/>
              <w:jc w:val="left"/>
              <w:rPr>
                <w:rFonts w:cs="宋体" w:asciiTheme="minorEastAsia" w:hAnsiTheme="minorEastAsia"/>
                <w:b/>
                <w:bCs/>
                <w:color w:val="000000"/>
                <w:kern w:val="0"/>
                <w:sz w:val="24"/>
                <w:szCs w:val="24"/>
              </w:rPr>
            </w:pP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锦屏街道</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东关村</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238</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646</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160000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128000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17.6</w:t>
            </w:r>
          </w:p>
        </w:tc>
        <w:tc>
          <w:tcPr>
            <w:tcW w:w="558"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拆整结合</w:t>
            </w:r>
          </w:p>
        </w:tc>
        <w:tc>
          <w:tcPr>
            <w:tcW w:w="567"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城市社区建设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6" w:type="pct"/>
            <w:vMerge w:val="continue"/>
            <w:vAlign w:val="center"/>
          </w:tcPr>
          <w:p>
            <w:pPr>
              <w:widowControl/>
              <w:jc w:val="left"/>
              <w:rPr>
                <w:rFonts w:cs="宋体" w:asciiTheme="minorEastAsia" w:hAnsiTheme="minorEastAsia"/>
                <w:b/>
                <w:bCs/>
                <w:color w:val="000000"/>
                <w:kern w:val="0"/>
                <w:sz w:val="24"/>
                <w:szCs w:val="24"/>
              </w:rPr>
            </w:pP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锦屏街道</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西锦村</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360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854</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138000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124000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17</w:t>
            </w:r>
          </w:p>
        </w:tc>
        <w:tc>
          <w:tcPr>
            <w:tcW w:w="558"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拆整结合</w:t>
            </w:r>
          </w:p>
        </w:tc>
        <w:tc>
          <w:tcPr>
            <w:tcW w:w="567"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城市社区建设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6" w:type="pct"/>
            <w:vMerge w:val="continue"/>
            <w:vAlign w:val="center"/>
          </w:tcPr>
          <w:p>
            <w:pPr>
              <w:widowControl/>
              <w:jc w:val="left"/>
              <w:rPr>
                <w:rFonts w:cs="宋体" w:asciiTheme="minorEastAsia" w:hAnsiTheme="minorEastAsia"/>
                <w:b/>
                <w:bCs/>
                <w:color w:val="000000"/>
                <w:kern w:val="0"/>
                <w:sz w:val="24"/>
                <w:szCs w:val="24"/>
              </w:rPr>
            </w:pP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锦屏街道</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西溪村</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513</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1462</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86000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3.4</w:t>
            </w:r>
          </w:p>
        </w:tc>
        <w:tc>
          <w:tcPr>
            <w:tcW w:w="558"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拆整结合</w:t>
            </w:r>
          </w:p>
        </w:tc>
        <w:tc>
          <w:tcPr>
            <w:tcW w:w="567"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城市社区建设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6" w:type="pct"/>
            <w:vMerge w:val="continue"/>
            <w:vAlign w:val="center"/>
          </w:tcPr>
          <w:p>
            <w:pPr>
              <w:widowControl/>
              <w:jc w:val="left"/>
              <w:rPr>
                <w:rFonts w:cs="宋体" w:asciiTheme="minorEastAsia" w:hAnsiTheme="minorEastAsia"/>
                <w:b/>
                <w:bCs/>
                <w:color w:val="000000"/>
                <w:kern w:val="0"/>
                <w:sz w:val="24"/>
                <w:szCs w:val="24"/>
              </w:rPr>
            </w:pP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锦屏街道</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溪岙村</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459</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1208</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75000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38400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5.2</w:t>
            </w:r>
          </w:p>
        </w:tc>
        <w:tc>
          <w:tcPr>
            <w:tcW w:w="558"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拆整结合</w:t>
            </w:r>
          </w:p>
        </w:tc>
        <w:tc>
          <w:tcPr>
            <w:tcW w:w="567"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城市社区建设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6" w:type="pct"/>
            <w:vMerge w:val="continue"/>
            <w:vAlign w:val="center"/>
          </w:tcPr>
          <w:p>
            <w:pPr>
              <w:widowControl/>
              <w:jc w:val="left"/>
              <w:rPr>
                <w:rFonts w:cs="宋体" w:asciiTheme="minorEastAsia" w:hAnsiTheme="minorEastAsia"/>
                <w:b/>
                <w:bCs/>
                <w:color w:val="000000"/>
                <w:kern w:val="0"/>
                <w:sz w:val="24"/>
                <w:szCs w:val="24"/>
              </w:rPr>
            </w:pP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锦屏街道</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石柱村</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129</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361</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22000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15600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2.1</w:t>
            </w:r>
          </w:p>
        </w:tc>
        <w:tc>
          <w:tcPr>
            <w:tcW w:w="558"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拆整结合</w:t>
            </w:r>
          </w:p>
        </w:tc>
        <w:tc>
          <w:tcPr>
            <w:tcW w:w="567"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城市社区建设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6" w:type="pct"/>
            <w:vMerge w:val="continue"/>
            <w:vAlign w:val="center"/>
          </w:tcPr>
          <w:p>
            <w:pPr>
              <w:widowControl/>
              <w:jc w:val="left"/>
              <w:rPr>
                <w:rFonts w:cs="宋体" w:asciiTheme="minorEastAsia" w:hAnsiTheme="minorEastAsia"/>
                <w:b/>
                <w:bCs/>
                <w:color w:val="000000"/>
                <w:kern w:val="0"/>
                <w:sz w:val="24"/>
                <w:szCs w:val="24"/>
              </w:rPr>
            </w:pP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锦屏街道</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山岭村</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128</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361</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39000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7600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1.05</w:t>
            </w:r>
          </w:p>
        </w:tc>
        <w:tc>
          <w:tcPr>
            <w:tcW w:w="558"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拆整结合</w:t>
            </w:r>
          </w:p>
        </w:tc>
        <w:tc>
          <w:tcPr>
            <w:tcW w:w="567"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城市社区建设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6" w:type="pct"/>
            <w:vMerge w:val="continue"/>
            <w:vAlign w:val="center"/>
          </w:tcPr>
          <w:p>
            <w:pPr>
              <w:widowControl/>
              <w:jc w:val="left"/>
              <w:rPr>
                <w:rFonts w:cs="宋体" w:asciiTheme="minorEastAsia" w:hAnsiTheme="minorEastAsia"/>
                <w:b/>
                <w:bCs/>
                <w:color w:val="000000"/>
                <w:kern w:val="0"/>
                <w:sz w:val="24"/>
                <w:szCs w:val="24"/>
              </w:rPr>
            </w:pP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锦屏街道</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北街村</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532</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1353</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90000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0.7</w:t>
            </w:r>
          </w:p>
        </w:tc>
        <w:tc>
          <w:tcPr>
            <w:tcW w:w="558"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综合整治</w:t>
            </w:r>
          </w:p>
        </w:tc>
        <w:tc>
          <w:tcPr>
            <w:tcW w:w="567"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城市社区建设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6" w:type="pct"/>
            <w:vMerge w:val="continue"/>
            <w:vAlign w:val="center"/>
          </w:tcPr>
          <w:p>
            <w:pPr>
              <w:widowControl/>
              <w:jc w:val="left"/>
              <w:rPr>
                <w:rFonts w:cs="宋体" w:asciiTheme="minorEastAsia" w:hAnsiTheme="minorEastAsia"/>
                <w:b/>
                <w:bCs/>
                <w:color w:val="000000"/>
                <w:kern w:val="0"/>
                <w:sz w:val="24"/>
                <w:szCs w:val="24"/>
              </w:rPr>
            </w:pP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锦屏街道</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上宋村</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404</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1031</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68000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0.3</w:t>
            </w:r>
          </w:p>
        </w:tc>
        <w:tc>
          <w:tcPr>
            <w:tcW w:w="558"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综合整治</w:t>
            </w:r>
          </w:p>
        </w:tc>
        <w:tc>
          <w:tcPr>
            <w:tcW w:w="567"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城市社区建设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6" w:type="pct"/>
            <w:vMerge w:val="continue"/>
            <w:vAlign w:val="center"/>
          </w:tcPr>
          <w:p>
            <w:pPr>
              <w:widowControl/>
              <w:jc w:val="left"/>
              <w:rPr>
                <w:rFonts w:cs="宋体" w:asciiTheme="minorEastAsia" w:hAnsiTheme="minorEastAsia"/>
                <w:b/>
                <w:bCs/>
                <w:color w:val="000000"/>
                <w:kern w:val="0"/>
                <w:sz w:val="24"/>
                <w:szCs w:val="24"/>
              </w:rPr>
            </w:pP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岳林街道</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斯张村</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356</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1022</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41400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48480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6.5</w:t>
            </w:r>
          </w:p>
        </w:tc>
        <w:tc>
          <w:tcPr>
            <w:tcW w:w="558"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拆除重建</w:t>
            </w:r>
          </w:p>
        </w:tc>
        <w:tc>
          <w:tcPr>
            <w:tcW w:w="567"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城市社区建设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6" w:type="pct"/>
            <w:vMerge w:val="continue"/>
            <w:vAlign w:val="center"/>
          </w:tcPr>
          <w:p>
            <w:pPr>
              <w:widowControl/>
              <w:jc w:val="left"/>
              <w:rPr>
                <w:rFonts w:cs="宋体" w:asciiTheme="minorEastAsia" w:hAnsiTheme="minorEastAsia"/>
                <w:b/>
                <w:bCs/>
                <w:color w:val="000000"/>
                <w:kern w:val="0"/>
                <w:sz w:val="24"/>
                <w:szCs w:val="24"/>
              </w:rPr>
            </w:pP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岳林街道</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周家村</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369</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1026</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46500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55200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7.4</w:t>
            </w:r>
          </w:p>
        </w:tc>
        <w:tc>
          <w:tcPr>
            <w:tcW w:w="558"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拆除重建</w:t>
            </w:r>
          </w:p>
        </w:tc>
        <w:tc>
          <w:tcPr>
            <w:tcW w:w="567"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城市社区建设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6" w:type="pct"/>
            <w:vMerge w:val="continue"/>
            <w:vAlign w:val="center"/>
          </w:tcPr>
          <w:p>
            <w:pPr>
              <w:widowControl/>
              <w:jc w:val="left"/>
              <w:rPr>
                <w:rFonts w:cs="宋体" w:asciiTheme="minorEastAsia" w:hAnsiTheme="minorEastAsia"/>
                <w:b/>
                <w:bCs/>
                <w:color w:val="000000"/>
                <w:kern w:val="0"/>
                <w:sz w:val="24"/>
                <w:szCs w:val="24"/>
              </w:rPr>
            </w:pP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岳林街道</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吴墩村</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151</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556</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93000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57600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13.6</w:t>
            </w:r>
          </w:p>
        </w:tc>
        <w:tc>
          <w:tcPr>
            <w:tcW w:w="558"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拆除重建</w:t>
            </w:r>
          </w:p>
        </w:tc>
        <w:tc>
          <w:tcPr>
            <w:tcW w:w="567"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城市社区建设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6" w:type="pct"/>
            <w:vMerge w:val="continue"/>
            <w:vAlign w:val="center"/>
          </w:tcPr>
          <w:p>
            <w:pPr>
              <w:widowControl/>
              <w:jc w:val="left"/>
              <w:rPr>
                <w:rFonts w:cs="宋体" w:asciiTheme="minorEastAsia" w:hAnsiTheme="minorEastAsia"/>
                <w:b/>
                <w:bCs/>
                <w:color w:val="000000"/>
                <w:kern w:val="0"/>
                <w:sz w:val="24"/>
                <w:szCs w:val="24"/>
              </w:rPr>
            </w:pP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岳林街道</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新鲍村</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570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1528</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58000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25500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3.55</w:t>
            </w:r>
          </w:p>
        </w:tc>
        <w:tc>
          <w:tcPr>
            <w:tcW w:w="558"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拆整结合</w:t>
            </w:r>
          </w:p>
        </w:tc>
        <w:tc>
          <w:tcPr>
            <w:tcW w:w="567"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城市社区建设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6" w:type="pct"/>
            <w:vMerge w:val="continue"/>
            <w:vAlign w:val="center"/>
          </w:tcPr>
          <w:p>
            <w:pPr>
              <w:widowControl/>
              <w:jc w:val="left"/>
              <w:rPr>
                <w:rFonts w:cs="宋体" w:asciiTheme="minorEastAsia" w:hAnsiTheme="minorEastAsia"/>
                <w:b/>
                <w:bCs/>
                <w:color w:val="000000"/>
                <w:kern w:val="0"/>
                <w:sz w:val="24"/>
                <w:szCs w:val="24"/>
              </w:rPr>
            </w:pP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岳林街道</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明化村</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652</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1804</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255000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169000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23.6</w:t>
            </w:r>
          </w:p>
        </w:tc>
        <w:tc>
          <w:tcPr>
            <w:tcW w:w="558"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拆整结合</w:t>
            </w:r>
          </w:p>
        </w:tc>
        <w:tc>
          <w:tcPr>
            <w:tcW w:w="567"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城市社区建设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6" w:type="pct"/>
            <w:vMerge w:val="continue"/>
            <w:vAlign w:val="center"/>
          </w:tcPr>
          <w:p>
            <w:pPr>
              <w:widowControl/>
              <w:jc w:val="left"/>
              <w:rPr>
                <w:rFonts w:cs="宋体" w:asciiTheme="minorEastAsia" w:hAnsiTheme="minorEastAsia"/>
                <w:b/>
                <w:bCs/>
                <w:color w:val="000000"/>
                <w:kern w:val="0"/>
                <w:sz w:val="24"/>
                <w:szCs w:val="24"/>
              </w:rPr>
            </w:pP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江口街道</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江口村</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611</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1608</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165200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0.1</w:t>
            </w:r>
          </w:p>
        </w:tc>
        <w:tc>
          <w:tcPr>
            <w:tcW w:w="558"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综合整治</w:t>
            </w:r>
          </w:p>
        </w:tc>
        <w:tc>
          <w:tcPr>
            <w:tcW w:w="567"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产业布局调整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6" w:type="pct"/>
            <w:vMerge w:val="continue"/>
            <w:vAlign w:val="center"/>
          </w:tcPr>
          <w:p>
            <w:pPr>
              <w:widowControl/>
              <w:jc w:val="left"/>
              <w:rPr>
                <w:rFonts w:cs="宋体" w:asciiTheme="minorEastAsia" w:hAnsiTheme="minorEastAsia"/>
                <w:b/>
                <w:bCs/>
                <w:color w:val="000000"/>
                <w:kern w:val="0"/>
                <w:sz w:val="24"/>
                <w:szCs w:val="24"/>
              </w:rPr>
            </w:pP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江口街道</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后横村</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346</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1080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80000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39200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2.83</w:t>
            </w:r>
          </w:p>
        </w:tc>
        <w:tc>
          <w:tcPr>
            <w:tcW w:w="558"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拆整结合</w:t>
            </w:r>
          </w:p>
        </w:tc>
        <w:tc>
          <w:tcPr>
            <w:tcW w:w="567"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产业布局调整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6" w:type="pct"/>
            <w:vMerge w:val="continue"/>
            <w:vAlign w:val="center"/>
          </w:tcPr>
          <w:p>
            <w:pPr>
              <w:widowControl/>
              <w:jc w:val="left"/>
              <w:rPr>
                <w:rFonts w:cs="宋体" w:asciiTheme="minorEastAsia" w:hAnsiTheme="minorEastAsia"/>
                <w:b/>
                <w:bCs/>
                <w:color w:val="000000"/>
                <w:kern w:val="0"/>
                <w:sz w:val="24"/>
                <w:szCs w:val="24"/>
              </w:rPr>
            </w:pP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江口街道</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郭范村</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169</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382</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22600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0.05</w:t>
            </w:r>
          </w:p>
        </w:tc>
        <w:tc>
          <w:tcPr>
            <w:tcW w:w="558"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综合整治</w:t>
            </w:r>
          </w:p>
        </w:tc>
        <w:tc>
          <w:tcPr>
            <w:tcW w:w="567"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产业布局调整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6" w:type="pct"/>
            <w:vMerge w:val="continue"/>
            <w:vAlign w:val="center"/>
          </w:tcPr>
          <w:p>
            <w:pPr>
              <w:widowControl/>
              <w:jc w:val="left"/>
              <w:rPr>
                <w:rFonts w:cs="宋体" w:asciiTheme="minorEastAsia" w:hAnsiTheme="minorEastAsia"/>
                <w:b/>
                <w:bCs/>
                <w:color w:val="000000"/>
                <w:kern w:val="0"/>
                <w:sz w:val="24"/>
                <w:szCs w:val="24"/>
              </w:rPr>
            </w:pP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江口街道</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山头朱村</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507</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1386</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91500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0.05</w:t>
            </w:r>
          </w:p>
        </w:tc>
        <w:tc>
          <w:tcPr>
            <w:tcW w:w="558"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综合整治</w:t>
            </w:r>
          </w:p>
        </w:tc>
        <w:tc>
          <w:tcPr>
            <w:tcW w:w="567"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产业布局调整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6" w:type="pct"/>
            <w:vMerge w:val="continue"/>
            <w:vAlign w:val="center"/>
          </w:tcPr>
          <w:p>
            <w:pPr>
              <w:widowControl/>
              <w:jc w:val="left"/>
              <w:rPr>
                <w:rFonts w:cs="宋体" w:asciiTheme="minorEastAsia" w:hAnsiTheme="minorEastAsia"/>
                <w:b/>
                <w:bCs/>
                <w:color w:val="000000"/>
                <w:kern w:val="0"/>
                <w:sz w:val="24"/>
                <w:szCs w:val="24"/>
              </w:rPr>
            </w:pP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江口街道</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蒋葭浦村</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581</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1576</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79200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21600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1.58</w:t>
            </w:r>
          </w:p>
        </w:tc>
        <w:tc>
          <w:tcPr>
            <w:tcW w:w="558"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拆整结合</w:t>
            </w:r>
          </w:p>
        </w:tc>
        <w:tc>
          <w:tcPr>
            <w:tcW w:w="567"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产业布局调整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6" w:type="pct"/>
            <w:vMerge w:val="continue"/>
            <w:vAlign w:val="center"/>
          </w:tcPr>
          <w:p>
            <w:pPr>
              <w:widowControl/>
              <w:jc w:val="left"/>
              <w:rPr>
                <w:rFonts w:cs="宋体" w:asciiTheme="minorEastAsia" w:hAnsiTheme="minorEastAsia"/>
                <w:b/>
                <w:bCs/>
                <w:color w:val="000000"/>
                <w:kern w:val="0"/>
                <w:sz w:val="24"/>
                <w:szCs w:val="24"/>
              </w:rPr>
            </w:pP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江口街道</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后胡村</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256</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688</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60600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0.05</w:t>
            </w:r>
          </w:p>
        </w:tc>
        <w:tc>
          <w:tcPr>
            <w:tcW w:w="558"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综合整治</w:t>
            </w:r>
          </w:p>
        </w:tc>
        <w:tc>
          <w:tcPr>
            <w:tcW w:w="567"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产业布局调整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6" w:type="pct"/>
            <w:vMerge w:val="continue"/>
            <w:vAlign w:val="center"/>
          </w:tcPr>
          <w:p>
            <w:pPr>
              <w:widowControl/>
              <w:jc w:val="left"/>
              <w:rPr>
                <w:rFonts w:cs="宋体" w:asciiTheme="minorEastAsia" w:hAnsiTheme="minorEastAsia"/>
                <w:b/>
                <w:bCs/>
                <w:color w:val="000000"/>
                <w:kern w:val="0"/>
                <w:sz w:val="24"/>
                <w:szCs w:val="24"/>
              </w:rPr>
            </w:pP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江口街道</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新塔村</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325</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938</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59000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0.05</w:t>
            </w:r>
          </w:p>
        </w:tc>
        <w:tc>
          <w:tcPr>
            <w:tcW w:w="558"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综合整治</w:t>
            </w:r>
          </w:p>
        </w:tc>
        <w:tc>
          <w:tcPr>
            <w:tcW w:w="567"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产业布局调整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6" w:type="pct"/>
            <w:vMerge w:val="continue"/>
            <w:vAlign w:val="center"/>
          </w:tcPr>
          <w:p>
            <w:pPr>
              <w:widowControl/>
              <w:jc w:val="left"/>
              <w:rPr>
                <w:rFonts w:cs="宋体" w:asciiTheme="minorEastAsia" w:hAnsiTheme="minorEastAsia"/>
                <w:b/>
                <w:bCs/>
                <w:color w:val="000000"/>
                <w:kern w:val="0"/>
                <w:sz w:val="24"/>
                <w:szCs w:val="24"/>
              </w:rPr>
            </w:pP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江口街道</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庄家畈</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149</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413</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20100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9600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0.73</w:t>
            </w:r>
          </w:p>
        </w:tc>
        <w:tc>
          <w:tcPr>
            <w:tcW w:w="558"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拆整结合</w:t>
            </w:r>
          </w:p>
        </w:tc>
        <w:tc>
          <w:tcPr>
            <w:tcW w:w="567"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产业布局调整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6" w:type="pct"/>
            <w:vMerge w:val="continue"/>
            <w:vAlign w:val="center"/>
          </w:tcPr>
          <w:p>
            <w:pPr>
              <w:widowControl/>
              <w:jc w:val="left"/>
              <w:rPr>
                <w:rFonts w:cs="宋体" w:asciiTheme="minorEastAsia" w:hAnsiTheme="minorEastAsia"/>
                <w:b/>
                <w:bCs/>
                <w:color w:val="000000"/>
                <w:kern w:val="0"/>
                <w:sz w:val="24"/>
                <w:szCs w:val="24"/>
              </w:rPr>
            </w:pP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江口街道</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姜土耷</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242</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633</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39000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0.05</w:t>
            </w:r>
          </w:p>
        </w:tc>
        <w:tc>
          <w:tcPr>
            <w:tcW w:w="558"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综合整治</w:t>
            </w:r>
          </w:p>
        </w:tc>
        <w:tc>
          <w:tcPr>
            <w:tcW w:w="567"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产业布局调整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6" w:type="pct"/>
            <w:vMerge w:val="continue"/>
            <w:vAlign w:val="center"/>
          </w:tcPr>
          <w:p>
            <w:pPr>
              <w:widowControl/>
              <w:jc w:val="left"/>
              <w:rPr>
                <w:rFonts w:cs="宋体" w:asciiTheme="minorEastAsia" w:hAnsiTheme="minorEastAsia"/>
                <w:b/>
                <w:bCs/>
                <w:color w:val="000000"/>
                <w:kern w:val="0"/>
                <w:sz w:val="24"/>
                <w:szCs w:val="24"/>
              </w:rPr>
            </w:pP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江口街道</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沈家堍</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421</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1022</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75600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0.05</w:t>
            </w:r>
          </w:p>
        </w:tc>
        <w:tc>
          <w:tcPr>
            <w:tcW w:w="558"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综合整治</w:t>
            </w:r>
          </w:p>
        </w:tc>
        <w:tc>
          <w:tcPr>
            <w:tcW w:w="567"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产业布局调整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6" w:type="pct"/>
            <w:vMerge w:val="continue"/>
            <w:vAlign w:val="center"/>
          </w:tcPr>
          <w:p>
            <w:pPr>
              <w:widowControl/>
              <w:jc w:val="left"/>
              <w:rPr>
                <w:rFonts w:cs="宋体" w:asciiTheme="minorEastAsia" w:hAnsiTheme="minorEastAsia"/>
                <w:b/>
                <w:bCs/>
                <w:color w:val="000000"/>
                <w:kern w:val="0"/>
                <w:sz w:val="24"/>
                <w:szCs w:val="24"/>
              </w:rPr>
            </w:pP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江口街道</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上下张村</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336</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850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54000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0.05</w:t>
            </w:r>
          </w:p>
        </w:tc>
        <w:tc>
          <w:tcPr>
            <w:tcW w:w="558"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综合整治</w:t>
            </w:r>
          </w:p>
        </w:tc>
        <w:tc>
          <w:tcPr>
            <w:tcW w:w="567"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产业布局调整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6" w:type="pct"/>
            <w:vMerge w:val="continue"/>
            <w:vAlign w:val="center"/>
          </w:tcPr>
          <w:p>
            <w:pPr>
              <w:widowControl/>
              <w:jc w:val="left"/>
              <w:rPr>
                <w:rFonts w:cs="宋体" w:asciiTheme="minorEastAsia" w:hAnsiTheme="minorEastAsia"/>
                <w:b/>
                <w:bCs/>
                <w:color w:val="000000"/>
                <w:kern w:val="0"/>
                <w:sz w:val="24"/>
                <w:szCs w:val="24"/>
              </w:rPr>
            </w:pPr>
          </w:p>
        </w:tc>
        <w:tc>
          <w:tcPr>
            <w:tcW w:w="471" w:type="pct"/>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方桥街道</w:t>
            </w:r>
          </w:p>
        </w:tc>
        <w:tc>
          <w:tcPr>
            <w:tcW w:w="471" w:type="pct"/>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陈王</w:t>
            </w:r>
          </w:p>
        </w:tc>
        <w:tc>
          <w:tcPr>
            <w:tcW w:w="471" w:type="pct"/>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232</w:t>
            </w:r>
          </w:p>
        </w:tc>
        <w:tc>
          <w:tcPr>
            <w:tcW w:w="471" w:type="pct"/>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573</w:t>
            </w:r>
          </w:p>
        </w:tc>
        <w:tc>
          <w:tcPr>
            <w:tcW w:w="471" w:type="pct"/>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41600</w:t>
            </w:r>
          </w:p>
        </w:tc>
        <w:tc>
          <w:tcPr>
            <w:tcW w:w="471" w:type="pct"/>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49920</w:t>
            </w:r>
          </w:p>
        </w:tc>
        <w:tc>
          <w:tcPr>
            <w:tcW w:w="471" w:type="pct"/>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3.53</w:t>
            </w:r>
          </w:p>
        </w:tc>
        <w:tc>
          <w:tcPr>
            <w:tcW w:w="558" w:type="pct"/>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拆除重建</w:t>
            </w:r>
          </w:p>
        </w:tc>
        <w:tc>
          <w:tcPr>
            <w:tcW w:w="567" w:type="pct"/>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重要功能板块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6" w:type="pct"/>
            <w:vMerge w:val="continue"/>
            <w:vAlign w:val="center"/>
          </w:tcPr>
          <w:p>
            <w:pPr>
              <w:widowControl/>
              <w:jc w:val="left"/>
              <w:rPr>
                <w:rFonts w:cs="宋体" w:asciiTheme="minorEastAsia" w:hAnsiTheme="minorEastAsia"/>
                <w:b/>
                <w:bCs/>
                <w:color w:val="000000"/>
                <w:kern w:val="0"/>
                <w:sz w:val="24"/>
                <w:szCs w:val="24"/>
              </w:rPr>
            </w:pPr>
          </w:p>
        </w:tc>
        <w:tc>
          <w:tcPr>
            <w:tcW w:w="471" w:type="pct"/>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方桥街道</w:t>
            </w:r>
          </w:p>
        </w:tc>
        <w:tc>
          <w:tcPr>
            <w:tcW w:w="471" w:type="pct"/>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后江</w:t>
            </w:r>
          </w:p>
        </w:tc>
        <w:tc>
          <w:tcPr>
            <w:tcW w:w="471" w:type="pct"/>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320</w:t>
            </w:r>
          </w:p>
        </w:tc>
        <w:tc>
          <w:tcPr>
            <w:tcW w:w="471" w:type="pct"/>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800</w:t>
            </w:r>
          </w:p>
        </w:tc>
        <w:tc>
          <w:tcPr>
            <w:tcW w:w="471" w:type="pct"/>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80630</w:t>
            </w:r>
          </w:p>
        </w:tc>
        <w:tc>
          <w:tcPr>
            <w:tcW w:w="471" w:type="pct"/>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96800</w:t>
            </w:r>
          </w:p>
        </w:tc>
        <w:tc>
          <w:tcPr>
            <w:tcW w:w="471" w:type="pct"/>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6.85</w:t>
            </w:r>
          </w:p>
        </w:tc>
        <w:tc>
          <w:tcPr>
            <w:tcW w:w="558" w:type="pct"/>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拆除重建</w:t>
            </w:r>
          </w:p>
        </w:tc>
        <w:tc>
          <w:tcPr>
            <w:tcW w:w="567" w:type="pct"/>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重要功能板块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6" w:type="pct"/>
            <w:vMerge w:val="continue"/>
            <w:vAlign w:val="center"/>
          </w:tcPr>
          <w:p>
            <w:pPr>
              <w:widowControl/>
              <w:jc w:val="left"/>
              <w:rPr>
                <w:rFonts w:cs="宋体" w:asciiTheme="minorEastAsia" w:hAnsiTheme="minorEastAsia"/>
                <w:b/>
                <w:bCs/>
                <w:color w:val="000000"/>
                <w:kern w:val="0"/>
                <w:sz w:val="24"/>
                <w:szCs w:val="24"/>
              </w:rPr>
            </w:pP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方桥街道</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儒江</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184</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451</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38180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21720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1.64</w:t>
            </w:r>
          </w:p>
        </w:tc>
        <w:tc>
          <w:tcPr>
            <w:tcW w:w="558"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拆整结合</w:t>
            </w:r>
          </w:p>
        </w:tc>
        <w:tc>
          <w:tcPr>
            <w:tcW w:w="567"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重要功能板块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6" w:type="pct"/>
            <w:vMerge w:val="continue"/>
            <w:vAlign w:val="center"/>
          </w:tcPr>
          <w:p>
            <w:pPr>
              <w:widowControl/>
              <w:jc w:val="left"/>
              <w:rPr>
                <w:rFonts w:cs="宋体" w:asciiTheme="minorEastAsia" w:hAnsiTheme="minorEastAsia"/>
                <w:b/>
                <w:bCs/>
                <w:color w:val="000000"/>
                <w:kern w:val="0"/>
                <w:sz w:val="24"/>
                <w:szCs w:val="24"/>
              </w:rPr>
            </w:pP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方桥街道</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新桥下</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437</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1154</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76790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14360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1.79</w:t>
            </w:r>
          </w:p>
        </w:tc>
        <w:tc>
          <w:tcPr>
            <w:tcW w:w="558"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拆整结合</w:t>
            </w:r>
          </w:p>
        </w:tc>
        <w:tc>
          <w:tcPr>
            <w:tcW w:w="567"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重要功能板块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6" w:type="pct"/>
            <w:vMerge w:val="continue"/>
            <w:vAlign w:val="center"/>
          </w:tcPr>
          <w:p>
            <w:pPr>
              <w:widowControl/>
              <w:jc w:val="left"/>
              <w:rPr>
                <w:rFonts w:cs="宋体" w:asciiTheme="minorEastAsia" w:hAnsiTheme="minorEastAsia"/>
                <w:b/>
                <w:bCs/>
                <w:color w:val="000000"/>
                <w:kern w:val="0"/>
                <w:sz w:val="24"/>
                <w:szCs w:val="24"/>
              </w:rPr>
            </w:pPr>
          </w:p>
        </w:tc>
        <w:tc>
          <w:tcPr>
            <w:tcW w:w="471" w:type="pct"/>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方桥街道</w:t>
            </w:r>
          </w:p>
        </w:tc>
        <w:tc>
          <w:tcPr>
            <w:tcW w:w="471" w:type="pct"/>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前江</w:t>
            </w:r>
          </w:p>
        </w:tc>
        <w:tc>
          <w:tcPr>
            <w:tcW w:w="471" w:type="pct"/>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353</w:t>
            </w:r>
          </w:p>
        </w:tc>
        <w:tc>
          <w:tcPr>
            <w:tcW w:w="471" w:type="pct"/>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949</w:t>
            </w:r>
          </w:p>
        </w:tc>
        <w:tc>
          <w:tcPr>
            <w:tcW w:w="471" w:type="pct"/>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40540</w:t>
            </w:r>
          </w:p>
        </w:tc>
        <w:tc>
          <w:tcPr>
            <w:tcW w:w="471" w:type="pct"/>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48650</w:t>
            </w:r>
          </w:p>
        </w:tc>
        <w:tc>
          <w:tcPr>
            <w:tcW w:w="471" w:type="pct"/>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3.45</w:t>
            </w:r>
          </w:p>
        </w:tc>
        <w:tc>
          <w:tcPr>
            <w:tcW w:w="558" w:type="pct"/>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拆除重建</w:t>
            </w:r>
          </w:p>
        </w:tc>
        <w:tc>
          <w:tcPr>
            <w:tcW w:w="567" w:type="pct"/>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重要功能板块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6" w:type="pct"/>
            <w:vMerge w:val="continue"/>
            <w:vAlign w:val="center"/>
          </w:tcPr>
          <w:p>
            <w:pPr>
              <w:widowControl/>
              <w:jc w:val="left"/>
              <w:rPr>
                <w:rFonts w:cs="宋体" w:asciiTheme="minorEastAsia" w:hAnsiTheme="minorEastAsia"/>
                <w:b/>
                <w:bCs/>
                <w:color w:val="000000"/>
                <w:kern w:val="0"/>
                <w:sz w:val="24"/>
                <w:szCs w:val="24"/>
              </w:rPr>
            </w:pPr>
          </w:p>
        </w:tc>
        <w:tc>
          <w:tcPr>
            <w:tcW w:w="471" w:type="pct"/>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方桥街道</w:t>
            </w:r>
          </w:p>
        </w:tc>
        <w:tc>
          <w:tcPr>
            <w:tcW w:w="471" w:type="pct"/>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庄家</w:t>
            </w:r>
          </w:p>
        </w:tc>
        <w:tc>
          <w:tcPr>
            <w:tcW w:w="471" w:type="pct"/>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263</w:t>
            </w:r>
          </w:p>
        </w:tc>
        <w:tc>
          <w:tcPr>
            <w:tcW w:w="471" w:type="pct"/>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680</w:t>
            </w:r>
          </w:p>
        </w:tc>
        <w:tc>
          <w:tcPr>
            <w:tcW w:w="471" w:type="pct"/>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52800</w:t>
            </w:r>
          </w:p>
        </w:tc>
        <w:tc>
          <w:tcPr>
            <w:tcW w:w="471" w:type="pct"/>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63360</w:t>
            </w:r>
          </w:p>
        </w:tc>
        <w:tc>
          <w:tcPr>
            <w:tcW w:w="471" w:type="pct"/>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4.49</w:t>
            </w:r>
          </w:p>
        </w:tc>
        <w:tc>
          <w:tcPr>
            <w:tcW w:w="558" w:type="pct"/>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拆除重建</w:t>
            </w:r>
          </w:p>
        </w:tc>
        <w:tc>
          <w:tcPr>
            <w:tcW w:w="567" w:type="pct"/>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重要功能板块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6" w:type="pct"/>
            <w:vMerge w:val="continue"/>
            <w:vAlign w:val="center"/>
          </w:tcPr>
          <w:p>
            <w:pPr>
              <w:widowControl/>
              <w:jc w:val="left"/>
              <w:rPr>
                <w:rFonts w:cs="宋体" w:asciiTheme="minorEastAsia" w:hAnsiTheme="minorEastAsia"/>
                <w:b/>
                <w:bCs/>
                <w:color w:val="000000"/>
                <w:kern w:val="0"/>
                <w:sz w:val="24"/>
                <w:szCs w:val="24"/>
              </w:rPr>
            </w:pP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方桥街道</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横里埭</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425</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1070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79800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0.2</w:t>
            </w:r>
          </w:p>
        </w:tc>
        <w:tc>
          <w:tcPr>
            <w:tcW w:w="558"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综合整治</w:t>
            </w:r>
          </w:p>
        </w:tc>
        <w:tc>
          <w:tcPr>
            <w:tcW w:w="567"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重要功能板块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6" w:type="pct"/>
            <w:vMerge w:val="continue"/>
            <w:vAlign w:val="center"/>
          </w:tcPr>
          <w:p>
            <w:pPr>
              <w:widowControl/>
              <w:jc w:val="left"/>
              <w:rPr>
                <w:rFonts w:cs="宋体" w:asciiTheme="minorEastAsia" w:hAnsiTheme="minorEastAsia"/>
                <w:b/>
                <w:bCs/>
                <w:color w:val="000000"/>
                <w:kern w:val="0"/>
                <w:sz w:val="24"/>
                <w:szCs w:val="24"/>
              </w:rPr>
            </w:pP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方桥街道</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包山</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168</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443</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52430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0.05</w:t>
            </w:r>
          </w:p>
        </w:tc>
        <w:tc>
          <w:tcPr>
            <w:tcW w:w="558"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综合整治</w:t>
            </w:r>
          </w:p>
        </w:tc>
        <w:tc>
          <w:tcPr>
            <w:tcW w:w="567"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重要功能板块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6" w:type="pct"/>
            <w:vMerge w:val="continue"/>
            <w:vAlign w:val="center"/>
          </w:tcPr>
          <w:p>
            <w:pPr>
              <w:widowControl/>
              <w:jc w:val="left"/>
              <w:rPr>
                <w:rFonts w:cs="宋体" w:asciiTheme="minorEastAsia" w:hAnsiTheme="minorEastAsia"/>
                <w:b/>
                <w:bCs/>
                <w:color w:val="000000"/>
                <w:kern w:val="0"/>
                <w:sz w:val="24"/>
                <w:szCs w:val="24"/>
              </w:rPr>
            </w:pP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方桥街道</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阮家</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229</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564</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63560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0.05</w:t>
            </w:r>
          </w:p>
        </w:tc>
        <w:tc>
          <w:tcPr>
            <w:tcW w:w="558"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综合整治</w:t>
            </w:r>
          </w:p>
        </w:tc>
        <w:tc>
          <w:tcPr>
            <w:tcW w:w="567"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重要功能板块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6" w:type="pct"/>
            <w:vMerge w:val="continue"/>
            <w:vAlign w:val="center"/>
          </w:tcPr>
          <w:p>
            <w:pPr>
              <w:widowControl/>
              <w:jc w:val="left"/>
              <w:rPr>
                <w:rFonts w:cs="宋体" w:asciiTheme="minorEastAsia" w:hAnsiTheme="minorEastAsia"/>
                <w:b/>
                <w:bCs/>
                <w:color w:val="000000"/>
                <w:kern w:val="0"/>
                <w:sz w:val="24"/>
                <w:szCs w:val="24"/>
              </w:rPr>
            </w:pP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方桥街道</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盛家</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411</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1022</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65390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0.05</w:t>
            </w:r>
          </w:p>
        </w:tc>
        <w:tc>
          <w:tcPr>
            <w:tcW w:w="558"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综合整治</w:t>
            </w:r>
          </w:p>
        </w:tc>
        <w:tc>
          <w:tcPr>
            <w:tcW w:w="567"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重要功能板块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6" w:type="pct"/>
            <w:vMerge w:val="continue"/>
            <w:vAlign w:val="center"/>
          </w:tcPr>
          <w:p>
            <w:pPr>
              <w:widowControl/>
              <w:jc w:val="left"/>
              <w:rPr>
                <w:rFonts w:cs="宋体" w:asciiTheme="minorEastAsia" w:hAnsiTheme="minorEastAsia"/>
                <w:b/>
                <w:bCs/>
                <w:color w:val="000000"/>
                <w:kern w:val="0"/>
                <w:sz w:val="24"/>
                <w:szCs w:val="24"/>
              </w:rPr>
            </w:pP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方桥街道</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胡家渡</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445</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1162</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19630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11800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0.83</w:t>
            </w:r>
          </w:p>
        </w:tc>
        <w:tc>
          <w:tcPr>
            <w:tcW w:w="558"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拆整结合</w:t>
            </w:r>
          </w:p>
        </w:tc>
        <w:tc>
          <w:tcPr>
            <w:tcW w:w="567"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重要功能板块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6" w:type="pct"/>
            <w:vMerge w:val="continue"/>
            <w:vAlign w:val="center"/>
          </w:tcPr>
          <w:p>
            <w:pPr>
              <w:widowControl/>
              <w:jc w:val="left"/>
              <w:rPr>
                <w:rFonts w:cs="宋体" w:asciiTheme="minorEastAsia" w:hAnsiTheme="minorEastAsia"/>
                <w:b/>
                <w:bCs/>
                <w:color w:val="000000"/>
                <w:kern w:val="0"/>
                <w:sz w:val="24"/>
                <w:szCs w:val="24"/>
              </w:rPr>
            </w:pP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西坞街道</w:t>
            </w:r>
          </w:p>
        </w:tc>
        <w:tc>
          <w:tcPr>
            <w:tcW w:w="471" w:type="pct"/>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尚桥</w:t>
            </w:r>
          </w:p>
        </w:tc>
        <w:tc>
          <w:tcPr>
            <w:tcW w:w="471" w:type="pct"/>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940</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2476</w:t>
            </w:r>
          </w:p>
        </w:tc>
        <w:tc>
          <w:tcPr>
            <w:tcW w:w="471"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270000</w:t>
            </w:r>
          </w:p>
        </w:tc>
        <w:tc>
          <w:tcPr>
            <w:tcW w:w="471" w:type="pct"/>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242400</w:t>
            </w:r>
          </w:p>
        </w:tc>
        <w:tc>
          <w:tcPr>
            <w:tcW w:w="471" w:type="pct"/>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17.8</w:t>
            </w:r>
          </w:p>
        </w:tc>
        <w:tc>
          <w:tcPr>
            <w:tcW w:w="558" w:type="pct"/>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拆除重建</w:t>
            </w:r>
          </w:p>
        </w:tc>
        <w:tc>
          <w:tcPr>
            <w:tcW w:w="567" w:type="pct"/>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城市社区建设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6" w:type="pct"/>
            <w:shd w:val="clear" w:color="auto" w:fill="auto"/>
            <w:vAlign w:val="center"/>
          </w:tcPr>
          <w:p>
            <w:pPr>
              <w:widowControl/>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合计</w:t>
            </w:r>
          </w:p>
        </w:tc>
        <w:tc>
          <w:tcPr>
            <w:tcW w:w="471" w:type="pct"/>
            <w:shd w:val="clear" w:color="auto" w:fill="auto"/>
            <w:noWrap/>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w:t>
            </w:r>
          </w:p>
        </w:tc>
        <w:tc>
          <w:tcPr>
            <w:tcW w:w="471" w:type="pct"/>
            <w:shd w:val="clear" w:color="auto" w:fill="auto"/>
            <w:noWrap/>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w:t>
            </w:r>
          </w:p>
        </w:tc>
        <w:tc>
          <w:tcPr>
            <w:tcW w:w="471" w:type="pct"/>
            <w:shd w:val="clear" w:color="auto" w:fill="auto"/>
            <w:noWrap/>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16970</w:t>
            </w:r>
          </w:p>
        </w:tc>
        <w:tc>
          <w:tcPr>
            <w:tcW w:w="471" w:type="pct"/>
            <w:shd w:val="clear" w:color="auto" w:fill="auto"/>
            <w:noWrap/>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44303</w:t>
            </w:r>
          </w:p>
        </w:tc>
        <w:tc>
          <w:tcPr>
            <w:tcW w:w="471" w:type="pct"/>
            <w:shd w:val="clear" w:color="auto" w:fill="auto"/>
            <w:noWrap/>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3736980</w:t>
            </w:r>
          </w:p>
        </w:tc>
        <w:tc>
          <w:tcPr>
            <w:tcW w:w="471" w:type="pct"/>
            <w:shd w:val="clear" w:color="auto" w:fill="auto"/>
            <w:noWrap/>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1720370</w:t>
            </w:r>
          </w:p>
        </w:tc>
        <w:tc>
          <w:tcPr>
            <w:tcW w:w="471" w:type="pct"/>
            <w:shd w:val="clear" w:color="auto" w:fill="auto"/>
            <w:noWrap/>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204.28</w:t>
            </w:r>
          </w:p>
        </w:tc>
        <w:tc>
          <w:tcPr>
            <w:tcW w:w="558" w:type="pct"/>
            <w:shd w:val="clear" w:color="auto" w:fill="auto"/>
            <w:noWrap/>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w:t>
            </w:r>
          </w:p>
        </w:tc>
        <w:tc>
          <w:tcPr>
            <w:tcW w:w="567" w:type="pct"/>
            <w:shd w:val="clear" w:color="auto" w:fill="auto"/>
            <w:noWrap/>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w:t>
            </w:r>
          </w:p>
        </w:tc>
      </w:tr>
    </w:tbl>
    <w:p>
      <w:pPr>
        <w:spacing w:line="560" w:lineRule="exact"/>
        <w:ind w:firstLine="640" w:firstLineChars="200"/>
        <w:rPr>
          <w:rFonts w:ascii="仿宋_GB2312" w:hAnsi="仿宋" w:eastAsia="仿宋_GB2312" w:cs="仿宋_GB2312"/>
          <w:sz w:val="32"/>
          <w:szCs w:val="32"/>
        </w:rPr>
      </w:pPr>
    </w:p>
    <w:p>
      <w:pPr>
        <w:widowControl/>
        <w:jc w:val="left"/>
        <w:rPr>
          <w:rFonts w:ascii="仿宋_GB2312" w:hAnsi="仿宋" w:eastAsia="仿宋_GB2312" w:cs="仿宋_GB2312"/>
          <w:sz w:val="32"/>
          <w:szCs w:val="32"/>
        </w:rPr>
      </w:pPr>
      <w:r>
        <w:rPr>
          <w:rFonts w:ascii="仿宋_GB2312" w:hAnsi="仿宋" w:eastAsia="仿宋_GB2312" w:cs="仿宋_GB2312"/>
          <w:sz w:val="32"/>
          <w:szCs w:val="32"/>
        </w:rPr>
        <w:br w:type="page"/>
      </w:r>
    </w:p>
    <w:p>
      <w:pPr>
        <w:jc w:val="center"/>
        <w:rPr>
          <w:rFonts w:ascii="楷体_GB2312" w:eastAsia="楷体_GB2312"/>
          <w:b/>
          <w:sz w:val="32"/>
          <w:szCs w:val="32"/>
        </w:rPr>
      </w:pPr>
      <w:r>
        <w:rPr>
          <w:rFonts w:hint="eastAsia" w:ascii="楷体_GB2312" w:eastAsia="楷体_GB2312"/>
          <w:b/>
          <w:sz w:val="32"/>
          <w:szCs w:val="32"/>
        </w:rPr>
        <w:t>附表5：奉化区“十四五”时期老旧小区改造计划（2021-2025）</w:t>
      </w:r>
    </w:p>
    <w:tbl>
      <w:tblPr>
        <w:tblStyle w:val="15"/>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18"/>
        <w:gridCol w:w="3596"/>
        <w:gridCol w:w="2805"/>
        <w:gridCol w:w="4112"/>
        <w:gridCol w:w="2390"/>
        <w:gridCol w:w="3385"/>
        <w:gridCol w:w="364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288" w:type="pct"/>
            <w:vAlign w:val="center"/>
          </w:tcPr>
          <w:p>
            <w:pPr>
              <w:widowControl/>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序号</w:t>
            </w:r>
          </w:p>
        </w:tc>
        <w:tc>
          <w:tcPr>
            <w:tcW w:w="850" w:type="pct"/>
            <w:vAlign w:val="center"/>
          </w:tcPr>
          <w:p>
            <w:pPr>
              <w:widowControl/>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小区名称</w:t>
            </w:r>
          </w:p>
        </w:tc>
        <w:tc>
          <w:tcPr>
            <w:tcW w:w="663" w:type="pct"/>
            <w:vAlign w:val="center"/>
          </w:tcPr>
          <w:p>
            <w:pPr>
              <w:widowControl/>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所属街道</w:t>
            </w:r>
          </w:p>
        </w:tc>
        <w:tc>
          <w:tcPr>
            <w:tcW w:w="972" w:type="pct"/>
            <w:vAlign w:val="center"/>
          </w:tcPr>
          <w:p>
            <w:pPr>
              <w:widowControl/>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改造规模</w:t>
            </w:r>
          </w:p>
        </w:tc>
        <w:tc>
          <w:tcPr>
            <w:tcW w:w="565" w:type="pct"/>
            <w:vAlign w:val="center"/>
          </w:tcPr>
          <w:p>
            <w:pPr>
              <w:widowControl/>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改造年限</w:t>
            </w:r>
          </w:p>
        </w:tc>
        <w:tc>
          <w:tcPr>
            <w:tcW w:w="800" w:type="pct"/>
            <w:vAlign w:val="center"/>
          </w:tcPr>
          <w:p>
            <w:pPr>
              <w:widowControl/>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计划总投资（万元）</w:t>
            </w:r>
          </w:p>
        </w:tc>
        <w:tc>
          <w:tcPr>
            <w:tcW w:w="861" w:type="pct"/>
            <w:vAlign w:val="center"/>
          </w:tcPr>
          <w:p>
            <w:pPr>
              <w:widowControl/>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责任主体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288" w:type="pct"/>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w:t>
            </w:r>
          </w:p>
        </w:tc>
        <w:tc>
          <w:tcPr>
            <w:tcW w:w="850" w:type="pct"/>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广平小区</w:t>
            </w:r>
          </w:p>
        </w:tc>
        <w:tc>
          <w:tcPr>
            <w:tcW w:w="663" w:type="pct"/>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锦屏街道</w:t>
            </w:r>
          </w:p>
        </w:tc>
        <w:tc>
          <w:tcPr>
            <w:tcW w:w="972" w:type="pct"/>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改造总建筑面积8.4万平方米</w:t>
            </w:r>
          </w:p>
        </w:tc>
        <w:tc>
          <w:tcPr>
            <w:tcW w:w="565" w:type="pct"/>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2021</w:t>
            </w:r>
          </w:p>
        </w:tc>
        <w:tc>
          <w:tcPr>
            <w:tcW w:w="800" w:type="pct"/>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3600</w:t>
            </w:r>
          </w:p>
        </w:tc>
        <w:tc>
          <w:tcPr>
            <w:tcW w:w="861" w:type="pct"/>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锦屏街道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288" w:type="pct"/>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2</w:t>
            </w:r>
          </w:p>
        </w:tc>
        <w:tc>
          <w:tcPr>
            <w:tcW w:w="850" w:type="pct"/>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秀水家苑</w:t>
            </w:r>
          </w:p>
        </w:tc>
        <w:tc>
          <w:tcPr>
            <w:tcW w:w="663" w:type="pct"/>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岳林街道</w:t>
            </w:r>
          </w:p>
        </w:tc>
        <w:tc>
          <w:tcPr>
            <w:tcW w:w="972" w:type="pct"/>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改造总建筑面积13.6万平方米</w:t>
            </w:r>
          </w:p>
        </w:tc>
        <w:tc>
          <w:tcPr>
            <w:tcW w:w="565" w:type="pct"/>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2021</w:t>
            </w:r>
          </w:p>
        </w:tc>
        <w:tc>
          <w:tcPr>
            <w:tcW w:w="800" w:type="pct"/>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1500</w:t>
            </w:r>
          </w:p>
        </w:tc>
        <w:tc>
          <w:tcPr>
            <w:tcW w:w="861" w:type="pct"/>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岳林街道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288" w:type="pct"/>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3</w:t>
            </w:r>
          </w:p>
        </w:tc>
        <w:tc>
          <w:tcPr>
            <w:tcW w:w="850" w:type="pct"/>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强人花园</w:t>
            </w:r>
          </w:p>
        </w:tc>
        <w:tc>
          <w:tcPr>
            <w:tcW w:w="663" w:type="pct"/>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锦屏街道</w:t>
            </w:r>
          </w:p>
        </w:tc>
        <w:tc>
          <w:tcPr>
            <w:tcW w:w="972" w:type="pct"/>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改造总建筑面积0.663万平方米</w:t>
            </w:r>
          </w:p>
        </w:tc>
        <w:tc>
          <w:tcPr>
            <w:tcW w:w="565" w:type="pct"/>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2021</w:t>
            </w:r>
          </w:p>
        </w:tc>
        <w:tc>
          <w:tcPr>
            <w:tcW w:w="800" w:type="pct"/>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300</w:t>
            </w:r>
          </w:p>
        </w:tc>
        <w:tc>
          <w:tcPr>
            <w:tcW w:w="861" w:type="pct"/>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锦屏街道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288" w:type="pct"/>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4</w:t>
            </w:r>
          </w:p>
        </w:tc>
        <w:tc>
          <w:tcPr>
            <w:tcW w:w="850" w:type="pct"/>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华信小区</w:t>
            </w:r>
          </w:p>
        </w:tc>
        <w:tc>
          <w:tcPr>
            <w:tcW w:w="663" w:type="pct"/>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岳林街道</w:t>
            </w:r>
          </w:p>
        </w:tc>
        <w:tc>
          <w:tcPr>
            <w:tcW w:w="972" w:type="pct"/>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改造总建筑面积3.76万平方米</w:t>
            </w:r>
          </w:p>
        </w:tc>
        <w:tc>
          <w:tcPr>
            <w:tcW w:w="565" w:type="pct"/>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2021</w:t>
            </w:r>
          </w:p>
        </w:tc>
        <w:tc>
          <w:tcPr>
            <w:tcW w:w="800" w:type="pct"/>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1000</w:t>
            </w:r>
          </w:p>
        </w:tc>
        <w:tc>
          <w:tcPr>
            <w:tcW w:w="861" w:type="pct"/>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岳林街道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288" w:type="pct"/>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5</w:t>
            </w:r>
          </w:p>
        </w:tc>
        <w:tc>
          <w:tcPr>
            <w:tcW w:w="850" w:type="pct"/>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阳光小区</w:t>
            </w:r>
          </w:p>
        </w:tc>
        <w:tc>
          <w:tcPr>
            <w:tcW w:w="663" w:type="pct"/>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锦屏街道</w:t>
            </w:r>
          </w:p>
        </w:tc>
        <w:tc>
          <w:tcPr>
            <w:tcW w:w="972" w:type="pct"/>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改造总建筑面积9.9万平方米</w:t>
            </w:r>
          </w:p>
        </w:tc>
        <w:tc>
          <w:tcPr>
            <w:tcW w:w="565" w:type="pct"/>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2021</w:t>
            </w:r>
          </w:p>
        </w:tc>
        <w:tc>
          <w:tcPr>
            <w:tcW w:w="800" w:type="pct"/>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500</w:t>
            </w:r>
          </w:p>
        </w:tc>
        <w:tc>
          <w:tcPr>
            <w:tcW w:w="861" w:type="pct"/>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锦屏街道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288" w:type="pct"/>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6</w:t>
            </w:r>
          </w:p>
        </w:tc>
        <w:tc>
          <w:tcPr>
            <w:tcW w:w="850" w:type="pct"/>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朝阳花园</w:t>
            </w:r>
          </w:p>
        </w:tc>
        <w:tc>
          <w:tcPr>
            <w:tcW w:w="663" w:type="pct"/>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锦屏街道</w:t>
            </w:r>
          </w:p>
        </w:tc>
        <w:tc>
          <w:tcPr>
            <w:tcW w:w="972" w:type="pct"/>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改造总建筑面积2.2万平方米</w:t>
            </w:r>
          </w:p>
        </w:tc>
        <w:tc>
          <w:tcPr>
            <w:tcW w:w="565" w:type="pct"/>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2022</w:t>
            </w:r>
          </w:p>
        </w:tc>
        <w:tc>
          <w:tcPr>
            <w:tcW w:w="800" w:type="pct"/>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400</w:t>
            </w:r>
          </w:p>
        </w:tc>
        <w:tc>
          <w:tcPr>
            <w:tcW w:w="861" w:type="pct"/>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锦屏街道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288" w:type="pct"/>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7</w:t>
            </w:r>
          </w:p>
        </w:tc>
        <w:tc>
          <w:tcPr>
            <w:tcW w:w="850" w:type="pct"/>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西河小区</w:t>
            </w:r>
          </w:p>
        </w:tc>
        <w:tc>
          <w:tcPr>
            <w:tcW w:w="663" w:type="pct"/>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锦屏街道</w:t>
            </w:r>
          </w:p>
        </w:tc>
        <w:tc>
          <w:tcPr>
            <w:tcW w:w="972" w:type="pct"/>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改造总建筑面积4.9万平方米</w:t>
            </w:r>
          </w:p>
        </w:tc>
        <w:tc>
          <w:tcPr>
            <w:tcW w:w="565" w:type="pct"/>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2024-2025</w:t>
            </w:r>
          </w:p>
        </w:tc>
        <w:tc>
          <w:tcPr>
            <w:tcW w:w="800" w:type="pct"/>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500</w:t>
            </w:r>
          </w:p>
        </w:tc>
        <w:tc>
          <w:tcPr>
            <w:tcW w:w="861" w:type="pct"/>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锦屏街道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288" w:type="pct"/>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合计</w:t>
            </w:r>
          </w:p>
        </w:tc>
        <w:tc>
          <w:tcPr>
            <w:tcW w:w="850" w:type="pct"/>
            <w:vAlign w:val="center"/>
          </w:tcPr>
          <w:p>
            <w:pPr>
              <w:widowControl/>
              <w:jc w:val="center"/>
              <w:rPr>
                <w:rFonts w:cs="宋体" w:asciiTheme="minorEastAsia" w:hAnsiTheme="minorEastAsia"/>
                <w:kern w:val="0"/>
                <w:sz w:val="24"/>
                <w:szCs w:val="24"/>
              </w:rPr>
            </w:pPr>
          </w:p>
        </w:tc>
        <w:tc>
          <w:tcPr>
            <w:tcW w:w="663" w:type="pct"/>
            <w:vAlign w:val="center"/>
          </w:tcPr>
          <w:p>
            <w:pPr>
              <w:widowControl/>
              <w:jc w:val="center"/>
              <w:rPr>
                <w:rFonts w:cs="宋体" w:asciiTheme="minorEastAsia" w:hAnsiTheme="minorEastAsia"/>
                <w:kern w:val="0"/>
                <w:sz w:val="24"/>
                <w:szCs w:val="24"/>
              </w:rPr>
            </w:pPr>
          </w:p>
        </w:tc>
        <w:tc>
          <w:tcPr>
            <w:tcW w:w="972" w:type="pct"/>
            <w:vAlign w:val="center"/>
          </w:tcPr>
          <w:p>
            <w:pPr>
              <w:widowControl/>
              <w:jc w:val="left"/>
              <w:rPr>
                <w:rFonts w:cs="宋体" w:asciiTheme="minorEastAsia" w:hAnsiTheme="minorEastAsia"/>
                <w:kern w:val="0"/>
                <w:sz w:val="24"/>
                <w:szCs w:val="24"/>
              </w:rPr>
            </w:pPr>
          </w:p>
        </w:tc>
        <w:tc>
          <w:tcPr>
            <w:tcW w:w="565" w:type="pct"/>
            <w:vAlign w:val="center"/>
          </w:tcPr>
          <w:p>
            <w:pPr>
              <w:widowControl/>
              <w:jc w:val="center"/>
              <w:rPr>
                <w:rFonts w:cs="宋体" w:asciiTheme="minorEastAsia" w:hAnsiTheme="minorEastAsia"/>
                <w:kern w:val="0"/>
                <w:sz w:val="24"/>
                <w:szCs w:val="24"/>
              </w:rPr>
            </w:pPr>
          </w:p>
        </w:tc>
        <w:tc>
          <w:tcPr>
            <w:tcW w:w="800" w:type="pct"/>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7800</w:t>
            </w:r>
          </w:p>
        </w:tc>
        <w:tc>
          <w:tcPr>
            <w:tcW w:w="861" w:type="pct"/>
            <w:vAlign w:val="center"/>
          </w:tcPr>
          <w:p>
            <w:pPr>
              <w:widowControl/>
              <w:jc w:val="center"/>
              <w:rPr>
                <w:rFonts w:cs="宋体" w:asciiTheme="minorEastAsia" w:hAnsiTheme="minorEastAsia"/>
                <w:kern w:val="0"/>
                <w:sz w:val="24"/>
                <w:szCs w:val="24"/>
              </w:rPr>
            </w:pPr>
          </w:p>
        </w:tc>
      </w:tr>
    </w:tbl>
    <w:p>
      <w:pPr>
        <w:spacing w:line="560" w:lineRule="exact"/>
        <w:ind w:firstLine="640" w:firstLineChars="200"/>
        <w:rPr>
          <w:rFonts w:ascii="仿宋_GB2312" w:hAnsi="仿宋" w:eastAsia="仿宋_GB2312" w:cs="仿宋_GB2312"/>
          <w:sz w:val="32"/>
          <w:szCs w:val="32"/>
        </w:rPr>
      </w:pPr>
    </w:p>
    <w:p>
      <w:pPr>
        <w:widowControl/>
        <w:jc w:val="left"/>
        <w:rPr>
          <w:rFonts w:ascii="仿宋_GB2312" w:hAnsi="仿宋" w:eastAsia="仿宋_GB2312" w:cs="仿宋_GB2312"/>
          <w:sz w:val="32"/>
          <w:szCs w:val="32"/>
        </w:rPr>
      </w:pPr>
      <w:r>
        <w:rPr>
          <w:rFonts w:ascii="仿宋_GB2312" w:hAnsi="仿宋" w:eastAsia="仿宋_GB2312" w:cs="仿宋_GB2312"/>
          <w:sz w:val="32"/>
          <w:szCs w:val="32"/>
        </w:rPr>
        <w:br w:type="page"/>
      </w:r>
    </w:p>
    <w:p>
      <w:pPr>
        <w:jc w:val="center"/>
        <w:rPr>
          <w:rFonts w:ascii="楷体_GB2312" w:eastAsia="楷体_GB2312"/>
          <w:b/>
          <w:sz w:val="32"/>
          <w:szCs w:val="32"/>
        </w:rPr>
      </w:pPr>
      <w:r>
        <w:rPr>
          <w:rFonts w:hint="eastAsia" w:ascii="楷体_GB2312" w:eastAsia="楷体_GB2312"/>
          <w:b/>
          <w:sz w:val="32"/>
          <w:szCs w:val="32"/>
        </w:rPr>
        <w:t>附表6：奉化区“十四五”时期市政公用设施实施计划（2021-2025）</w:t>
      </w:r>
    </w:p>
    <w:tbl>
      <w:tblPr>
        <w:tblStyle w:val="14"/>
        <w:tblW w:w="19780" w:type="dxa"/>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60"/>
        <w:gridCol w:w="3580"/>
        <w:gridCol w:w="1780"/>
        <w:gridCol w:w="5980"/>
        <w:gridCol w:w="1540"/>
        <w:gridCol w:w="1420"/>
        <w:gridCol w:w="2500"/>
        <w:gridCol w:w="20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0" w:hRule="atLeast"/>
        </w:trPr>
        <w:tc>
          <w:tcPr>
            <w:tcW w:w="960" w:type="dxa"/>
            <w:shd w:val="clear" w:color="auto" w:fill="auto"/>
            <w:vAlign w:val="center"/>
          </w:tcPr>
          <w:p>
            <w:pPr>
              <w:widowControl/>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序号</w:t>
            </w:r>
          </w:p>
        </w:tc>
        <w:tc>
          <w:tcPr>
            <w:tcW w:w="3580" w:type="dxa"/>
            <w:shd w:val="clear" w:color="auto" w:fill="auto"/>
            <w:vAlign w:val="center"/>
          </w:tcPr>
          <w:p>
            <w:pPr>
              <w:widowControl/>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项目名称</w:t>
            </w:r>
          </w:p>
        </w:tc>
        <w:tc>
          <w:tcPr>
            <w:tcW w:w="1780" w:type="dxa"/>
            <w:shd w:val="clear" w:color="auto" w:fill="auto"/>
            <w:vAlign w:val="center"/>
          </w:tcPr>
          <w:p>
            <w:pPr>
              <w:widowControl/>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建设地点</w:t>
            </w:r>
          </w:p>
        </w:tc>
        <w:tc>
          <w:tcPr>
            <w:tcW w:w="5980" w:type="dxa"/>
            <w:shd w:val="clear" w:color="auto" w:fill="auto"/>
            <w:vAlign w:val="center"/>
          </w:tcPr>
          <w:p>
            <w:pPr>
              <w:widowControl/>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建设规模和主要建设内容</w:t>
            </w:r>
          </w:p>
        </w:tc>
        <w:tc>
          <w:tcPr>
            <w:tcW w:w="1540" w:type="dxa"/>
            <w:shd w:val="clear" w:color="auto" w:fill="auto"/>
            <w:vAlign w:val="center"/>
          </w:tcPr>
          <w:p>
            <w:pPr>
              <w:widowControl/>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建设性质</w:t>
            </w:r>
          </w:p>
        </w:tc>
        <w:tc>
          <w:tcPr>
            <w:tcW w:w="1420" w:type="dxa"/>
            <w:shd w:val="clear" w:color="auto" w:fill="auto"/>
            <w:vAlign w:val="center"/>
          </w:tcPr>
          <w:p>
            <w:pPr>
              <w:widowControl/>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建设年限</w:t>
            </w:r>
          </w:p>
        </w:tc>
        <w:tc>
          <w:tcPr>
            <w:tcW w:w="2500" w:type="dxa"/>
            <w:shd w:val="clear" w:color="auto" w:fill="auto"/>
            <w:vAlign w:val="center"/>
          </w:tcPr>
          <w:p>
            <w:pPr>
              <w:widowControl/>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总投资（万元）</w:t>
            </w:r>
          </w:p>
        </w:tc>
        <w:tc>
          <w:tcPr>
            <w:tcW w:w="2020" w:type="dxa"/>
            <w:shd w:val="clear" w:color="auto" w:fill="auto"/>
            <w:vAlign w:val="center"/>
          </w:tcPr>
          <w:p>
            <w:pPr>
              <w:widowControl/>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牵头单位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0" w:hRule="atLeast"/>
        </w:trPr>
        <w:tc>
          <w:tcPr>
            <w:tcW w:w="960" w:type="dxa"/>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w:t>
            </w:r>
          </w:p>
        </w:tc>
        <w:tc>
          <w:tcPr>
            <w:tcW w:w="3580" w:type="dxa"/>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生化处理厂项目</w:t>
            </w:r>
          </w:p>
        </w:tc>
        <w:tc>
          <w:tcPr>
            <w:tcW w:w="1780" w:type="dxa"/>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锦屏街道</w:t>
            </w:r>
          </w:p>
        </w:tc>
        <w:tc>
          <w:tcPr>
            <w:tcW w:w="5980" w:type="dxa"/>
            <w:shd w:val="clear" w:color="auto" w:fill="auto"/>
            <w:noWrap/>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处理粪便每日150吨。</w:t>
            </w:r>
          </w:p>
        </w:tc>
        <w:tc>
          <w:tcPr>
            <w:tcW w:w="1540" w:type="dxa"/>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续建</w:t>
            </w:r>
          </w:p>
        </w:tc>
        <w:tc>
          <w:tcPr>
            <w:tcW w:w="1420" w:type="dxa"/>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2020-2021</w:t>
            </w:r>
          </w:p>
        </w:tc>
        <w:tc>
          <w:tcPr>
            <w:tcW w:w="2500" w:type="dxa"/>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2500</w:t>
            </w:r>
          </w:p>
        </w:tc>
        <w:tc>
          <w:tcPr>
            <w:tcW w:w="2020" w:type="dxa"/>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区综合行政执法局（城管局）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0" w:hRule="atLeast"/>
        </w:trPr>
        <w:tc>
          <w:tcPr>
            <w:tcW w:w="960" w:type="dxa"/>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2</w:t>
            </w:r>
          </w:p>
        </w:tc>
        <w:tc>
          <w:tcPr>
            <w:tcW w:w="3580" w:type="dxa"/>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主城区转运站项目</w:t>
            </w:r>
          </w:p>
        </w:tc>
        <w:tc>
          <w:tcPr>
            <w:tcW w:w="1780" w:type="dxa"/>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岳林街道</w:t>
            </w:r>
          </w:p>
        </w:tc>
        <w:tc>
          <w:tcPr>
            <w:tcW w:w="5980" w:type="dxa"/>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生活垃圾转运设计规模为400t/d，大件（园林）垃圾破碎处理系统设计规模为20t/d。</w:t>
            </w:r>
          </w:p>
        </w:tc>
        <w:tc>
          <w:tcPr>
            <w:tcW w:w="1540" w:type="dxa"/>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续建</w:t>
            </w:r>
          </w:p>
        </w:tc>
        <w:tc>
          <w:tcPr>
            <w:tcW w:w="1420" w:type="dxa"/>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2020-2021</w:t>
            </w:r>
          </w:p>
        </w:tc>
        <w:tc>
          <w:tcPr>
            <w:tcW w:w="2500" w:type="dxa"/>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8500</w:t>
            </w:r>
          </w:p>
        </w:tc>
        <w:tc>
          <w:tcPr>
            <w:tcW w:w="2020" w:type="dxa"/>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区综合行政执法局（城管局）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0" w:hRule="atLeast"/>
        </w:trPr>
        <w:tc>
          <w:tcPr>
            <w:tcW w:w="960" w:type="dxa"/>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3</w:t>
            </w:r>
          </w:p>
        </w:tc>
        <w:tc>
          <w:tcPr>
            <w:tcW w:w="3580" w:type="dxa"/>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餐厨（厨余）垃圾处理厂项目</w:t>
            </w:r>
          </w:p>
        </w:tc>
        <w:tc>
          <w:tcPr>
            <w:tcW w:w="1780" w:type="dxa"/>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西坞街道</w:t>
            </w:r>
          </w:p>
        </w:tc>
        <w:tc>
          <w:tcPr>
            <w:tcW w:w="5980" w:type="dxa"/>
            <w:shd w:val="clear" w:color="auto" w:fill="auto"/>
            <w:noWrap/>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建设规模日处理餐饮垃圾和厨余垃圾各200吨。</w:t>
            </w:r>
          </w:p>
        </w:tc>
        <w:tc>
          <w:tcPr>
            <w:tcW w:w="1540" w:type="dxa"/>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续建</w:t>
            </w:r>
          </w:p>
        </w:tc>
        <w:tc>
          <w:tcPr>
            <w:tcW w:w="1420" w:type="dxa"/>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2020-2021</w:t>
            </w:r>
          </w:p>
        </w:tc>
        <w:tc>
          <w:tcPr>
            <w:tcW w:w="2500" w:type="dxa"/>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30000</w:t>
            </w:r>
          </w:p>
        </w:tc>
        <w:tc>
          <w:tcPr>
            <w:tcW w:w="2020" w:type="dxa"/>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区综合行政执法局（城管局）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0" w:hRule="atLeast"/>
        </w:trPr>
        <w:tc>
          <w:tcPr>
            <w:tcW w:w="960" w:type="dxa"/>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4</w:t>
            </w:r>
          </w:p>
        </w:tc>
        <w:tc>
          <w:tcPr>
            <w:tcW w:w="3580" w:type="dxa"/>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炉渣处理利用厂项目</w:t>
            </w:r>
          </w:p>
        </w:tc>
        <w:tc>
          <w:tcPr>
            <w:tcW w:w="1780" w:type="dxa"/>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西坞街道</w:t>
            </w:r>
          </w:p>
        </w:tc>
        <w:tc>
          <w:tcPr>
            <w:tcW w:w="5980" w:type="dxa"/>
            <w:shd w:val="clear" w:color="auto" w:fill="auto"/>
            <w:noWrap/>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建设规模日处理250吨。</w:t>
            </w:r>
          </w:p>
        </w:tc>
        <w:tc>
          <w:tcPr>
            <w:tcW w:w="1540" w:type="dxa"/>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新建</w:t>
            </w:r>
          </w:p>
        </w:tc>
        <w:tc>
          <w:tcPr>
            <w:tcW w:w="1420" w:type="dxa"/>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2021</w:t>
            </w:r>
          </w:p>
        </w:tc>
        <w:tc>
          <w:tcPr>
            <w:tcW w:w="2500" w:type="dxa"/>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10000</w:t>
            </w:r>
          </w:p>
        </w:tc>
        <w:tc>
          <w:tcPr>
            <w:tcW w:w="2020" w:type="dxa"/>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区综合行政执法局（城管局）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5" w:hRule="atLeast"/>
        </w:trPr>
        <w:tc>
          <w:tcPr>
            <w:tcW w:w="960" w:type="dxa"/>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5</w:t>
            </w:r>
          </w:p>
        </w:tc>
        <w:tc>
          <w:tcPr>
            <w:tcW w:w="3580" w:type="dxa"/>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方桥污水处理厂项目</w:t>
            </w:r>
          </w:p>
        </w:tc>
        <w:tc>
          <w:tcPr>
            <w:tcW w:w="1780" w:type="dxa"/>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方桥街道</w:t>
            </w:r>
          </w:p>
        </w:tc>
        <w:tc>
          <w:tcPr>
            <w:tcW w:w="5980" w:type="dxa"/>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处理能力15万吨／日，其中远期5万吨／日，近期10万吨／日，近期分一期工程和二期工程，一期工程和二期工程各5万吨／日。</w:t>
            </w:r>
          </w:p>
        </w:tc>
        <w:tc>
          <w:tcPr>
            <w:tcW w:w="1540" w:type="dxa"/>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新建</w:t>
            </w:r>
          </w:p>
        </w:tc>
        <w:tc>
          <w:tcPr>
            <w:tcW w:w="1420" w:type="dxa"/>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2021-2024</w:t>
            </w:r>
          </w:p>
        </w:tc>
        <w:tc>
          <w:tcPr>
            <w:tcW w:w="2500" w:type="dxa"/>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106000</w:t>
            </w:r>
          </w:p>
        </w:tc>
        <w:tc>
          <w:tcPr>
            <w:tcW w:w="2020" w:type="dxa"/>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区综合行政执法局（城管局）</w:t>
            </w:r>
          </w:p>
        </w:tc>
      </w:tr>
    </w:tbl>
    <w:p>
      <w:pPr>
        <w:rPr>
          <w:rFonts w:ascii="楷体_GB2312" w:eastAsia="楷体_GB2312"/>
          <w:b/>
          <w:sz w:val="32"/>
          <w:szCs w:val="32"/>
        </w:rPr>
      </w:pPr>
    </w:p>
    <w:p>
      <w:pPr>
        <w:spacing w:line="560" w:lineRule="exact"/>
        <w:ind w:firstLine="640" w:firstLineChars="200"/>
        <w:rPr>
          <w:rFonts w:ascii="仿宋_GB2312" w:hAnsi="仿宋" w:eastAsia="仿宋_GB2312" w:cs="仿宋_GB2312"/>
          <w:sz w:val="32"/>
          <w:szCs w:val="32"/>
        </w:rPr>
      </w:pPr>
    </w:p>
    <w:sectPr>
      <w:pgSz w:w="23814" w:h="16840"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方正黑体简体">
    <w:altName w:val="Arial Unicode MS"/>
    <w:panose1 w:val="02000000000000000000"/>
    <w:charset w:val="86"/>
    <w:family w:val="auto"/>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8030531"/>
    </w:sdtPr>
    <w:sdtContent>
      <w:p>
        <w:pPr>
          <w:pStyle w:val="9"/>
          <w:jc w:val="center"/>
        </w:pPr>
        <w:r>
          <w:fldChar w:fldCharType="begin"/>
        </w:r>
        <w:r>
          <w:instrText xml:space="preserve">PAGE   \* MERGEFORMAT</w:instrText>
        </w:r>
        <w:r>
          <w:fldChar w:fldCharType="separate"/>
        </w:r>
        <w:r>
          <w:rPr>
            <w:lang w:val="zh-CN"/>
          </w:rPr>
          <w:t>42</w:t>
        </w:r>
        <w:r>
          <w:fldChar w:fldCharType="end"/>
        </w:r>
      </w:p>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78C"/>
    <w:rsid w:val="000007B1"/>
    <w:rsid w:val="000078B9"/>
    <w:rsid w:val="00012AF2"/>
    <w:rsid w:val="00013DF4"/>
    <w:rsid w:val="00017212"/>
    <w:rsid w:val="0002298C"/>
    <w:rsid w:val="000247F1"/>
    <w:rsid w:val="00024F56"/>
    <w:rsid w:val="000262F0"/>
    <w:rsid w:val="00030630"/>
    <w:rsid w:val="000319F0"/>
    <w:rsid w:val="00031B47"/>
    <w:rsid w:val="0003278D"/>
    <w:rsid w:val="000327CF"/>
    <w:rsid w:val="000342EC"/>
    <w:rsid w:val="0003471A"/>
    <w:rsid w:val="00035A43"/>
    <w:rsid w:val="00037BA8"/>
    <w:rsid w:val="00042A5F"/>
    <w:rsid w:val="000432F3"/>
    <w:rsid w:val="00044BDF"/>
    <w:rsid w:val="000455E8"/>
    <w:rsid w:val="000502B8"/>
    <w:rsid w:val="00050E95"/>
    <w:rsid w:val="00052CEC"/>
    <w:rsid w:val="000531BF"/>
    <w:rsid w:val="00054588"/>
    <w:rsid w:val="00056992"/>
    <w:rsid w:val="00057918"/>
    <w:rsid w:val="00060B70"/>
    <w:rsid w:val="00062EB0"/>
    <w:rsid w:val="000643A9"/>
    <w:rsid w:val="00070193"/>
    <w:rsid w:val="000722A6"/>
    <w:rsid w:val="00074757"/>
    <w:rsid w:val="00077B1E"/>
    <w:rsid w:val="000809E9"/>
    <w:rsid w:val="000846E8"/>
    <w:rsid w:val="000855A3"/>
    <w:rsid w:val="00087868"/>
    <w:rsid w:val="00095802"/>
    <w:rsid w:val="000965BB"/>
    <w:rsid w:val="000A3647"/>
    <w:rsid w:val="000A5E0B"/>
    <w:rsid w:val="000A63F1"/>
    <w:rsid w:val="000A7AC8"/>
    <w:rsid w:val="000A7C75"/>
    <w:rsid w:val="000A7DE9"/>
    <w:rsid w:val="000B03F0"/>
    <w:rsid w:val="000B2469"/>
    <w:rsid w:val="000B29DD"/>
    <w:rsid w:val="000B2C17"/>
    <w:rsid w:val="000B4918"/>
    <w:rsid w:val="000B5BF8"/>
    <w:rsid w:val="000B6AF7"/>
    <w:rsid w:val="000C0275"/>
    <w:rsid w:val="000C2750"/>
    <w:rsid w:val="000C52DF"/>
    <w:rsid w:val="000C74A5"/>
    <w:rsid w:val="000D57E0"/>
    <w:rsid w:val="000D6B85"/>
    <w:rsid w:val="000D6EFF"/>
    <w:rsid w:val="000D7F2F"/>
    <w:rsid w:val="000E1060"/>
    <w:rsid w:val="000E2366"/>
    <w:rsid w:val="000E551D"/>
    <w:rsid w:val="000E6B4F"/>
    <w:rsid w:val="000E750B"/>
    <w:rsid w:val="000F0F54"/>
    <w:rsid w:val="000F14DA"/>
    <w:rsid w:val="000F1C1A"/>
    <w:rsid w:val="000F2293"/>
    <w:rsid w:val="000F2803"/>
    <w:rsid w:val="000F74EE"/>
    <w:rsid w:val="000F7CDE"/>
    <w:rsid w:val="00101081"/>
    <w:rsid w:val="0010664D"/>
    <w:rsid w:val="00106972"/>
    <w:rsid w:val="001072E5"/>
    <w:rsid w:val="0011227F"/>
    <w:rsid w:val="00114FE0"/>
    <w:rsid w:val="001238E6"/>
    <w:rsid w:val="00124213"/>
    <w:rsid w:val="0012446C"/>
    <w:rsid w:val="00124B80"/>
    <w:rsid w:val="0012691A"/>
    <w:rsid w:val="00126B48"/>
    <w:rsid w:val="00127E5D"/>
    <w:rsid w:val="00131354"/>
    <w:rsid w:val="00144ABF"/>
    <w:rsid w:val="00145707"/>
    <w:rsid w:val="001463BA"/>
    <w:rsid w:val="00151579"/>
    <w:rsid w:val="001534EC"/>
    <w:rsid w:val="0015714D"/>
    <w:rsid w:val="00160217"/>
    <w:rsid w:val="00161A57"/>
    <w:rsid w:val="001627F6"/>
    <w:rsid w:val="001628EE"/>
    <w:rsid w:val="0016757A"/>
    <w:rsid w:val="00167E7F"/>
    <w:rsid w:val="001700CE"/>
    <w:rsid w:val="00170D26"/>
    <w:rsid w:val="00170EB2"/>
    <w:rsid w:val="00171178"/>
    <w:rsid w:val="0017424F"/>
    <w:rsid w:val="00175313"/>
    <w:rsid w:val="00176A5A"/>
    <w:rsid w:val="001777DE"/>
    <w:rsid w:val="00182BBC"/>
    <w:rsid w:val="0019179F"/>
    <w:rsid w:val="00191FEF"/>
    <w:rsid w:val="0019668A"/>
    <w:rsid w:val="00196920"/>
    <w:rsid w:val="00197B4C"/>
    <w:rsid w:val="001A13F1"/>
    <w:rsid w:val="001A4351"/>
    <w:rsid w:val="001B23AF"/>
    <w:rsid w:val="001B2EB2"/>
    <w:rsid w:val="001B3416"/>
    <w:rsid w:val="001B4D93"/>
    <w:rsid w:val="001B59B9"/>
    <w:rsid w:val="001B6C15"/>
    <w:rsid w:val="001C0700"/>
    <w:rsid w:val="001C07A0"/>
    <w:rsid w:val="001C07FF"/>
    <w:rsid w:val="001C192D"/>
    <w:rsid w:val="001C2171"/>
    <w:rsid w:val="001C2FAB"/>
    <w:rsid w:val="001C378C"/>
    <w:rsid w:val="001C4403"/>
    <w:rsid w:val="001C570A"/>
    <w:rsid w:val="001C5800"/>
    <w:rsid w:val="001C69CA"/>
    <w:rsid w:val="001C72AB"/>
    <w:rsid w:val="001D1953"/>
    <w:rsid w:val="001D33D2"/>
    <w:rsid w:val="001D38A3"/>
    <w:rsid w:val="001D5E1B"/>
    <w:rsid w:val="001D69D1"/>
    <w:rsid w:val="001D71ED"/>
    <w:rsid w:val="001E6A39"/>
    <w:rsid w:val="001E6BE1"/>
    <w:rsid w:val="001E6D12"/>
    <w:rsid w:val="001F0539"/>
    <w:rsid w:val="001F122F"/>
    <w:rsid w:val="001F342B"/>
    <w:rsid w:val="001F3DB7"/>
    <w:rsid w:val="001F5100"/>
    <w:rsid w:val="00201A8C"/>
    <w:rsid w:val="002039A7"/>
    <w:rsid w:val="00204F1A"/>
    <w:rsid w:val="00205C46"/>
    <w:rsid w:val="00207528"/>
    <w:rsid w:val="002078D0"/>
    <w:rsid w:val="00211102"/>
    <w:rsid w:val="00211660"/>
    <w:rsid w:val="00211AC2"/>
    <w:rsid w:val="00211E5E"/>
    <w:rsid w:val="0021304A"/>
    <w:rsid w:val="00213EB6"/>
    <w:rsid w:val="0021769B"/>
    <w:rsid w:val="00217FB9"/>
    <w:rsid w:val="0022298F"/>
    <w:rsid w:val="00223F6D"/>
    <w:rsid w:val="00225B43"/>
    <w:rsid w:val="00231263"/>
    <w:rsid w:val="00231580"/>
    <w:rsid w:val="002316CE"/>
    <w:rsid w:val="002329A4"/>
    <w:rsid w:val="00236618"/>
    <w:rsid w:val="0023687D"/>
    <w:rsid w:val="00236888"/>
    <w:rsid w:val="002402E1"/>
    <w:rsid w:val="00241C30"/>
    <w:rsid w:val="00241FD3"/>
    <w:rsid w:val="00242650"/>
    <w:rsid w:val="0024461A"/>
    <w:rsid w:val="00244A5C"/>
    <w:rsid w:val="00246923"/>
    <w:rsid w:val="0024783E"/>
    <w:rsid w:val="00247A1B"/>
    <w:rsid w:val="00247A2C"/>
    <w:rsid w:val="00247DE4"/>
    <w:rsid w:val="00250788"/>
    <w:rsid w:val="00251A73"/>
    <w:rsid w:val="0025770E"/>
    <w:rsid w:val="00260356"/>
    <w:rsid w:val="00262A81"/>
    <w:rsid w:val="002638B4"/>
    <w:rsid w:val="00265117"/>
    <w:rsid w:val="0026518B"/>
    <w:rsid w:val="00265A7B"/>
    <w:rsid w:val="002667BE"/>
    <w:rsid w:val="00270B59"/>
    <w:rsid w:val="00270CD0"/>
    <w:rsid w:val="002720B0"/>
    <w:rsid w:val="002730FC"/>
    <w:rsid w:val="0027393C"/>
    <w:rsid w:val="00274409"/>
    <w:rsid w:val="00275882"/>
    <w:rsid w:val="00277BC0"/>
    <w:rsid w:val="00280E02"/>
    <w:rsid w:val="002813F9"/>
    <w:rsid w:val="00281AD0"/>
    <w:rsid w:val="00285522"/>
    <w:rsid w:val="00285D71"/>
    <w:rsid w:val="00286D30"/>
    <w:rsid w:val="00287E83"/>
    <w:rsid w:val="002922D3"/>
    <w:rsid w:val="00292F81"/>
    <w:rsid w:val="002948EA"/>
    <w:rsid w:val="0029581D"/>
    <w:rsid w:val="002A21BE"/>
    <w:rsid w:val="002A2DBB"/>
    <w:rsid w:val="002A32FB"/>
    <w:rsid w:val="002A33E3"/>
    <w:rsid w:val="002A3939"/>
    <w:rsid w:val="002A547B"/>
    <w:rsid w:val="002A7253"/>
    <w:rsid w:val="002B14C3"/>
    <w:rsid w:val="002B3E93"/>
    <w:rsid w:val="002B709A"/>
    <w:rsid w:val="002C081A"/>
    <w:rsid w:val="002C138A"/>
    <w:rsid w:val="002C1A69"/>
    <w:rsid w:val="002C41DC"/>
    <w:rsid w:val="002C426D"/>
    <w:rsid w:val="002C562D"/>
    <w:rsid w:val="002C6839"/>
    <w:rsid w:val="002C7277"/>
    <w:rsid w:val="002C7D0C"/>
    <w:rsid w:val="002D04EA"/>
    <w:rsid w:val="002D247C"/>
    <w:rsid w:val="002D45E2"/>
    <w:rsid w:val="002D46D0"/>
    <w:rsid w:val="002E0CCB"/>
    <w:rsid w:val="002E0EEA"/>
    <w:rsid w:val="002E19FA"/>
    <w:rsid w:val="002E1C9E"/>
    <w:rsid w:val="002E7491"/>
    <w:rsid w:val="002F10B4"/>
    <w:rsid w:val="002F1E32"/>
    <w:rsid w:val="002F2562"/>
    <w:rsid w:val="002F5F8E"/>
    <w:rsid w:val="002F6A6A"/>
    <w:rsid w:val="00302011"/>
    <w:rsid w:val="003051AC"/>
    <w:rsid w:val="00306800"/>
    <w:rsid w:val="00306C3D"/>
    <w:rsid w:val="003103CE"/>
    <w:rsid w:val="003147B4"/>
    <w:rsid w:val="00316018"/>
    <w:rsid w:val="003167BE"/>
    <w:rsid w:val="003169BA"/>
    <w:rsid w:val="00317934"/>
    <w:rsid w:val="00324116"/>
    <w:rsid w:val="00324ED2"/>
    <w:rsid w:val="003257F0"/>
    <w:rsid w:val="0032649F"/>
    <w:rsid w:val="00327B31"/>
    <w:rsid w:val="00330E37"/>
    <w:rsid w:val="003349F0"/>
    <w:rsid w:val="00336A8B"/>
    <w:rsid w:val="0034430E"/>
    <w:rsid w:val="00344BCE"/>
    <w:rsid w:val="00350001"/>
    <w:rsid w:val="00353D10"/>
    <w:rsid w:val="00356E24"/>
    <w:rsid w:val="00361D1A"/>
    <w:rsid w:val="00364957"/>
    <w:rsid w:val="00364EBA"/>
    <w:rsid w:val="00366185"/>
    <w:rsid w:val="00367519"/>
    <w:rsid w:val="003733DA"/>
    <w:rsid w:val="00373946"/>
    <w:rsid w:val="00374AC9"/>
    <w:rsid w:val="003753FF"/>
    <w:rsid w:val="00380E13"/>
    <w:rsid w:val="00384A8D"/>
    <w:rsid w:val="00384FB3"/>
    <w:rsid w:val="0038685F"/>
    <w:rsid w:val="0039099F"/>
    <w:rsid w:val="00393350"/>
    <w:rsid w:val="003936B6"/>
    <w:rsid w:val="0039403B"/>
    <w:rsid w:val="003A0871"/>
    <w:rsid w:val="003A4521"/>
    <w:rsid w:val="003A52B7"/>
    <w:rsid w:val="003B4B98"/>
    <w:rsid w:val="003B4FAC"/>
    <w:rsid w:val="003B5120"/>
    <w:rsid w:val="003C0C31"/>
    <w:rsid w:val="003C0EFE"/>
    <w:rsid w:val="003C1E42"/>
    <w:rsid w:val="003C2316"/>
    <w:rsid w:val="003C2B16"/>
    <w:rsid w:val="003C4616"/>
    <w:rsid w:val="003C53E4"/>
    <w:rsid w:val="003D51F4"/>
    <w:rsid w:val="003D655C"/>
    <w:rsid w:val="003E16C7"/>
    <w:rsid w:val="003E216E"/>
    <w:rsid w:val="003E2300"/>
    <w:rsid w:val="003E51B6"/>
    <w:rsid w:val="003E67F3"/>
    <w:rsid w:val="003E7E4F"/>
    <w:rsid w:val="003F01B2"/>
    <w:rsid w:val="003F1182"/>
    <w:rsid w:val="003F359F"/>
    <w:rsid w:val="003F39A8"/>
    <w:rsid w:val="003F4538"/>
    <w:rsid w:val="0040147E"/>
    <w:rsid w:val="004029F8"/>
    <w:rsid w:val="00403417"/>
    <w:rsid w:val="004133D6"/>
    <w:rsid w:val="00415032"/>
    <w:rsid w:val="00415548"/>
    <w:rsid w:val="00425D81"/>
    <w:rsid w:val="00431A38"/>
    <w:rsid w:val="00431BF2"/>
    <w:rsid w:val="004328C6"/>
    <w:rsid w:val="00434D8A"/>
    <w:rsid w:val="0043540D"/>
    <w:rsid w:val="0044025F"/>
    <w:rsid w:val="004413BD"/>
    <w:rsid w:val="004461EF"/>
    <w:rsid w:val="00450F50"/>
    <w:rsid w:val="00452BC1"/>
    <w:rsid w:val="00455345"/>
    <w:rsid w:val="004605D2"/>
    <w:rsid w:val="004610A4"/>
    <w:rsid w:val="0046377B"/>
    <w:rsid w:val="0046445E"/>
    <w:rsid w:val="0046647E"/>
    <w:rsid w:val="0046684C"/>
    <w:rsid w:val="00471312"/>
    <w:rsid w:val="00471A5E"/>
    <w:rsid w:val="00474C42"/>
    <w:rsid w:val="00475B00"/>
    <w:rsid w:val="0047740D"/>
    <w:rsid w:val="00477548"/>
    <w:rsid w:val="00477715"/>
    <w:rsid w:val="004822EC"/>
    <w:rsid w:val="00483BB3"/>
    <w:rsid w:val="004843BD"/>
    <w:rsid w:val="0049166A"/>
    <w:rsid w:val="0049172E"/>
    <w:rsid w:val="00492575"/>
    <w:rsid w:val="00494BDB"/>
    <w:rsid w:val="00496F38"/>
    <w:rsid w:val="004A1502"/>
    <w:rsid w:val="004A1BC6"/>
    <w:rsid w:val="004A24CA"/>
    <w:rsid w:val="004A345F"/>
    <w:rsid w:val="004A346B"/>
    <w:rsid w:val="004A4B1E"/>
    <w:rsid w:val="004A6092"/>
    <w:rsid w:val="004A654D"/>
    <w:rsid w:val="004A6A07"/>
    <w:rsid w:val="004B0971"/>
    <w:rsid w:val="004B13CD"/>
    <w:rsid w:val="004B67EB"/>
    <w:rsid w:val="004B6CCE"/>
    <w:rsid w:val="004C0086"/>
    <w:rsid w:val="004C1AED"/>
    <w:rsid w:val="004C3CD8"/>
    <w:rsid w:val="004C5CDE"/>
    <w:rsid w:val="004C7E91"/>
    <w:rsid w:val="004D002F"/>
    <w:rsid w:val="004D1382"/>
    <w:rsid w:val="004D20E2"/>
    <w:rsid w:val="004D6E0D"/>
    <w:rsid w:val="004E05A8"/>
    <w:rsid w:val="004E08A5"/>
    <w:rsid w:val="004E0E2E"/>
    <w:rsid w:val="004E1BB3"/>
    <w:rsid w:val="004E1F79"/>
    <w:rsid w:val="004E21AE"/>
    <w:rsid w:val="004E55F1"/>
    <w:rsid w:val="004E78FD"/>
    <w:rsid w:val="004F30D9"/>
    <w:rsid w:val="004F398A"/>
    <w:rsid w:val="004F4FD3"/>
    <w:rsid w:val="004F66DF"/>
    <w:rsid w:val="004F771A"/>
    <w:rsid w:val="004F7865"/>
    <w:rsid w:val="004F794A"/>
    <w:rsid w:val="005012CF"/>
    <w:rsid w:val="00506066"/>
    <w:rsid w:val="00510711"/>
    <w:rsid w:val="005163E4"/>
    <w:rsid w:val="00516E7F"/>
    <w:rsid w:val="00521B86"/>
    <w:rsid w:val="0052474A"/>
    <w:rsid w:val="00533D0D"/>
    <w:rsid w:val="005349C5"/>
    <w:rsid w:val="005356C7"/>
    <w:rsid w:val="00536649"/>
    <w:rsid w:val="00540DC2"/>
    <w:rsid w:val="00541C4A"/>
    <w:rsid w:val="005426FC"/>
    <w:rsid w:val="00542943"/>
    <w:rsid w:val="00543B53"/>
    <w:rsid w:val="0054708C"/>
    <w:rsid w:val="00551898"/>
    <w:rsid w:val="00557033"/>
    <w:rsid w:val="00557082"/>
    <w:rsid w:val="0056007E"/>
    <w:rsid w:val="005602D3"/>
    <w:rsid w:val="0056129F"/>
    <w:rsid w:val="00562B11"/>
    <w:rsid w:val="00564326"/>
    <w:rsid w:val="00566716"/>
    <w:rsid w:val="00573063"/>
    <w:rsid w:val="00573DAF"/>
    <w:rsid w:val="0057485F"/>
    <w:rsid w:val="00577B13"/>
    <w:rsid w:val="00577F09"/>
    <w:rsid w:val="00582177"/>
    <w:rsid w:val="00583D03"/>
    <w:rsid w:val="00591396"/>
    <w:rsid w:val="00591F13"/>
    <w:rsid w:val="00593BF2"/>
    <w:rsid w:val="005A20F6"/>
    <w:rsid w:val="005A48B7"/>
    <w:rsid w:val="005B060B"/>
    <w:rsid w:val="005B385F"/>
    <w:rsid w:val="005B3D36"/>
    <w:rsid w:val="005B43D0"/>
    <w:rsid w:val="005B47FA"/>
    <w:rsid w:val="005B4F5E"/>
    <w:rsid w:val="005B64A9"/>
    <w:rsid w:val="005B6E77"/>
    <w:rsid w:val="005C0957"/>
    <w:rsid w:val="005C2728"/>
    <w:rsid w:val="005C32F5"/>
    <w:rsid w:val="005C55F7"/>
    <w:rsid w:val="005C7704"/>
    <w:rsid w:val="005D3203"/>
    <w:rsid w:val="005D441D"/>
    <w:rsid w:val="005D4D87"/>
    <w:rsid w:val="005D5E05"/>
    <w:rsid w:val="005D63C9"/>
    <w:rsid w:val="005E48DB"/>
    <w:rsid w:val="005E5F07"/>
    <w:rsid w:val="005F1545"/>
    <w:rsid w:val="005F32B8"/>
    <w:rsid w:val="005F4213"/>
    <w:rsid w:val="005F43AF"/>
    <w:rsid w:val="005F5132"/>
    <w:rsid w:val="005F5E52"/>
    <w:rsid w:val="005F634F"/>
    <w:rsid w:val="00602622"/>
    <w:rsid w:val="00603E20"/>
    <w:rsid w:val="006041E1"/>
    <w:rsid w:val="0060474A"/>
    <w:rsid w:val="00604F82"/>
    <w:rsid w:val="00606AD9"/>
    <w:rsid w:val="00606D34"/>
    <w:rsid w:val="00611D4A"/>
    <w:rsid w:val="00614025"/>
    <w:rsid w:val="00621C0E"/>
    <w:rsid w:val="0062243D"/>
    <w:rsid w:val="00623CF4"/>
    <w:rsid w:val="006250C7"/>
    <w:rsid w:val="00625486"/>
    <w:rsid w:val="00627E67"/>
    <w:rsid w:val="00631B55"/>
    <w:rsid w:val="00633134"/>
    <w:rsid w:val="00634C5C"/>
    <w:rsid w:val="00635C3A"/>
    <w:rsid w:val="00636324"/>
    <w:rsid w:val="006401C3"/>
    <w:rsid w:val="00641260"/>
    <w:rsid w:val="00641E88"/>
    <w:rsid w:val="00642D0E"/>
    <w:rsid w:val="0064350B"/>
    <w:rsid w:val="00652A5B"/>
    <w:rsid w:val="00653FF3"/>
    <w:rsid w:val="0065494A"/>
    <w:rsid w:val="00657AE4"/>
    <w:rsid w:val="0066181A"/>
    <w:rsid w:val="006630F5"/>
    <w:rsid w:val="006677EE"/>
    <w:rsid w:val="006678D5"/>
    <w:rsid w:val="00670FB6"/>
    <w:rsid w:val="00671C7B"/>
    <w:rsid w:val="0067424F"/>
    <w:rsid w:val="00674368"/>
    <w:rsid w:val="006744FC"/>
    <w:rsid w:val="006753D1"/>
    <w:rsid w:val="0067545B"/>
    <w:rsid w:val="00675684"/>
    <w:rsid w:val="00676940"/>
    <w:rsid w:val="006807B7"/>
    <w:rsid w:val="006814BA"/>
    <w:rsid w:val="00683CBB"/>
    <w:rsid w:val="006857A1"/>
    <w:rsid w:val="006872E9"/>
    <w:rsid w:val="00687D87"/>
    <w:rsid w:val="006902BC"/>
    <w:rsid w:val="00691AD8"/>
    <w:rsid w:val="00694023"/>
    <w:rsid w:val="00694AAE"/>
    <w:rsid w:val="006A0C7E"/>
    <w:rsid w:val="006A1354"/>
    <w:rsid w:val="006A13D1"/>
    <w:rsid w:val="006A14BC"/>
    <w:rsid w:val="006A2131"/>
    <w:rsid w:val="006A31EF"/>
    <w:rsid w:val="006A3489"/>
    <w:rsid w:val="006A4830"/>
    <w:rsid w:val="006A5537"/>
    <w:rsid w:val="006A745C"/>
    <w:rsid w:val="006B048E"/>
    <w:rsid w:val="006B1D5E"/>
    <w:rsid w:val="006B2A63"/>
    <w:rsid w:val="006B3D7C"/>
    <w:rsid w:val="006B569D"/>
    <w:rsid w:val="006C07B1"/>
    <w:rsid w:val="006C0E16"/>
    <w:rsid w:val="006C1AD3"/>
    <w:rsid w:val="006C2A17"/>
    <w:rsid w:val="006D7457"/>
    <w:rsid w:val="006E1DEF"/>
    <w:rsid w:val="006E32E4"/>
    <w:rsid w:val="006E4657"/>
    <w:rsid w:val="006E6323"/>
    <w:rsid w:val="006F1427"/>
    <w:rsid w:val="006F1C54"/>
    <w:rsid w:val="006F4263"/>
    <w:rsid w:val="006F6DE3"/>
    <w:rsid w:val="006F79A6"/>
    <w:rsid w:val="007007F5"/>
    <w:rsid w:val="00702962"/>
    <w:rsid w:val="007029C3"/>
    <w:rsid w:val="00703400"/>
    <w:rsid w:val="00706478"/>
    <w:rsid w:val="00711265"/>
    <w:rsid w:val="00712495"/>
    <w:rsid w:val="00715FEB"/>
    <w:rsid w:val="007176E7"/>
    <w:rsid w:val="00721183"/>
    <w:rsid w:val="00725CF4"/>
    <w:rsid w:val="00726DFE"/>
    <w:rsid w:val="00727F93"/>
    <w:rsid w:val="00733277"/>
    <w:rsid w:val="007332FE"/>
    <w:rsid w:val="00733D2D"/>
    <w:rsid w:val="00734980"/>
    <w:rsid w:val="00735137"/>
    <w:rsid w:val="00735E7A"/>
    <w:rsid w:val="00736889"/>
    <w:rsid w:val="00740D66"/>
    <w:rsid w:val="00743D24"/>
    <w:rsid w:val="00743DC5"/>
    <w:rsid w:val="00746FB2"/>
    <w:rsid w:val="007547D6"/>
    <w:rsid w:val="0076013D"/>
    <w:rsid w:val="007601DD"/>
    <w:rsid w:val="00760C90"/>
    <w:rsid w:val="00762B08"/>
    <w:rsid w:val="00764FAE"/>
    <w:rsid w:val="007675FE"/>
    <w:rsid w:val="007712CC"/>
    <w:rsid w:val="00771456"/>
    <w:rsid w:val="0077236F"/>
    <w:rsid w:val="00772810"/>
    <w:rsid w:val="007729ED"/>
    <w:rsid w:val="007738D8"/>
    <w:rsid w:val="0077399E"/>
    <w:rsid w:val="00777068"/>
    <w:rsid w:val="007836C1"/>
    <w:rsid w:val="007845CD"/>
    <w:rsid w:val="00786F93"/>
    <w:rsid w:val="00792B05"/>
    <w:rsid w:val="00793181"/>
    <w:rsid w:val="007938C8"/>
    <w:rsid w:val="00795420"/>
    <w:rsid w:val="00795C2D"/>
    <w:rsid w:val="00796476"/>
    <w:rsid w:val="007964C1"/>
    <w:rsid w:val="007964DB"/>
    <w:rsid w:val="007971A1"/>
    <w:rsid w:val="00797440"/>
    <w:rsid w:val="007A0FD2"/>
    <w:rsid w:val="007A3FB0"/>
    <w:rsid w:val="007A57F0"/>
    <w:rsid w:val="007A5FEF"/>
    <w:rsid w:val="007A69A1"/>
    <w:rsid w:val="007A6A63"/>
    <w:rsid w:val="007B0892"/>
    <w:rsid w:val="007B092B"/>
    <w:rsid w:val="007B1A13"/>
    <w:rsid w:val="007B2B68"/>
    <w:rsid w:val="007B45BB"/>
    <w:rsid w:val="007B5E76"/>
    <w:rsid w:val="007C1034"/>
    <w:rsid w:val="007C22E3"/>
    <w:rsid w:val="007C7672"/>
    <w:rsid w:val="007D03CD"/>
    <w:rsid w:val="007D1080"/>
    <w:rsid w:val="007D1145"/>
    <w:rsid w:val="007D2A75"/>
    <w:rsid w:val="007D4251"/>
    <w:rsid w:val="007D5609"/>
    <w:rsid w:val="007D6263"/>
    <w:rsid w:val="007E2C00"/>
    <w:rsid w:val="007E2DD9"/>
    <w:rsid w:val="007E43F1"/>
    <w:rsid w:val="007E5E57"/>
    <w:rsid w:val="007E625A"/>
    <w:rsid w:val="007E6E76"/>
    <w:rsid w:val="007F0D22"/>
    <w:rsid w:val="007F457A"/>
    <w:rsid w:val="008012BB"/>
    <w:rsid w:val="00802901"/>
    <w:rsid w:val="0080507D"/>
    <w:rsid w:val="008065FA"/>
    <w:rsid w:val="008104A9"/>
    <w:rsid w:val="0081145B"/>
    <w:rsid w:val="00811EDF"/>
    <w:rsid w:val="0081265F"/>
    <w:rsid w:val="0081390C"/>
    <w:rsid w:val="0082065C"/>
    <w:rsid w:val="00820A2C"/>
    <w:rsid w:val="008213AB"/>
    <w:rsid w:val="008226AE"/>
    <w:rsid w:val="00824946"/>
    <w:rsid w:val="00827BDE"/>
    <w:rsid w:val="00833604"/>
    <w:rsid w:val="00833614"/>
    <w:rsid w:val="008346F8"/>
    <w:rsid w:val="00851EA1"/>
    <w:rsid w:val="00852909"/>
    <w:rsid w:val="008569B8"/>
    <w:rsid w:val="00857428"/>
    <w:rsid w:val="00862B0D"/>
    <w:rsid w:val="00865FEA"/>
    <w:rsid w:val="0087005A"/>
    <w:rsid w:val="00871485"/>
    <w:rsid w:val="00873D61"/>
    <w:rsid w:val="00880167"/>
    <w:rsid w:val="008819F3"/>
    <w:rsid w:val="00883976"/>
    <w:rsid w:val="0088735C"/>
    <w:rsid w:val="008910F5"/>
    <w:rsid w:val="008914A8"/>
    <w:rsid w:val="00891EFF"/>
    <w:rsid w:val="0089211E"/>
    <w:rsid w:val="00892DD0"/>
    <w:rsid w:val="00894A98"/>
    <w:rsid w:val="00896F54"/>
    <w:rsid w:val="00897744"/>
    <w:rsid w:val="008A0DED"/>
    <w:rsid w:val="008A1A3E"/>
    <w:rsid w:val="008A40B2"/>
    <w:rsid w:val="008A4CF7"/>
    <w:rsid w:val="008A4FBD"/>
    <w:rsid w:val="008A645F"/>
    <w:rsid w:val="008A64C8"/>
    <w:rsid w:val="008B1784"/>
    <w:rsid w:val="008B3761"/>
    <w:rsid w:val="008B38BB"/>
    <w:rsid w:val="008B446E"/>
    <w:rsid w:val="008B7617"/>
    <w:rsid w:val="008B7A94"/>
    <w:rsid w:val="008C0CF1"/>
    <w:rsid w:val="008C0DD0"/>
    <w:rsid w:val="008C22DE"/>
    <w:rsid w:val="008C2866"/>
    <w:rsid w:val="008C361C"/>
    <w:rsid w:val="008C41C3"/>
    <w:rsid w:val="008C4D89"/>
    <w:rsid w:val="008C4E42"/>
    <w:rsid w:val="008C5340"/>
    <w:rsid w:val="008C6172"/>
    <w:rsid w:val="008D14CD"/>
    <w:rsid w:val="008D4269"/>
    <w:rsid w:val="008D675B"/>
    <w:rsid w:val="008D6942"/>
    <w:rsid w:val="008E0129"/>
    <w:rsid w:val="008E0BD7"/>
    <w:rsid w:val="008E41DB"/>
    <w:rsid w:val="008E75B3"/>
    <w:rsid w:val="008E7628"/>
    <w:rsid w:val="008E77C1"/>
    <w:rsid w:val="008E79EE"/>
    <w:rsid w:val="008F0A09"/>
    <w:rsid w:val="008F0FF2"/>
    <w:rsid w:val="008F502F"/>
    <w:rsid w:val="008F599C"/>
    <w:rsid w:val="0090051B"/>
    <w:rsid w:val="00901246"/>
    <w:rsid w:val="00901D92"/>
    <w:rsid w:val="009021CB"/>
    <w:rsid w:val="0090703E"/>
    <w:rsid w:val="00911890"/>
    <w:rsid w:val="00912073"/>
    <w:rsid w:val="00912508"/>
    <w:rsid w:val="00915CB3"/>
    <w:rsid w:val="009167F2"/>
    <w:rsid w:val="00917210"/>
    <w:rsid w:val="00922500"/>
    <w:rsid w:val="0092304B"/>
    <w:rsid w:val="00925658"/>
    <w:rsid w:val="00925979"/>
    <w:rsid w:val="00927B04"/>
    <w:rsid w:val="00931164"/>
    <w:rsid w:val="00932AE7"/>
    <w:rsid w:val="00933D2A"/>
    <w:rsid w:val="00933D46"/>
    <w:rsid w:val="00935191"/>
    <w:rsid w:val="009353E6"/>
    <w:rsid w:val="00940B4B"/>
    <w:rsid w:val="00944877"/>
    <w:rsid w:val="009456C3"/>
    <w:rsid w:val="00951133"/>
    <w:rsid w:val="0095363E"/>
    <w:rsid w:val="00954548"/>
    <w:rsid w:val="00954616"/>
    <w:rsid w:val="00956D3C"/>
    <w:rsid w:val="00962C3A"/>
    <w:rsid w:val="00963C08"/>
    <w:rsid w:val="00964563"/>
    <w:rsid w:val="00964E0E"/>
    <w:rsid w:val="00965887"/>
    <w:rsid w:val="009723C4"/>
    <w:rsid w:val="00973C12"/>
    <w:rsid w:val="00980D17"/>
    <w:rsid w:val="00982636"/>
    <w:rsid w:val="00982D83"/>
    <w:rsid w:val="009830A9"/>
    <w:rsid w:val="009835D1"/>
    <w:rsid w:val="00983EAA"/>
    <w:rsid w:val="00984965"/>
    <w:rsid w:val="009861E1"/>
    <w:rsid w:val="0098631B"/>
    <w:rsid w:val="0099004F"/>
    <w:rsid w:val="0099019E"/>
    <w:rsid w:val="00990A46"/>
    <w:rsid w:val="00991A00"/>
    <w:rsid w:val="00991FEE"/>
    <w:rsid w:val="00994A5F"/>
    <w:rsid w:val="00995BF3"/>
    <w:rsid w:val="0099780E"/>
    <w:rsid w:val="009A1085"/>
    <w:rsid w:val="009A1CB5"/>
    <w:rsid w:val="009A3609"/>
    <w:rsid w:val="009A39CB"/>
    <w:rsid w:val="009B1099"/>
    <w:rsid w:val="009B17C4"/>
    <w:rsid w:val="009B3F6F"/>
    <w:rsid w:val="009B43E5"/>
    <w:rsid w:val="009B481D"/>
    <w:rsid w:val="009B65B6"/>
    <w:rsid w:val="009C0206"/>
    <w:rsid w:val="009C1C3C"/>
    <w:rsid w:val="009C2877"/>
    <w:rsid w:val="009C2E6C"/>
    <w:rsid w:val="009C64D8"/>
    <w:rsid w:val="009C6DA9"/>
    <w:rsid w:val="009C7C74"/>
    <w:rsid w:val="009D09FD"/>
    <w:rsid w:val="009D1250"/>
    <w:rsid w:val="009D3340"/>
    <w:rsid w:val="009D3D45"/>
    <w:rsid w:val="009D4076"/>
    <w:rsid w:val="009D5B9B"/>
    <w:rsid w:val="009D7AE6"/>
    <w:rsid w:val="009E053E"/>
    <w:rsid w:val="009E227B"/>
    <w:rsid w:val="009E3D7D"/>
    <w:rsid w:val="009E3E51"/>
    <w:rsid w:val="009E4741"/>
    <w:rsid w:val="009E4E7D"/>
    <w:rsid w:val="009E5476"/>
    <w:rsid w:val="009E62A3"/>
    <w:rsid w:val="009E6D5D"/>
    <w:rsid w:val="009E7FAB"/>
    <w:rsid w:val="009F0731"/>
    <w:rsid w:val="009F1A2C"/>
    <w:rsid w:val="009F2A5C"/>
    <w:rsid w:val="009F3DD9"/>
    <w:rsid w:val="009F4029"/>
    <w:rsid w:val="009F4E0B"/>
    <w:rsid w:val="009F6070"/>
    <w:rsid w:val="00A04DBB"/>
    <w:rsid w:val="00A0511D"/>
    <w:rsid w:val="00A10BD2"/>
    <w:rsid w:val="00A1180E"/>
    <w:rsid w:val="00A148E9"/>
    <w:rsid w:val="00A14950"/>
    <w:rsid w:val="00A14D99"/>
    <w:rsid w:val="00A156ED"/>
    <w:rsid w:val="00A15B59"/>
    <w:rsid w:val="00A1644F"/>
    <w:rsid w:val="00A22916"/>
    <w:rsid w:val="00A229C8"/>
    <w:rsid w:val="00A27807"/>
    <w:rsid w:val="00A35D05"/>
    <w:rsid w:val="00A41DE5"/>
    <w:rsid w:val="00A44F2B"/>
    <w:rsid w:val="00A458EA"/>
    <w:rsid w:val="00A45E10"/>
    <w:rsid w:val="00A510E0"/>
    <w:rsid w:val="00A51E47"/>
    <w:rsid w:val="00A521FD"/>
    <w:rsid w:val="00A52E28"/>
    <w:rsid w:val="00A5401C"/>
    <w:rsid w:val="00A621B2"/>
    <w:rsid w:val="00A62F34"/>
    <w:rsid w:val="00A64158"/>
    <w:rsid w:val="00A72883"/>
    <w:rsid w:val="00A7423B"/>
    <w:rsid w:val="00A7556F"/>
    <w:rsid w:val="00A76890"/>
    <w:rsid w:val="00A8259C"/>
    <w:rsid w:val="00A8508E"/>
    <w:rsid w:val="00A85BB0"/>
    <w:rsid w:val="00A87BB2"/>
    <w:rsid w:val="00A974AF"/>
    <w:rsid w:val="00AA0138"/>
    <w:rsid w:val="00AA2BF0"/>
    <w:rsid w:val="00AA3C49"/>
    <w:rsid w:val="00AA4782"/>
    <w:rsid w:val="00AA4BFC"/>
    <w:rsid w:val="00AA6183"/>
    <w:rsid w:val="00AA629B"/>
    <w:rsid w:val="00AB1137"/>
    <w:rsid w:val="00AB1D38"/>
    <w:rsid w:val="00AB22EB"/>
    <w:rsid w:val="00AC0404"/>
    <w:rsid w:val="00AC0E5C"/>
    <w:rsid w:val="00AC2F38"/>
    <w:rsid w:val="00AC40F5"/>
    <w:rsid w:val="00AC486D"/>
    <w:rsid w:val="00AC49F1"/>
    <w:rsid w:val="00AC6C45"/>
    <w:rsid w:val="00AD024F"/>
    <w:rsid w:val="00AD18FB"/>
    <w:rsid w:val="00AD5172"/>
    <w:rsid w:val="00AD6F01"/>
    <w:rsid w:val="00AE08D3"/>
    <w:rsid w:val="00AE095E"/>
    <w:rsid w:val="00AE35B4"/>
    <w:rsid w:val="00AE468F"/>
    <w:rsid w:val="00AE5480"/>
    <w:rsid w:val="00AE5638"/>
    <w:rsid w:val="00AE59FE"/>
    <w:rsid w:val="00AE7D79"/>
    <w:rsid w:val="00AF1874"/>
    <w:rsid w:val="00AF4DB5"/>
    <w:rsid w:val="00AF5B6B"/>
    <w:rsid w:val="00AF6177"/>
    <w:rsid w:val="00AF7118"/>
    <w:rsid w:val="00B02259"/>
    <w:rsid w:val="00B02DC1"/>
    <w:rsid w:val="00B039A4"/>
    <w:rsid w:val="00B07871"/>
    <w:rsid w:val="00B1007B"/>
    <w:rsid w:val="00B104A1"/>
    <w:rsid w:val="00B129EA"/>
    <w:rsid w:val="00B20DA9"/>
    <w:rsid w:val="00B22987"/>
    <w:rsid w:val="00B301A1"/>
    <w:rsid w:val="00B33760"/>
    <w:rsid w:val="00B338E1"/>
    <w:rsid w:val="00B348EF"/>
    <w:rsid w:val="00B36B5E"/>
    <w:rsid w:val="00B43649"/>
    <w:rsid w:val="00B46D42"/>
    <w:rsid w:val="00B5449B"/>
    <w:rsid w:val="00B56DEE"/>
    <w:rsid w:val="00B57248"/>
    <w:rsid w:val="00B64058"/>
    <w:rsid w:val="00B64D03"/>
    <w:rsid w:val="00B64ED6"/>
    <w:rsid w:val="00B64F87"/>
    <w:rsid w:val="00B668D1"/>
    <w:rsid w:val="00B722A4"/>
    <w:rsid w:val="00B72979"/>
    <w:rsid w:val="00B74209"/>
    <w:rsid w:val="00B7469F"/>
    <w:rsid w:val="00B77C26"/>
    <w:rsid w:val="00B853AF"/>
    <w:rsid w:val="00B90926"/>
    <w:rsid w:val="00B91192"/>
    <w:rsid w:val="00B93098"/>
    <w:rsid w:val="00B952C0"/>
    <w:rsid w:val="00B954CA"/>
    <w:rsid w:val="00B96CB8"/>
    <w:rsid w:val="00B97F39"/>
    <w:rsid w:val="00BA0877"/>
    <w:rsid w:val="00BA1C9B"/>
    <w:rsid w:val="00BA36D2"/>
    <w:rsid w:val="00BA3EC9"/>
    <w:rsid w:val="00BA4B5B"/>
    <w:rsid w:val="00BA7E9A"/>
    <w:rsid w:val="00BB113B"/>
    <w:rsid w:val="00BB6224"/>
    <w:rsid w:val="00BB7908"/>
    <w:rsid w:val="00BC1147"/>
    <w:rsid w:val="00BC3F76"/>
    <w:rsid w:val="00BC5995"/>
    <w:rsid w:val="00BC6337"/>
    <w:rsid w:val="00BC6727"/>
    <w:rsid w:val="00BC73D7"/>
    <w:rsid w:val="00BC7D60"/>
    <w:rsid w:val="00BD0A00"/>
    <w:rsid w:val="00BE024D"/>
    <w:rsid w:val="00BE058E"/>
    <w:rsid w:val="00BE1E5D"/>
    <w:rsid w:val="00BE3C47"/>
    <w:rsid w:val="00BE5061"/>
    <w:rsid w:val="00BE59D7"/>
    <w:rsid w:val="00BE792C"/>
    <w:rsid w:val="00BF03AC"/>
    <w:rsid w:val="00BF2E18"/>
    <w:rsid w:val="00BF2F8E"/>
    <w:rsid w:val="00BF4CCA"/>
    <w:rsid w:val="00BF6F47"/>
    <w:rsid w:val="00C00288"/>
    <w:rsid w:val="00C00CF2"/>
    <w:rsid w:val="00C02072"/>
    <w:rsid w:val="00C0447C"/>
    <w:rsid w:val="00C05247"/>
    <w:rsid w:val="00C05498"/>
    <w:rsid w:val="00C05EB4"/>
    <w:rsid w:val="00C10469"/>
    <w:rsid w:val="00C107B8"/>
    <w:rsid w:val="00C10A48"/>
    <w:rsid w:val="00C153C1"/>
    <w:rsid w:val="00C165A1"/>
    <w:rsid w:val="00C176B7"/>
    <w:rsid w:val="00C17734"/>
    <w:rsid w:val="00C206F6"/>
    <w:rsid w:val="00C21C4E"/>
    <w:rsid w:val="00C2239D"/>
    <w:rsid w:val="00C242E2"/>
    <w:rsid w:val="00C24BB0"/>
    <w:rsid w:val="00C25CBE"/>
    <w:rsid w:val="00C27699"/>
    <w:rsid w:val="00C343D3"/>
    <w:rsid w:val="00C36E05"/>
    <w:rsid w:val="00C37749"/>
    <w:rsid w:val="00C4173C"/>
    <w:rsid w:val="00C45A2D"/>
    <w:rsid w:val="00C470A3"/>
    <w:rsid w:val="00C508C6"/>
    <w:rsid w:val="00C50C59"/>
    <w:rsid w:val="00C50F5F"/>
    <w:rsid w:val="00C50F6C"/>
    <w:rsid w:val="00C53CA1"/>
    <w:rsid w:val="00C546CE"/>
    <w:rsid w:val="00C55EE4"/>
    <w:rsid w:val="00C562CD"/>
    <w:rsid w:val="00C568DB"/>
    <w:rsid w:val="00C600B5"/>
    <w:rsid w:val="00C60262"/>
    <w:rsid w:val="00C60877"/>
    <w:rsid w:val="00C6098F"/>
    <w:rsid w:val="00C617F7"/>
    <w:rsid w:val="00C647D5"/>
    <w:rsid w:val="00C676DD"/>
    <w:rsid w:val="00C70273"/>
    <w:rsid w:val="00C70B22"/>
    <w:rsid w:val="00C71D70"/>
    <w:rsid w:val="00C74699"/>
    <w:rsid w:val="00C75153"/>
    <w:rsid w:val="00C7557F"/>
    <w:rsid w:val="00C76188"/>
    <w:rsid w:val="00C8027A"/>
    <w:rsid w:val="00C81578"/>
    <w:rsid w:val="00C823B0"/>
    <w:rsid w:val="00C855A1"/>
    <w:rsid w:val="00C90FC8"/>
    <w:rsid w:val="00C95610"/>
    <w:rsid w:val="00C96EE3"/>
    <w:rsid w:val="00CA168C"/>
    <w:rsid w:val="00CA16BD"/>
    <w:rsid w:val="00CA30DC"/>
    <w:rsid w:val="00CA4D29"/>
    <w:rsid w:val="00CA526F"/>
    <w:rsid w:val="00CB0EF9"/>
    <w:rsid w:val="00CB1B5D"/>
    <w:rsid w:val="00CB43C4"/>
    <w:rsid w:val="00CB5638"/>
    <w:rsid w:val="00CB7F07"/>
    <w:rsid w:val="00CC3422"/>
    <w:rsid w:val="00CC76ED"/>
    <w:rsid w:val="00CC78DC"/>
    <w:rsid w:val="00CC792C"/>
    <w:rsid w:val="00CC7FCB"/>
    <w:rsid w:val="00CD27C9"/>
    <w:rsid w:val="00CD33D9"/>
    <w:rsid w:val="00CD375B"/>
    <w:rsid w:val="00CD6322"/>
    <w:rsid w:val="00CE00D2"/>
    <w:rsid w:val="00CE0791"/>
    <w:rsid w:val="00CE1074"/>
    <w:rsid w:val="00CE7795"/>
    <w:rsid w:val="00CF12C5"/>
    <w:rsid w:val="00CF3A36"/>
    <w:rsid w:val="00CF4F15"/>
    <w:rsid w:val="00CF5F47"/>
    <w:rsid w:val="00CF600B"/>
    <w:rsid w:val="00CF7E93"/>
    <w:rsid w:val="00D012AB"/>
    <w:rsid w:val="00D012C6"/>
    <w:rsid w:val="00D04CED"/>
    <w:rsid w:val="00D06D53"/>
    <w:rsid w:val="00D165B6"/>
    <w:rsid w:val="00D168DF"/>
    <w:rsid w:val="00D2011B"/>
    <w:rsid w:val="00D2023E"/>
    <w:rsid w:val="00D20E68"/>
    <w:rsid w:val="00D25540"/>
    <w:rsid w:val="00D2690A"/>
    <w:rsid w:val="00D279BB"/>
    <w:rsid w:val="00D3089B"/>
    <w:rsid w:val="00D34D6A"/>
    <w:rsid w:val="00D35399"/>
    <w:rsid w:val="00D37C9C"/>
    <w:rsid w:val="00D37D98"/>
    <w:rsid w:val="00D40662"/>
    <w:rsid w:val="00D4162E"/>
    <w:rsid w:val="00D41935"/>
    <w:rsid w:val="00D43840"/>
    <w:rsid w:val="00D438AB"/>
    <w:rsid w:val="00D44884"/>
    <w:rsid w:val="00D467E0"/>
    <w:rsid w:val="00D509DA"/>
    <w:rsid w:val="00D51674"/>
    <w:rsid w:val="00D52D8E"/>
    <w:rsid w:val="00D558E8"/>
    <w:rsid w:val="00D560DB"/>
    <w:rsid w:val="00D57C89"/>
    <w:rsid w:val="00D6453E"/>
    <w:rsid w:val="00D65810"/>
    <w:rsid w:val="00D659BF"/>
    <w:rsid w:val="00D65EBE"/>
    <w:rsid w:val="00D67485"/>
    <w:rsid w:val="00D67E4F"/>
    <w:rsid w:val="00D7144C"/>
    <w:rsid w:val="00D73F64"/>
    <w:rsid w:val="00D74739"/>
    <w:rsid w:val="00D75C4D"/>
    <w:rsid w:val="00D77328"/>
    <w:rsid w:val="00D7769C"/>
    <w:rsid w:val="00D80B1A"/>
    <w:rsid w:val="00D81704"/>
    <w:rsid w:val="00D826BA"/>
    <w:rsid w:val="00D87F10"/>
    <w:rsid w:val="00D916B1"/>
    <w:rsid w:val="00D92C8A"/>
    <w:rsid w:val="00D937E1"/>
    <w:rsid w:val="00D94449"/>
    <w:rsid w:val="00D94F12"/>
    <w:rsid w:val="00D978AB"/>
    <w:rsid w:val="00DA0221"/>
    <w:rsid w:val="00DA24BA"/>
    <w:rsid w:val="00DA3201"/>
    <w:rsid w:val="00DA759C"/>
    <w:rsid w:val="00DB0D9A"/>
    <w:rsid w:val="00DB5115"/>
    <w:rsid w:val="00DB668D"/>
    <w:rsid w:val="00DC0AD7"/>
    <w:rsid w:val="00DC2944"/>
    <w:rsid w:val="00DC4628"/>
    <w:rsid w:val="00DC5116"/>
    <w:rsid w:val="00DD069A"/>
    <w:rsid w:val="00DD22C9"/>
    <w:rsid w:val="00DD4E76"/>
    <w:rsid w:val="00DD6356"/>
    <w:rsid w:val="00DE13D6"/>
    <w:rsid w:val="00DE2C50"/>
    <w:rsid w:val="00DE2FB7"/>
    <w:rsid w:val="00DE3084"/>
    <w:rsid w:val="00DE3BFC"/>
    <w:rsid w:val="00DE4E0F"/>
    <w:rsid w:val="00DE54EF"/>
    <w:rsid w:val="00DF0B40"/>
    <w:rsid w:val="00DF2959"/>
    <w:rsid w:val="00DF5EBE"/>
    <w:rsid w:val="00DF7C68"/>
    <w:rsid w:val="00E00287"/>
    <w:rsid w:val="00E00A9C"/>
    <w:rsid w:val="00E013A9"/>
    <w:rsid w:val="00E03383"/>
    <w:rsid w:val="00E034BA"/>
    <w:rsid w:val="00E04D86"/>
    <w:rsid w:val="00E06548"/>
    <w:rsid w:val="00E06EB8"/>
    <w:rsid w:val="00E14976"/>
    <w:rsid w:val="00E16CC9"/>
    <w:rsid w:val="00E20276"/>
    <w:rsid w:val="00E2095A"/>
    <w:rsid w:val="00E20C27"/>
    <w:rsid w:val="00E218F7"/>
    <w:rsid w:val="00E232C3"/>
    <w:rsid w:val="00E24E38"/>
    <w:rsid w:val="00E26E14"/>
    <w:rsid w:val="00E30216"/>
    <w:rsid w:val="00E32AFA"/>
    <w:rsid w:val="00E348F9"/>
    <w:rsid w:val="00E4165A"/>
    <w:rsid w:val="00E4213D"/>
    <w:rsid w:val="00E42D66"/>
    <w:rsid w:val="00E435A1"/>
    <w:rsid w:val="00E44E00"/>
    <w:rsid w:val="00E52AB0"/>
    <w:rsid w:val="00E532A6"/>
    <w:rsid w:val="00E54636"/>
    <w:rsid w:val="00E56C48"/>
    <w:rsid w:val="00E57248"/>
    <w:rsid w:val="00E60D8E"/>
    <w:rsid w:val="00E61C51"/>
    <w:rsid w:val="00E61FDD"/>
    <w:rsid w:val="00E63789"/>
    <w:rsid w:val="00E63A24"/>
    <w:rsid w:val="00E65D89"/>
    <w:rsid w:val="00E66AE6"/>
    <w:rsid w:val="00E67292"/>
    <w:rsid w:val="00E67DC4"/>
    <w:rsid w:val="00E70086"/>
    <w:rsid w:val="00E72570"/>
    <w:rsid w:val="00E73401"/>
    <w:rsid w:val="00E73ABE"/>
    <w:rsid w:val="00E75002"/>
    <w:rsid w:val="00E76D98"/>
    <w:rsid w:val="00E81076"/>
    <w:rsid w:val="00E816FA"/>
    <w:rsid w:val="00E83047"/>
    <w:rsid w:val="00E8319F"/>
    <w:rsid w:val="00E84757"/>
    <w:rsid w:val="00E84D1B"/>
    <w:rsid w:val="00E86033"/>
    <w:rsid w:val="00E87347"/>
    <w:rsid w:val="00E8764C"/>
    <w:rsid w:val="00E9133E"/>
    <w:rsid w:val="00E917DE"/>
    <w:rsid w:val="00E91D50"/>
    <w:rsid w:val="00E931D1"/>
    <w:rsid w:val="00E93583"/>
    <w:rsid w:val="00E93E27"/>
    <w:rsid w:val="00E94380"/>
    <w:rsid w:val="00E94EF6"/>
    <w:rsid w:val="00EA2427"/>
    <w:rsid w:val="00EA4ABC"/>
    <w:rsid w:val="00EA5CF2"/>
    <w:rsid w:val="00EA715B"/>
    <w:rsid w:val="00EB03C6"/>
    <w:rsid w:val="00EB1841"/>
    <w:rsid w:val="00EB2DC9"/>
    <w:rsid w:val="00EC3543"/>
    <w:rsid w:val="00EC35C3"/>
    <w:rsid w:val="00EC5855"/>
    <w:rsid w:val="00ED2507"/>
    <w:rsid w:val="00ED2DBF"/>
    <w:rsid w:val="00ED37E0"/>
    <w:rsid w:val="00ED3C39"/>
    <w:rsid w:val="00ED45BC"/>
    <w:rsid w:val="00EE32B1"/>
    <w:rsid w:val="00EE4477"/>
    <w:rsid w:val="00EE59D6"/>
    <w:rsid w:val="00EF06A8"/>
    <w:rsid w:val="00EF0B9A"/>
    <w:rsid w:val="00EF1BFF"/>
    <w:rsid w:val="00EF3864"/>
    <w:rsid w:val="00EF481D"/>
    <w:rsid w:val="00F011C9"/>
    <w:rsid w:val="00F02011"/>
    <w:rsid w:val="00F021A5"/>
    <w:rsid w:val="00F03907"/>
    <w:rsid w:val="00F03B28"/>
    <w:rsid w:val="00F04FEB"/>
    <w:rsid w:val="00F225DA"/>
    <w:rsid w:val="00F2466C"/>
    <w:rsid w:val="00F25B14"/>
    <w:rsid w:val="00F25B1C"/>
    <w:rsid w:val="00F266D4"/>
    <w:rsid w:val="00F306F8"/>
    <w:rsid w:val="00F365EE"/>
    <w:rsid w:val="00F374AB"/>
    <w:rsid w:val="00F45C94"/>
    <w:rsid w:val="00F46186"/>
    <w:rsid w:val="00F50146"/>
    <w:rsid w:val="00F52DBD"/>
    <w:rsid w:val="00F53EEB"/>
    <w:rsid w:val="00F5723D"/>
    <w:rsid w:val="00F575FF"/>
    <w:rsid w:val="00F60E62"/>
    <w:rsid w:val="00F6137B"/>
    <w:rsid w:val="00F62A87"/>
    <w:rsid w:val="00F63431"/>
    <w:rsid w:val="00F65478"/>
    <w:rsid w:val="00F703DC"/>
    <w:rsid w:val="00F71B17"/>
    <w:rsid w:val="00F72D3A"/>
    <w:rsid w:val="00F7364B"/>
    <w:rsid w:val="00F73E15"/>
    <w:rsid w:val="00F74461"/>
    <w:rsid w:val="00F74D18"/>
    <w:rsid w:val="00F75334"/>
    <w:rsid w:val="00F75520"/>
    <w:rsid w:val="00F7626B"/>
    <w:rsid w:val="00F80654"/>
    <w:rsid w:val="00F811DA"/>
    <w:rsid w:val="00F8704F"/>
    <w:rsid w:val="00F916BA"/>
    <w:rsid w:val="00F925BB"/>
    <w:rsid w:val="00F966F6"/>
    <w:rsid w:val="00F96CAD"/>
    <w:rsid w:val="00F96D20"/>
    <w:rsid w:val="00FA0007"/>
    <w:rsid w:val="00FA0CF4"/>
    <w:rsid w:val="00FA1AD5"/>
    <w:rsid w:val="00FA1E78"/>
    <w:rsid w:val="00FA2BF6"/>
    <w:rsid w:val="00FA4D1F"/>
    <w:rsid w:val="00FA6AD3"/>
    <w:rsid w:val="00FA7B9E"/>
    <w:rsid w:val="00FB15CD"/>
    <w:rsid w:val="00FB304A"/>
    <w:rsid w:val="00FB3E66"/>
    <w:rsid w:val="00FB4324"/>
    <w:rsid w:val="00FB64A8"/>
    <w:rsid w:val="00FB7ACE"/>
    <w:rsid w:val="00FC0BAF"/>
    <w:rsid w:val="00FC111C"/>
    <w:rsid w:val="00FC2166"/>
    <w:rsid w:val="00FC2EC5"/>
    <w:rsid w:val="00FC4A9F"/>
    <w:rsid w:val="00FC6090"/>
    <w:rsid w:val="00FC6773"/>
    <w:rsid w:val="00FC6A62"/>
    <w:rsid w:val="00FC71F0"/>
    <w:rsid w:val="00FC72B6"/>
    <w:rsid w:val="00FD101E"/>
    <w:rsid w:val="00FD1A9F"/>
    <w:rsid w:val="00FD674F"/>
    <w:rsid w:val="00FD6EDF"/>
    <w:rsid w:val="00FE1E62"/>
    <w:rsid w:val="00FE396A"/>
    <w:rsid w:val="00FE4DCB"/>
    <w:rsid w:val="00FE508B"/>
    <w:rsid w:val="00FF0BA7"/>
    <w:rsid w:val="00FF5FAE"/>
    <w:rsid w:val="00FF6BD7"/>
    <w:rsid w:val="05287E42"/>
    <w:rsid w:val="0FE04CE1"/>
    <w:rsid w:val="17846D75"/>
    <w:rsid w:val="1B160EDB"/>
    <w:rsid w:val="1C0211E5"/>
    <w:rsid w:val="1CD51BEB"/>
    <w:rsid w:val="1D572B44"/>
    <w:rsid w:val="238F3BF0"/>
    <w:rsid w:val="30D00016"/>
    <w:rsid w:val="334074A5"/>
    <w:rsid w:val="405F00ED"/>
    <w:rsid w:val="57DB4CD3"/>
    <w:rsid w:val="7E564491"/>
    <w:rsid w:val="7EED7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2"/>
    <w:qFormat/>
    <w:uiPriority w:val="0"/>
    <w:pPr>
      <w:keepNext/>
      <w:keepLines/>
      <w:spacing w:before="260" w:after="260" w:line="415" w:lineRule="auto"/>
      <w:outlineLvl w:val="1"/>
    </w:pPr>
    <w:rPr>
      <w:rFonts w:ascii="Arial" w:hAnsi="Arial" w:eastAsia="黑体" w:cs="Times New Roman"/>
      <w:b/>
      <w:bCs/>
      <w:sz w:val="32"/>
      <w:szCs w:val="32"/>
    </w:rPr>
  </w:style>
  <w:style w:type="paragraph" w:styleId="4">
    <w:name w:val="heading 3"/>
    <w:basedOn w:val="1"/>
    <w:next w:val="1"/>
    <w:link w:val="23"/>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0"/>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Body Text"/>
    <w:basedOn w:val="1"/>
    <w:link w:val="27"/>
    <w:qFormat/>
    <w:uiPriority w:val="0"/>
    <w:pPr>
      <w:spacing w:after="120"/>
    </w:pPr>
  </w:style>
  <w:style w:type="paragraph" w:styleId="7">
    <w:name w:val="Body Text Indent 2"/>
    <w:basedOn w:val="1"/>
    <w:link w:val="28"/>
    <w:semiHidden/>
    <w:unhideWhenUsed/>
    <w:qFormat/>
    <w:uiPriority w:val="99"/>
    <w:pPr>
      <w:spacing w:after="120" w:line="480" w:lineRule="auto"/>
      <w:ind w:left="420" w:leftChars="200"/>
    </w:pPr>
  </w:style>
  <w:style w:type="paragraph" w:styleId="8">
    <w:name w:val="Balloon Text"/>
    <w:basedOn w:val="1"/>
    <w:link w:val="29"/>
    <w:semiHidden/>
    <w:unhideWhenUsed/>
    <w:qFormat/>
    <w:uiPriority w:val="99"/>
    <w:rPr>
      <w:sz w:val="18"/>
      <w:szCs w:val="18"/>
    </w:rPr>
  </w:style>
  <w:style w:type="paragraph" w:styleId="9">
    <w:name w:val="footer"/>
    <w:basedOn w:val="1"/>
    <w:link w:val="25"/>
    <w:unhideWhenUsed/>
    <w:qFormat/>
    <w:uiPriority w:val="0"/>
    <w:pPr>
      <w:tabs>
        <w:tab w:val="center" w:pos="4153"/>
        <w:tab w:val="right" w:pos="8306"/>
      </w:tabs>
      <w:snapToGrid w:val="0"/>
      <w:jc w:val="left"/>
    </w:pPr>
    <w:rPr>
      <w:sz w:val="18"/>
      <w:szCs w:val="18"/>
    </w:rPr>
  </w:style>
  <w:style w:type="paragraph" w:styleId="10">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paragraph" w:styleId="1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5">
    <w:name w:val="Table Grid"/>
    <w:basedOn w:val="14"/>
    <w:qFormat/>
    <w:uiPriority w:val="59"/>
    <w:rPr>
      <w:rFonts w:asciiTheme="minorHAnsi" w:hAnsiTheme="minorHAnsi" w:eastAsiaTheme="minorEastAsia" w:cstheme="minorBidi"/>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7">
    <w:name w:val="Strong"/>
    <w:qFormat/>
    <w:uiPriority w:val="22"/>
    <w:rPr>
      <w:b/>
      <w:bCs/>
    </w:rPr>
  </w:style>
  <w:style w:type="character" w:styleId="18">
    <w:name w:val="page number"/>
    <w:basedOn w:val="16"/>
    <w:qFormat/>
    <w:uiPriority w:val="0"/>
  </w:style>
  <w:style w:type="character" w:styleId="19">
    <w:name w:val="Emphasis"/>
    <w:basedOn w:val="16"/>
    <w:qFormat/>
    <w:uiPriority w:val="20"/>
    <w:rPr>
      <w:i/>
      <w:iCs/>
    </w:rPr>
  </w:style>
  <w:style w:type="character" w:styleId="20">
    <w:name w:val="Hyperlink"/>
    <w:basedOn w:val="16"/>
    <w:unhideWhenUsed/>
    <w:qFormat/>
    <w:uiPriority w:val="99"/>
    <w:rPr>
      <w:color w:val="0000FF" w:themeColor="hyperlink"/>
      <w:u w:val="single"/>
      <w14:textFill>
        <w14:solidFill>
          <w14:schemeClr w14:val="hlink"/>
        </w14:solidFill>
      </w14:textFill>
    </w:rPr>
  </w:style>
  <w:style w:type="character" w:customStyle="1" w:styleId="21">
    <w:name w:val="标题 1 Char"/>
    <w:basedOn w:val="16"/>
    <w:link w:val="2"/>
    <w:qFormat/>
    <w:uiPriority w:val="9"/>
    <w:rPr>
      <w:b/>
      <w:bCs/>
      <w:kern w:val="44"/>
      <w:sz w:val="44"/>
      <w:szCs w:val="44"/>
    </w:rPr>
  </w:style>
  <w:style w:type="character" w:customStyle="1" w:styleId="22">
    <w:name w:val="标题 2 Char"/>
    <w:basedOn w:val="16"/>
    <w:link w:val="3"/>
    <w:qFormat/>
    <w:uiPriority w:val="0"/>
    <w:rPr>
      <w:rFonts w:ascii="Arial" w:hAnsi="Arial" w:eastAsia="黑体" w:cs="Times New Roman"/>
      <w:b/>
      <w:bCs/>
      <w:sz w:val="32"/>
      <w:szCs w:val="32"/>
    </w:rPr>
  </w:style>
  <w:style w:type="character" w:customStyle="1" w:styleId="23">
    <w:name w:val="标题 3 Char"/>
    <w:basedOn w:val="16"/>
    <w:link w:val="4"/>
    <w:qFormat/>
    <w:uiPriority w:val="9"/>
    <w:rPr>
      <w:b/>
      <w:bCs/>
      <w:sz w:val="32"/>
      <w:szCs w:val="32"/>
    </w:rPr>
  </w:style>
  <w:style w:type="character" w:customStyle="1" w:styleId="24">
    <w:name w:val="页眉 Char"/>
    <w:basedOn w:val="16"/>
    <w:link w:val="10"/>
    <w:qFormat/>
    <w:uiPriority w:val="99"/>
    <w:rPr>
      <w:sz w:val="18"/>
      <w:szCs w:val="18"/>
    </w:rPr>
  </w:style>
  <w:style w:type="character" w:customStyle="1" w:styleId="25">
    <w:name w:val="页脚 Char"/>
    <w:basedOn w:val="16"/>
    <w:link w:val="9"/>
    <w:qFormat/>
    <w:uiPriority w:val="99"/>
    <w:rPr>
      <w:sz w:val="18"/>
      <w:szCs w:val="18"/>
    </w:rPr>
  </w:style>
  <w:style w:type="paragraph" w:styleId="26">
    <w:name w:val="List Paragraph"/>
    <w:basedOn w:val="1"/>
    <w:qFormat/>
    <w:uiPriority w:val="34"/>
    <w:pPr>
      <w:ind w:firstLine="420" w:firstLineChars="200"/>
    </w:pPr>
  </w:style>
  <w:style w:type="character" w:customStyle="1" w:styleId="27">
    <w:name w:val="正文文本 Char"/>
    <w:basedOn w:val="16"/>
    <w:link w:val="6"/>
    <w:qFormat/>
    <w:uiPriority w:val="0"/>
  </w:style>
  <w:style w:type="character" w:customStyle="1" w:styleId="28">
    <w:name w:val="正文文本缩进 2 Char"/>
    <w:basedOn w:val="16"/>
    <w:link w:val="7"/>
    <w:semiHidden/>
    <w:qFormat/>
    <w:uiPriority w:val="99"/>
  </w:style>
  <w:style w:type="character" w:customStyle="1" w:styleId="29">
    <w:name w:val="批注框文本 Char"/>
    <w:basedOn w:val="16"/>
    <w:link w:val="8"/>
    <w:semiHidden/>
    <w:qFormat/>
    <w:uiPriority w:val="99"/>
    <w:rPr>
      <w:sz w:val="18"/>
      <w:szCs w:val="18"/>
    </w:rPr>
  </w:style>
  <w:style w:type="character" w:customStyle="1" w:styleId="30">
    <w:name w:val="标题 4 Char"/>
    <w:basedOn w:val="16"/>
    <w:link w:val="5"/>
    <w:semiHidden/>
    <w:qFormat/>
    <w:uiPriority w:val="9"/>
    <w:rPr>
      <w:rFonts w:asciiTheme="majorHAnsi" w:hAnsiTheme="majorHAnsi" w:eastAsiaTheme="majorEastAsia" w:cstheme="majorBidi"/>
      <w:b/>
      <w:bCs/>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087F3D-0EE2-444C-9966-35B5982F0A58}">
  <ds:schemaRefs/>
</ds:datastoreItem>
</file>

<file path=docProps/app.xml><?xml version="1.0" encoding="utf-8"?>
<Properties xmlns="http://schemas.openxmlformats.org/officeDocument/2006/extended-properties" xmlns:vt="http://schemas.openxmlformats.org/officeDocument/2006/docPropsVTypes">
  <Template>Normal.dotm</Template>
  <Pages>64</Pages>
  <Words>6156</Words>
  <Characters>35091</Characters>
  <Lines>292</Lines>
  <Paragraphs>82</Paragraphs>
  <TotalTime>7</TotalTime>
  <ScaleCrop>false</ScaleCrop>
  <LinksUpToDate>false</LinksUpToDate>
  <CharactersWithSpaces>41165</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2020-06-10T11:14:00Z</dcterms:created>
  <dc:creator>黄斌斌</dc:creator>
  <cp:lastModifiedBy>mashimaro</cp:lastModifiedBy>
  <cp:lastPrinted>2020-09-23T01:36:00Z</cp:lastPrinted>
  <dcterms:modified xsi:type="dcterms:W3CDTF">2021-11-25T01:38:40Z</dcterms:modified>
  <cp:revision>1396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