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大标宋简体" w:hAnsi="方正大标宋简体" w:eastAsia="方正大标宋简体" w:cs="方正大标宋简体"/>
          <w:sz w:val="44"/>
          <w:szCs w:val="44"/>
        </w:rPr>
      </w:pPr>
      <w:r>
        <w:rPr>
          <w:rFonts w:hint="eastAsia" w:ascii="黑体" w:hAnsi="黑体" w:eastAsia="黑体" w:cs="黑体"/>
          <w:b w:val="0"/>
          <w:bCs w:val="0"/>
          <w:sz w:val="44"/>
          <w:szCs w:val="44"/>
          <w:lang w:eastAsia="zh-CN"/>
        </w:rPr>
        <w:t>关于</w:t>
      </w:r>
      <w:r>
        <w:rPr>
          <w:rFonts w:hint="eastAsia" w:ascii="黑体" w:hAnsi="黑体" w:eastAsia="黑体" w:cs="黑体"/>
          <w:b w:val="0"/>
          <w:bCs w:val="0"/>
          <w:sz w:val="44"/>
          <w:szCs w:val="44"/>
        </w:rPr>
        <w:t>《</w:t>
      </w:r>
      <w:r>
        <w:rPr>
          <w:rFonts w:hint="eastAsia" w:ascii="方正小标宋简体" w:hAnsi="Times New Roman" w:eastAsia="方正小标宋简体"/>
          <w:bCs/>
          <w:sz w:val="44"/>
          <w:szCs w:val="44"/>
        </w:rPr>
        <w:t>宁波市奉化区政府产业投资基金考核奖励办法</w:t>
      </w:r>
      <w:r>
        <w:rPr>
          <w:rFonts w:hint="eastAsia" w:ascii="黑体" w:hAnsi="黑体" w:eastAsia="黑体" w:cs="黑体"/>
          <w:b w:val="0"/>
          <w:bCs w:val="0"/>
          <w:sz w:val="44"/>
          <w:szCs w:val="44"/>
        </w:rPr>
        <w:t>》的</w:t>
      </w:r>
      <w:r>
        <w:rPr>
          <w:rFonts w:hint="eastAsia" w:ascii="方正大标宋简体" w:hAnsi="方正大标宋简体" w:eastAsia="方正大标宋简体" w:cs="方正大标宋简体"/>
          <w:sz w:val="44"/>
          <w:szCs w:val="44"/>
        </w:rPr>
        <w:t>起草说明</w:t>
      </w:r>
    </w:p>
    <w:p>
      <w:pPr>
        <w:spacing w:line="600" w:lineRule="exact"/>
        <w:jc w:val="center"/>
        <w:rPr>
          <w:rFonts w:hint="eastAsia" w:ascii="创艺简标宋" w:hAnsi="宋体" w:eastAsia="创艺简标宋"/>
          <w:sz w:val="44"/>
          <w:szCs w:val="44"/>
        </w:rPr>
      </w:pPr>
    </w:p>
    <w:p>
      <w:pPr>
        <w:keepNext w:val="0"/>
        <w:keepLines w:val="0"/>
        <w:pageBreakBefore w:val="0"/>
        <w:kinsoku/>
        <w:wordWrap/>
        <w:overflowPunct/>
        <w:topLinePunct w:val="0"/>
        <w:autoSpaceDE/>
        <w:autoSpaceDN/>
        <w:bidi w:val="0"/>
        <w:adjustRightInd/>
        <w:spacing w:line="570" w:lineRule="exact"/>
        <w:ind w:firstLine="640" w:firstLineChars="200"/>
        <w:textAlignment w:val="auto"/>
        <w:rPr>
          <w:rFonts w:hint="eastAsia" w:ascii="仿宋" w:hAnsi="仿宋" w:eastAsia="仿宋" w:cs="仿宋"/>
          <w:sz w:val="32"/>
          <w:szCs w:val="32"/>
        </w:rPr>
      </w:pPr>
      <w:r>
        <w:rPr>
          <w:rFonts w:hint="eastAsia" w:ascii="仿宋_GB2312" w:hAnsi="Times New Roman" w:eastAsia="仿宋_GB2312" w:cs="仿宋_GB2312"/>
          <w:sz w:val="32"/>
          <w:szCs w:val="32"/>
        </w:rPr>
        <w:t>为了进一步</w:t>
      </w:r>
      <w:r>
        <w:rPr>
          <w:rFonts w:hint="eastAsia" w:ascii="仿宋_GB2312" w:hAnsi="Times New Roman" w:eastAsia="仿宋_GB2312" w:cs="仿宋_GB2312"/>
          <w:sz w:val="32"/>
          <w:szCs w:val="32"/>
          <w:lang w:eastAsia="zh-CN"/>
        </w:rPr>
        <w:t>明确</w:t>
      </w:r>
      <w:r>
        <w:rPr>
          <w:rFonts w:hint="eastAsia" w:ascii="仿宋_GB2312" w:hAnsi="Times New Roman" w:eastAsia="仿宋_GB2312" w:cs="仿宋_GB2312"/>
          <w:sz w:val="32"/>
          <w:szCs w:val="32"/>
        </w:rPr>
        <w:t>奉化区政府产业投资基金（以下简称“基金”）的返投考核办法及奖励政策，</w:t>
      </w:r>
      <w:r>
        <w:rPr>
          <w:rFonts w:hint="eastAsia" w:ascii="仿宋_GB2312" w:hAnsi="Times New Roman" w:eastAsia="仿宋_GB2312" w:cs="仿宋_GB2312"/>
          <w:sz w:val="32"/>
          <w:szCs w:val="32"/>
          <w:lang w:eastAsia="zh-CN"/>
        </w:rPr>
        <w:t>激励基金管理公司和管理团队更好地完成基金的引导和撬动工作</w:t>
      </w:r>
      <w:r>
        <w:rPr>
          <w:rFonts w:hint="eastAsia" w:ascii="仿宋_GB2312" w:hAnsi="Times New Roman" w:eastAsia="仿宋_GB2312" w:cs="仿宋_GB2312"/>
          <w:sz w:val="32"/>
          <w:szCs w:val="32"/>
          <w:lang w:val="en-US" w:eastAsia="zh-CN"/>
        </w:rPr>
        <w:t>，</w:t>
      </w:r>
      <w:r>
        <w:rPr>
          <w:rFonts w:hint="eastAsia" w:ascii="仿宋_GB2312" w:hAnsi="Times New Roman" w:cs="仿宋_GB2312"/>
          <w:sz w:val="32"/>
          <w:szCs w:val="32"/>
          <w:lang w:val="en-US" w:eastAsia="zh-CN"/>
        </w:rPr>
        <w:t>我局拟</w:t>
      </w:r>
      <w:r>
        <w:rPr>
          <w:rFonts w:hint="eastAsia" w:ascii="仿宋_GB2312" w:hAnsi="Times New Roman" w:eastAsia="仿宋_GB2312" w:cs="仿宋_GB2312"/>
          <w:sz w:val="32"/>
          <w:szCs w:val="32"/>
          <w:lang w:val="en-US" w:eastAsia="zh-CN"/>
        </w:rPr>
        <w:t>订</w:t>
      </w:r>
      <w:r>
        <w:rPr>
          <w:rFonts w:hint="eastAsia" w:ascii="仿宋_GB2312" w:hAnsi="Times New Roman" w:cs="仿宋_GB2312"/>
          <w:sz w:val="32"/>
          <w:szCs w:val="32"/>
          <w:lang w:val="en-US" w:eastAsia="zh-CN"/>
        </w:rPr>
        <w:t>了</w:t>
      </w:r>
      <w:r>
        <w:rPr>
          <w:rFonts w:hint="eastAsia" w:ascii="仿宋_GB2312" w:hAnsi="Times New Roman" w:eastAsia="仿宋_GB2312" w:cs="仿宋_GB2312"/>
          <w:sz w:val="32"/>
          <w:szCs w:val="32"/>
          <w:lang w:val="en-US" w:eastAsia="zh-CN"/>
        </w:rPr>
        <w:t>《</w:t>
      </w:r>
      <w:r>
        <w:rPr>
          <w:rFonts w:hint="eastAsia" w:ascii="仿宋_GB2312" w:hAnsi="仿宋_GB2312" w:eastAsia="仿宋_GB2312" w:cs="仿宋_GB2312"/>
          <w:b w:val="0"/>
          <w:bCs/>
          <w:sz w:val="32"/>
          <w:szCs w:val="32"/>
          <w:lang w:val="en-US" w:eastAsia="zh-CN"/>
        </w:rPr>
        <w:t>宁波市</w:t>
      </w:r>
      <w:r>
        <w:rPr>
          <w:rFonts w:hint="eastAsia" w:ascii="仿宋_GB2312" w:hAnsi="Times New Roman" w:eastAsia="仿宋_GB2312" w:cs="仿宋_GB2312"/>
          <w:sz w:val="32"/>
          <w:szCs w:val="32"/>
        </w:rPr>
        <w:t>奉化区政府产业投资基金</w:t>
      </w:r>
      <w:r>
        <w:rPr>
          <w:rFonts w:hint="eastAsia" w:ascii="仿宋_GB2312" w:eastAsia="仿宋_GB2312" w:cs="仿宋_GB2312"/>
          <w:sz w:val="32"/>
          <w:szCs w:val="32"/>
          <w:lang w:eastAsia="zh-CN"/>
        </w:rPr>
        <w:t>考核奖励办法</w:t>
      </w:r>
      <w:r>
        <w:rPr>
          <w:rFonts w:hint="eastAsia" w:ascii="仿宋" w:hAnsi="仿宋" w:eastAsia="仿宋" w:cs="仿宋"/>
          <w:sz w:val="32"/>
          <w:szCs w:val="32"/>
        </w:rPr>
        <w:t>（送审稿）</w:t>
      </w:r>
      <w:bookmarkStart w:id="0" w:name="_GoBack"/>
      <w:bookmarkEnd w:id="0"/>
      <w:r>
        <w:rPr>
          <w:rFonts w:hint="eastAsia" w:ascii="仿宋_GB2312" w:hAnsi="Times New Roman" w:eastAsia="仿宋_GB2312" w:cs="仿宋_GB2312"/>
          <w:sz w:val="32"/>
          <w:szCs w:val="32"/>
          <w:lang w:eastAsia="zh-CN"/>
        </w:rPr>
        <w:t>》</w:t>
      </w:r>
      <w:r>
        <w:rPr>
          <w:rFonts w:hint="eastAsia" w:ascii="仿宋" w:hAnsi="仿宋" w:eastAsia="仿宋" w:cs="仿宋"/>
          <w:sz w:val="32"/>
          <w:szCs w:val="32"/>
        </w:rPr>
        <w:t>（以下简称</w:t>
      </w:r>
      <w:r>
        <w:rPr>
          <w:rFonts w:hint="eastAsia" w:ascii="仿宋" w:hAnsi="仿宋" w:eastAsia="仿宋" w:cs="仿宋"/>
          <w:sz w:val="32"/>
          <w:szCs w:val="32"/>
          <w:lang w:val="en-US" w:eastAsia="zh-CN"/>
        </w:rPr>
        <w:t>“本</w:t>
      </w:r>
      <w:r>
        <w:rPr>
          <w:rFonts w:hint="eastAsia" w:ascii="仿宋" w:hAnsi="仿宋" w:eastAsia="仿宋" w:cs="仿宋"/>
          <w:sz w:val="32"/>
          <w:szCs w:val="32"/>
          <w:lang w:eastAsia="zh-CN"/>
        </w:rPr>
        <w:t>办法”</w:t>
      </w:r>
      <w:r>
        <w:rPr>
          <w:rFonts w:hint="eastAsia" w:ascii="仿宋" w:hAnsi="仿宋" w:eastAsia="仿宋" w:cs="仿宋"/>
          <w:sz w:val="32"/>
          <w:szCs w:val="32"/>
        </w:rPr>
        <w:t>，详见附件）。现将</w:t>
      </w:r>
      <w:r>
        <w:rPr>
          <w:rFonts w:hint="eastAsia" w:ascii="仿宋" w:hAnsi="仿宋" w:eastAsia="仿宋" w:cs="仿宋"/>
          <w:sz w:val="32"/>
          <w:szCs w:val="32"/>
          <w:lang w:eastAsia="zh-CN"/>
        </w:rPr>
        <w:t>本办法</w:t>
      </w:r>
      <w:r>
        <w:rPr>
          <w:rFonts w:hint="eastAsia" w:ascii="仿宋" w:hAnsi="仿宋" w:eastAsia="仿宋" w:cs="仿宋"/>
          <w:sz w:val="32"/>
          <w:szCs w:val="32"/>
        </w:rPr>
        <w:t>起草的有关情况汇报如下：</w:t>
      </w:r>
    </w:p>
    <w:p>
      <w:pPr>
        <w:keepNext w:val="0"/>
        <w:keepLines w:val="0"/>
        <w:pageBreakBefore w:val="0"/>
        <w:kinsoku/>
        <w:wordWrap/>
        <w:overflowPunct/>
        <w:topLinePunct w:val="0"/>
        <w:autoSpaceDE/>
        <w:autoSpaceDN/>
        <w:bidi w:val="0"/>
        <w:adjustRightIn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一、编制背景</w:t>
      </w:r>
    </w:p>
    <w:p>
      <w:pPr>
        <w:keepNext w:val="0"/>
        <w:keepLines w:val="0"/>
        <w:pageBreakBefore w:val="0"/>
        <w:widowControl/>
        <w:kinsoku/>
        <w:wordWrap/>
        <w:overflowPunct/>
        <w:topLinePunct w:val="0"/>
        <w:autoSpaceDE/>
        <w:autoSpaceDN/>
        <w:bidi w:val="0"/>
        <w:adjustRightInd/>
        <w:snapToGrid w:val="0"/>
        <w:spacing w:line="570" w:lineRule="exact"/>
        <w:ind w:firstLine="640" w:firstLineChars="200"/>
        <w:jc w:val="left"/>
        <w:textAlignment w:val="auto"/>
        <w:rPr>
          <w:rFonts w:hint="eastAsia" w:ascii="仿宋" w:hAnsi="仿宋" w:eastAsia="仿宋" w:cs="仿宋"/>
          <w:kern w:val="0"/>
          <w:sz w:val="32"/>
          <w:szCs w:val="32"/>
        </w:rPr>
      </w:pPr>
      <w:r>
        <w:rPr>
          <w:rFonts w:hint="eastAsia" w:ascii="仿宋_GB2312" w:eastAsia="仿宋_GB2312" w:cs="Times New Roman"/>
          <w:color w:val="000000"/>
          <w:sz w:val="32"/>
          <w:szCs w:val="32"/>
          <w:lang w:eastAsia="zh-CN"/>
        </w:rPr>
        <w:t>《财政资金注资政府投资基金支持产业发展的指导意见》（财建〔2015〕1062号）、省财政厅《转型升级产业基金管理办法》（浙财企〔2019〕4号）</w:t>
      </w:r>
      <w:r>
        <w:rPr>
          <w:rFonts w:hint="eastAsia" w:ascii="仿宋_GB2312" w:eastAsia="仿宋_GB2312" w:cs="Times New Roman"/>
          <w:color w:val="000000"/>
          <w:sz w:val="32"/>
          <w:szCs w:val="32"/>
          <w:lang w:val="en-US" w:eastAsia="zh-CN"/>
        </w:rPr>
        <w:t>、</w:t>
      </w:r>
      <w:r>
        <w:rPr>
          <w:rFonts w:hint="eastAsia" w:ascii="仿宋_GB2312" w:eastAsia="仿宋_GB2312" w:cs="Times New Roman"/>
          <w:color w:val="000000"/>
          <w:sz w:val="32"/>
          <w:szCs w:val="32"/>
          <w:lang w:eastAsia="zh-CN"/>
        </w:rPr>
        <w:t>宁波市财政局《宁波市市级政府投资基金管理办法》（甬财政发〔2019〕847号）、</w:t>
      </w:r>
      <w:r>
        <w:rPr>
          <w:rFonts w:hint="eastAsia" w:ascii="仿宋_GB2312" w:hAnsi="Times New Roman" w:eastAsia="仿宋_GB2312" w:cs="仿宋_GB2312"/>
          <w:sz w:val="32"/>
          <w:szCs w:val="32"/>
          <w:lang w:val="en-US" w:eastAsia="zh-CN"/>
        </w:rPr>
        <w:t>《宁波市奉化区政府产业基金管理办法》（奉政发[2021]  号)等文件规定，对运作较好的项目可给予业绩奖励、利益让渡等激励措施。为</w:t>
      </w:r>
      <w:r>
        <w:rPr>
          <w:rFonts w:hint="eastAsia" w:ascii="仿宋_GB2312" w:hAnsi="Times New Roman" w:eastAsia="仿宋_GB2312" w:cs="仿宋_GB2312"/>
          <w:sz w:val="32"/>
          <w:szCs w:val="32"/>
          <w:lang w:eastAsia="zh-CN"/>
        </w:rPr>
        <w:t>激励基金管理公司和管理团队</w:t>
      </w:r>
      <w:r>
        <w:rPr>
          <w:rFonts w:hint="eastAsia" w:ascii="仿宋_GB2312" w:hAnsi="Times New Roman" w:eastAsia="仿宋_GB2312" w:cs="仿宋_GB2312"/>
          <w:sz w:val="32"/>
          <w:szCs w:val="32"/>
          <w:lang w:val="en-US" w:eastAsia="zh-CN"/>
        </w:rPr>
        <w:t>更好地做好对本地区新兴产业的投资扶持工作、充分利用优秀基金管理公司资源引进新兴产业落户奉化，</w:t>
      </w:r>
      <w:r>
        <w:rPr>
          <w:rFonts w:hint="eastAsia" w:ascii="仿宋_GB2312" w:hAnsi="Times New Roman" w:eastAsia="仿宋_GB2312" w:cs="仿宋_GB2312"/>
          <w:sz w:val="32"/>
          <w:szCs w:val="32"/>
        </w:rPr>
        <w:t>结合</w:t>
      </w:r>
      <w:r>
        <w:rPr>
          <w:rFonts w:hint="eastAsia" w:ascii="仿宋_GB2312" w:hAnsi="Times New Roman" w:eastAsia="仿宋_GB2312" w:cs="仿宋_GB2312"/>
          <w:sz w:val="32"/>
          <w:szCs w:val="32"/>
          <w:lang w:eastAsia="zh-CN"/>
        </w:rPr>
        <w:t>已制订的</w:t>
      </w:r>
      <w:r>
        <w:rPr>
          <w:rFonts w:hint="eastAsia" w:ascii="仿宋_GB2312" w:hAnsi="Times New Roman" w:eastAsia="仿宋_GB2312" w:cs="仿宋_GB2312"/>
          <w:sz w:val="32"/>
          <w:szCs w:val="32"/>
        </w:rPr>
        <w:t>《宁波市奉化区政府产业投资基金返投奉化区内投资额度认定办法（试行）》</w:t>
      </w:r>
      <w:r>
        <w:rPr>
          <w:rFonts w:hint="eastAsia" w:ascii="仿宋_GB2312" w:hAnsi="仿宋_GB2312" w:eastAsia="仿宋_GB2312" w:cs="仿宋_GB2312"/>
          <w:b w:val="0"/>
          <w:bCs/>
          <w:sz w:val="32"/>
          <w:szCs w:val="32"/>
          <w:lang w:val="en-US" w:eastAsia="zh-CN"/>
        </w:rPr>
        <w:t>，我局</w:t>
      </w:r>
      <w:r>
        <w:rPr>
          <w:rFonts w:hint="eastAsia" w:ascii="仿宋_GB2312" w:hAnsi="仿宋_GB2312" w:cs="仿宋_GB2312"/>
          <w:b w:val="0"/>
          <w:bCs/>
          <w:sz w:val="32"/>
          <w:szCs w:val="32"/>
          <w:lang w:val="en-US" w:eastAsia="zh-CN"/>
        </w:rPr>
        <w:t>特</w:t>
      </w:r>
      <w:r>
        <w:rPr>
          <w:rFonts w:hint="eastAsia" w:ascii="仿宋_GB2312" w:hAnsi="仿宋_GB2312" w:eastAsia="仿宋_GB2312" w:cs="仿宋_GB2312"/>
          <w:b w:val="0"/>
          <w:bCs/>
          <w:sz w:val="32"/>
          <w:szCs w:val="32"/>
          <w:lang w:val="en-US" w:eastAsia="zh-CN"/>
        </w:rPr>
        <w:t>拟定了</w:t>
      </w:r>
      <w:r>
        <w:rPr>
          <w:rFonts w:hint="eastAsia" w:ascii="仿宋_GB2312" w:hAnsi="仿宋_GB2312" w:cs="仿宋_GB2312"/>
          <w:b w:val="0"/>
          <w:bCs/>
          <w:sz w:val="32"/>
          <w:szCs w:val="32"/>
          <w:lang w:val="en-US" w:eastAsia="zh-CN"/>
        </w:rPr>
        <w:t>本</w:t>
      </w:r>
      <w:r>
        <w:rPr>
          <w:rFonts w:hint="eastAsia" w:ascii="仿宋" w:hAnsi="仿宋" w:eastAsia="仿宋" w:cs="仿宋"/>
          <w:sz w:val="32"/>
          <w:szCs w:val="32"/>
          <w:lang w:eastAsia="zh-CN"/>
        </w:rPr>
        <w:t>办法</w:t>
      </w:r>
      <w:r>
        <w:rPr>
          <w:rFonts w:hint="eastAsia" w:ascii="仿宋" w:hAnsi="仿宋" w:eastAsia="仿宋" w:cs="仿宋"/>
          <w:kern w:val="0"/>
          <w:sz w:val="32"/>
          <w:szCs w:val="32"/>
        </w:rPr>
        <w:t>。</w:t>
      </w:r>
    </w:p>
    <w:p>
      <w:pPr>
        <w:keepNext w:val="0"/>
        <w:keepLines w:val="0"/>
        <w:pageBreakBefore w:val="0"/>
        <w:kinsoku/>
        <w:wordWrap/>
        <w:overflowPunct/>
        <w:topLinePunct w:val="0"/>
        <w:autoSpaceDE/>
        <w:autoSpaceDN/>
        <w:bidi w:val="0"/>
        <w:adjustRightIn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w:t>
      </w:r>
      <w:r>
        <w:rPr>
          <w:rFonts w:hint="eastAsia" w:ascii="黑体" w:hAnsi="黑体" w:eastAsia="黑体" w:cs="黑体"/>
          <w:sz w:val="32"/>
          <w:szCs w:val="32"/>
          <w:lang w:eastAsia="zh-CN"/>
        </w:rPr>
        <w:t>政策依据</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eastAsia="仿宋_GB2312" w:cs="Times New Roman"/>
          <w:color w:val="000000"/>
          <w:sz w:val="32"/>
          <w:szCs w:val="32"/>
          <w:lang w:eastAsia="zh-CN"/>
        </w:rPr>
        <w:t>《宁波市奉化区政府产业基金管理办法》（奉政办发〔20</w:t>
      </w:r>
      <w:r>
        <w:rPr>
          <w:rFonts w:hint="eastAsia" w:ascii="仿宋_GB2312" w:eastAsia="仿宋_GB2312" w:cs="Times New Roman"/>
          <w:color w:val="000000"/>
          <w:sz w:val="32"/>
          <w:szCs w:val="32"/>
          <w:lang w:val="en-US" w:eastAsia="zh-CN"/>
        </w:rPr>
        <w:t>21</w:t>
      </w:r>
      <w:r>
        <w:rPr>
          <w:rFonts w:hint="eastAsia" w:ascii="仿宋_GB2312" w:eastAsia="仿宋_GB2312" w:cs="Times New Roman"/>
          <w:color w:val="000000"/>
          <w:sz w:val="32"/>
          <w:szCs w:val="32"/>
          <w:lang w:eastAsia="zh-CN"/>
        </w:rPr>
        <w:t>〕</w:t>
      </w:r>
      <w:r>
        <w:rPr>
          <w:rFonts w:hint="eastAsia" w:ascii="仿宋_GB2312" w:eastAsia="仿宋_GB2312" w:cs="Times New Roman"/>
          <w:color w:val="000000"/>
          <w:sz w:val="32"/>
          <w:szCs w:val="32"/>
          <w:lang w:val="en-US" w:eastAsia="zh-CN"/>
        </w:rPr>
        <w:t>30</w:t>
      </w:r>
      <w:r>
        <w:rPr>
          <w:rFonts w:hint="eastAsia" w:ascii="仿宋_GB2312" w:eastAsia="仿宋_GB2312" w:cs="Times New Roman"/>
          <w:color w:val="000000"/>
          <w:sz w:val="32"/>
          <w:szCs w:val="32"/>
          <w:lang w:eastAsia="zh-CN"/>
        </w:rPr>
        <w:t>号）</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570" w:lineRule="exact"/>
        <w:ind w:firstLine="640" w:firstLineChars="200"/>
        <w:textAlignment w:val="auto"/>
        <w:rPr>
          <w:rFonts w:hint="eastAsia" w:ascii="仿宋" w:hAnsi="仿宋" w:eastAsia="仿宋" w:cs="仿宋"/>
        </w:rPr>
      </w:pPr>
      <w:r>
        <w:rPr>
          <w:rFonts w:hint="eastAsia" w:ascii="仿宋_GB2312" w:hAnsi="Times New Roman" w:eastAsia="仿宋_GB2312" w:cs="仿宋_GB2312"/>
          <w:sz w:val="32"/>
          <w:szCs w:val="32"/>
        </w:rPr>
        <w:t>《宁波市奉化区政府产业投资基金返投奉化区内投资额度认定办法（试行）》</w:t>
      </w:r>
      <w:r>
        <w:rPr>
          <w:rFonts w:hint="eastAsia" w:ascii="仿宋_GB2312" w:eastAsia="仿宋_GB2312" w:cs="Times New Roman"/>
          <w:color w:val="000000"/>
          <w:sz w:val="32"/>
          <w:szCs w:val="32"/>
          <w:lang w:eastAsia="zh-CN"/>
        </w:rPr>
        <w:t>（奉财政发〔20</w:t>
      </w:r>
      <w:r>
        <w:rPr>
          <w:rFonts w:hint="eastAsia" w:ascii="仿宋_GB2312" w:eastAsia="仿宋_GB2312" w:cs="Times New Roman"/>
          <w:color w:val="000000"/>
          <w:sz w:val="32"/>
          <w:szCs w:val="32"/>
          <w:lang w:val="en-US" w:eastAsia="zh-CN"/>
        </w:rPr>
        <w:t>21</w:t>
      </w:r>
      <w:r>
        <w:rPr>
          <w:rFonts w:hint="eastAsia" w:ascii="仿宋_GB2312" w:eastAsia="仿宋_GB2312" w:cs="Times New Roman"/>
          <w:color w:val="000000"/>
          <w:sz w:val="32"/>
          <w:szCs w:val="32"/>
          <w:lang w:eastAsia="zh-CN"/>
        </w:rPr>
        <w:t>〕</w:t>
      </w:r>
      <w:r>
        <w:rPr>
          <w:rFonts w:hint="eastAsia" w:ascii="仿宋_GB2312" w:eastAsia="仿宋_GB2312" w:cs="Times New Roman"/>
          <w:color w:val="000000"/>
          <w:sz w:val="32"/>
          <w:szCs w:val="32"/>
          <w:lang w:val="en-US" w:eastAsia="zh-CN"/>
        </w:rPr>
        <w:t>59</w:t>
      </w:r>
      <w:r>
        <w:rPr>
          <w:rFonts w:hint="eastAsia" w:ascii="仿宋_GB2312" w:eastAsia="仿宋_GB2312" w:cs="Times New Roman"/>
          <w:color w:val="000000"/>
          <w:sz w:val="32"/>
          <w:szCs w:val="32"/>
          <w:lang w:eastAsia="zh-CN"/>
        </w:rPr>
        <w:t>号）</w:t>
      </w:r>
      <w:r>
        <w:rPr>
          <w:rFonts w:hint="eastAsia" w:ascii="仿宋" w:hAnsi="仿宋" w:eastAsia="仿宋" w:cs="仿宋"/>
        </w:rPr>
        <w:t>。</w:t>
      </w:r>
    </w:p>
    <w:p>
      <w:pPr>
        <w:keepNext w:val="0"/>
        <w:keepLines w:val="0"/>
        <w:pageBreakBefore w:val="0"/>
        <w:kinsoku/>
        <w:wordWrap/>
        <w:overflowPunct/>
        <w:topLinePunct w:val="0"/>
        <w:autoSpaceDE/>
        <w:autoSpaceDN/>
        <w:bidi w:val="0"/>
        <w:adjustRightInd/>
        <w:spacing w:line="570" w:lineRule="exact"/>
        <w:ind w:firstLine="640" w:firstLineChars="200"/>
        <w:textAlignment w:val="auto"/>
        <w:rPr>
          <w:rFonts w:hint="eastAsia" w:ascii="黑体" w:hAnsi="黑体" w:eastAsia="黑体" w:cs="黑体"/>
        </w:rPr>
      </w:pPr>
      <w:r>
        <w:rPr>
          <w:rFonts w:hint="eastAsia" w:ascii="黑体" w:hAnsi="黑体" w:eastAsia="黑体" w:cs="黑体"/>
        </w:rPr>
        <w:t>三、</w:t>
      </w:r>
      <w:r>
        <w:rPr>
          <w:rFonts w:hint="eastAsia" w:ascii="黑体" w:hAnsi="黑体" w:eastAsia="黑体" w:cs="黑体"/>
          <w:lang w:eastAsia="zh-CN"/>
        </w:rPr>
        <w:t>编制</w:t>
      </w:r>
      <w:r>
        <w:rPr>
          <w:rFonts w:hint="eastAsia" w:ascii="黑体" w:hAnsi="黑体" w:eastAsia="黑体" w:cs="黑体"/>
        </w:rPr>
        <w:t>过程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根据相关法律法规，结合我</w:t>
      </w:r>
      <w:r>
        <w:rPr>
          <w:rFonts w:hint="eastAsia" w:ascii="仿宋" w:hAnsi="仿宋" w:eastAsia="仿宋" w:cs="仿宋"/>
          <w:sz w:val="32"/>
          <w:szCs w:val="32"/>
          <w:lang w:eastAsia="zh-CN"/>
        </w:rPr>
        <w:t>区</w:t>
      </w:r>
      <w:r>
        <w:rPr>
          <w:rFonts w:hint="eastAsia" w:ascii="仿宋" w:hAnsi="仿宋" w:eastAsia="仿宋" w:cs="仿宋"/>
          <w:sz w:val="32"/>
          <w:szCs w:val="32"/>
        </w:rPr>
        <w:t>实际，经多次讨论研究，形成</w:t>
      </w:r>
      <w:r>
        <w:rPr>
          <w:rFonts w:hint="eastAsia" w:ascii="仿宋" w:hAnsi="仿宋" w:eastAsia="仿宋" w:cs="仿宋"/>
          <w:sz w:val="32"/>
          <w:szCs w:val="32"/>
          <w:lang w:eastAsia="zh-CN"/>
        </w:rPr>
        <w:t>本办法</w:t>
      </w:r>
      <w:r>
        <w:rPr>
          <w:rFonts w:hint="eastAsia" w:ascii="仿宋" w:hAnsi="仿宋" w:eastAsia="仿宋" w:cs="仿宋"/>
          <w:sz w:val="32"/>
          <w:szCs w:val="32"/>
        </w:rPr>
        <w:t>（征求意见稿）</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2021年2月20日，我局就本</w:t>
      </w:r>
      <w:r>
        <w:rPr>
          <w:rFonts w:hint="eastAsia" w:ascii="仿宋" w:hAnsi="仿宋" w:eastAsia="仿宋" w:cs="仿宋"/>
          <w:sz w:val="32"/>
          <w:szCs w:val="32"/>
          <w:lang w:eastAsia="zh-CN"/>
        </w:rPr>
        <w:t>办法</w:t>
      </w:r>
      <w:r>
        <w:rPr>
          <w:rFonts w:hint="eastAsia" w:ascii="仿宋" w:hAnsi="仿宋" w:eastAsia="仿宋" w:cs="仿宋"/>
          <w:kern w:val="2"/>
          <w:sz w:val="32"/>
          <w:szCs w:val="32"/>
          <w:lang w:val="en-US" w:eastAsia="zh-CN" w:bidi="ar-SA"/>
        </w:rPr>
        <w:t>（征求意见稿）征求了区委改革办、</w:t>
      </w:r>
      <w:r>
        <w:rPr>
          <w:rFonts w:hint="eastAsia" w:ascii="仿宋" w:hAnsi="仿宋" w:eastAsia="仿宋" w:cs="仿宋"/>
          <w:szCs w:val="32"/>
          <w:lang w:eastAsia="zh-CN"/>
        </w:rPr>
        <w:t>发改局</w:t>
      </w:r>
      <w:r>
        <w:rPr>
          <w:rFonts w:hint="eastAsia" w:ascii="仿宋" w:hAnsi="仿宋" w:eastAsia="仿宋" w:cs="仿宋"/>
          <w:szCs w:val="32"/>
        </w:rPr>
        <w:t>、</w:t>
      </w:r>
      <w:r>
        <w:rPr>
          <w:rFonts w:hint="eastAsia" w:ascii="仿宋" w:hAnsi="仿宋" w:eastAsia="仿宋" w:cs="仿宋"/>
          <w:szCs w:val="32"/>
          <w:lang w:eastAsia="zh-CN"/>
        </w:rPr>
        <w:t>国资管理中心、区投集团、工投集团</w:t>
      </w:r>
      <w:r>
        <w:rPr>
          <w:rFonts w:hint="eastAsia" w:ascii="仿宋" w:hAnsi="仿宋" w:eastAsia="仿宋" w:cs="仿宋"/>
          <w:kern w:val="2"/>
          <w:sz w:val="32"/>
          <w:szCs w:val="32"/>
          <w:lang w:val="en-US" w:eastAsia="zh-CN" w:bidi="ar-SA"/>
        </w:rPr>
        <w:t>等3个部门和2家区属国企意见，共收到1条反馈意见，其余部门无意见。</w:t>
      </w:r>
    </w:p>
    <w:p>
      <w:pPr>
        <w:pStyle w:val="7"/>
        <w:keepNext w:val="0"/>
        <w:keepLines w:val="0"/>
        <w:pageBreakBefore w:val="0"/>
        <w:widowControl w:val="0"/>
        <w:kinsoku/>
        <w:wordWrap/>
        <w:overflowPunct/>
        <w:topLinePunct w:val="0"/>
        <w:autoSpaceDE/>
        <w:autoSpaceDN/>
        <w:bidi w:val="0"/>
        <w:adjustRightInd/>
        <w:snapToGrid/>
        <w:spacing w:line="570" w:lineRule="exact"/>
        <w:ind w:firstLine="64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经局党组讨论确定，形成了本</w:t>
      </w:r>
      <w:r>
        <w:rPr>
          <w:rFonts w:hint="eastAsia" w:ascii="仿宋" w:hAnsi="仿宋" w:eastAsia="仿宋" w:cs="仿宋"/>
          <w:sz w:val="32"/>
          <w:szCs w:val="32"/>
          <w:lang w:eastAsia="zh-CN"/>
        </w:rPr>
        <w:t>办法</w:t>
      </w:r>
      <w:r>
        <w:rPr>
          <w:rFonts w:hint="eastAsia" w:ascii="仿宋" w:hAnsi="仿宋" w:eastAsia="仿宋" w:cs="仿宋"/>
          <w:kern w:val="2"/>
          <w:sz w:val="32"/>
          <w:szCs w:val="32"/>
          <w:lang w:val="en-US" w:eastAsia="zh-CN" w:bidi="ar-SA"/>
        </w:rPr>
        <w:t>（送审稿）。</w:t>
      </w:r>
    </w:p>
    <w:p>
      <w:pPr>
        <w:pStyle w:val="7"/>
        <w:keepNext w:val="0"/>
        <w:keepLines w:val="0"/>
        <w:pageBreakBefore w:val="0"/>
        <w:widowControl w:val="0"/>
        <w:kinsoku/>
        <w:wordWrap/>
        <w:overflowPunct/>
        <w:topLinePunct w:val="0"/>
        <w:autoSpaceDE/>
        <w:autoSpaceDN/>
        <w:bidi w:val="0"/>
        <w:adjustRightInd/>
        <w:snapToGrid/>
        <w:spacing w:line="570" w:lineRule="exact"/>
        <w:ind w:firstLine="640"/>
        <w:textAlignment w:val="auto"/>
        <w:rPr>
          <w:rFonts w:hint="eastAsia" w:ascii="黑体" w:hAnsi="黑体" w:eastAsia="黑体" w:cs="黑体"/>
          <w:kern w:val="2"/>
          <w:sz w:val="32"/>
          <w:szCs w:val="32"/>
          <w:lang w:val="en-US" w:eastAsia="zh-CN" w:bidi="ar-SA"/>
        </w:rPr>
      </w:pPr>
      <w:r>
        <w:rPr>
          <w:rFonts w:hint="eastAsia" w:ascii="黑体" w:hAnsi="黑体" w:eastAsia="黑体" w:cs="黑体"/>
          <w:sz w:val="32"/>
          <w:szCs w:val="32"/>
          <w:lang w:val="en-US" w:eastAsia="zh-CN" w:bidi="ar-SA"/>
        </w:rPr>
        <w:t>四、主要内容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right="0" w:rightChars="0" w:firstLine="64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cs="仿宋_GB2312"/>
          <w:b w:val="0"/>
          <w:bCs/>
          <w:sz w:val="32"/>
          <w:szCs w:val="32"/>
          <w:lang w:val="en-US" w:eastAsia="zh-CN"/>
        </w:rPr>
        <w:t>本</w:t>
      </w:r>
      <w:r>
        <w:rPr>
          <w:rFonts w:hint="eastAsia" w:ascii="仿宋_GB2312" w:hAnsi="仿宋_GB2312" w:eastAsia="仿宋_GB2312" w:cs="仿宋_GB2312"/>
          <w:b w:val="0"/>
          <w:bCs/>
          <w:sz w:val="32"/>
          <w:szCs w:val="32"/>
          <w:lang w:val="en-US" w:eastAsia="zh-CN"/>
        </w:rPr>
        <w:t>办法主要分为考核办法、考核奖励政策、奖励兑现、附则，四个部分。</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600" w:lineRule="exact"/>
        <w:ind w:left="-10" w:leftChars="0" w:right="0" w:rightChars="0" w:firstLine="640" w:firstLineChars="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考核办法</w:t>
      </w:r>
    </w:p>
    <w:p>
      <w:pPr>
        <w:spacing w:line="54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eastAsia="仿宋_GB2312" w:cs="仿宋_GB2312"/>
          <w:sz w:val="32"/>
          <w:szCs w:val="32"/>
          <w:lang w:val="en-US" w:eastAsia="zh-CN"/>
        </w:rPr>
        <w:t>1、</w:t>
      </w:r>
      <w:r>
        <w:rPr>
          <w:rFonts w:hint="eastAsia" w:ascii="仿宋_GB2312" w:hAnsi="仿宋_GB2312" w:eastAsia="仿宋_GB2312" w:cs="仿宋_GB2312"/>
          <w:b w:val="0"/>
          <w:bCs/>
          <w:sz w:val="32"/>
          <w:szCs w:val="32"/>
          <w:lang w:val="en-US" w:eastAsia="zh-CN"/>
        </w:rPr>
        <w:t>考核周期</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Times New Roman" w:eastAsia="仿宋_GB2312" w:cs="仿宋_GB2312"/>
          <w:sz w:val="32"/>
          <w:szCs w:val="32"/>
        </w:rPr>
        <w:t>基金返投在奉化区内的投资金额每年计算一次，由基金普通合伙人或管理公司在下一年第一季度内汇总基金在奉化区内投资明细和相关投资证明材料，报奉化区财政局确认，作为后续汇总进行阶段考核和期末考核的依据</w:t>
      </w:r>
      <w:r>
        <w:rPr>
          <w:rFonts w:hint="eastAsia" w:ascii="仿宋_GB2312" w:hAnsi="仿宋_GB2312" w:eastAsia="仿宋_GB2312" w:cs="仿宋_GB2312"/>
          <w:b w:val="0"/>
          <w:bCs/>
          <w:sz w:val="32"/>
          <w:szCs w:val="32"/>
          <w:lang w:val="en-US" w:eastAsia="zh-CN"/>
        </w:rPr>
        <w:t>。</w:t>
      </w:r>
    </w:p>
    <w:p>
      <w:pPr>
        <w:spacing w:line="540" w:lineRule="exact"/>
        <w:ind w:firstLine="640" w:firstLineChars="200"/>
        <w:rPr>
          <w:rFonts w:hint="eastAsia" w:ascii="楷体_GB2312" w:hAnsi="Times New Roman" w:eastAsia="楷体_GB2312" w:cs="仿宋_GB2312"/>
          <w:sz w:val="32"/>
          <w:szCs w:val="32"/>
        </w:rPr>
      </w:pPr>
      <w:r>
        <w:rPr>
          <w:rFonts w:hint="eastAsia" w:ascii="仿宋_GB2312" w:hAnsi="仿宋_GB2312" w:eastAsia="仿宋_GB2312" w:cs="仿宋_GB2312"/>
          <w:b w:val="0"/>
          <w:bCs/>
          <w:sz w:val="32"/>
          <w:szCs w:val="32"/>
          <w:lang w:val="en-US" w:eastAsia="zh-CN"/>
        </w:rPr>
        <w:t>2、</w:t>
      </w:r>
      <w:r>
        <w:rPr>
          <w:rFonts w:hint="eastAsia" w:ascii="仿宋_GB2312" w:hAnsi="Times New Roman" w:eastAsia="仿宋_GB2312" w:cs="仿宋_GB2312"/>
          <w:sz w:val="32"/>
          <w:szCs w:val="32"/>
        </w:rPr>
        <w:t>阶段考核</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right="0" w:rightChars="0" w:firstLine="640" w:firstLineChars="200"/>
        <w:jc w:val="left"/>
        <w:textAlignment w:val="auto"/>
        <w:outlineLvl w:val="9"/>
        <w:rPr>
          <w:rFonts w:hint="eastAsia" w:ascii="仿宋_GB2312" w:eastAsia="仿宋_GB2312" w:cs="仿宋_GB2312"/>
          <w:sz w:val="32"/>
          <w:szCs w:val="32"/>
          <w:lang w:eastAsia="zh-CN"/>
        </w:rPr>
      </w:pPr>
      <w:r>
        <w:rPr>
          <w:rFonts w:hint="eastAsia" w:ascii="仿宋_GB2312" w:hAnsi="Times New Roman" w:eastAsia="仿宋_GB2312" w:cs="仿宋_GB2312"/>
          <w:sz w:val="32"/>
          <w:szCs w:val="32"/>
        </w:rPr>
        <w:t>基金总规模中剩余可投资额度或时间进度达到50%时，由奉化区财政局对基金的返投情况进行阶段考核。如基金按认定办法计算的投资额度已达到或者超过返投要求，考核通过；如基金按认定办法计算的投资额度未达到返投要求，奉化方委派的观察员可以对基金后续投资的项目行使否决票，直至基金满足奉化区域返投要求</w:t>
      </w:r>
      <w:r>
        <w:rPr>
          <w:rFonts w:hint="eastAsia" w:ascii="仿宋_GB2312" w:eastAsia="仿宋_GB2312" w:cs="仿宋_GB2312"/>
          <w:sz w:val="32"/>
          <w:szCs w:val="32"/>
          <w:lang w:eastAsia="zh-CN"/>
        </w:rPr>
        <w:t>。</w:t>
      </w:r>
    </w:p>
    <w:p>
      <w:pPr>
        <w:spacing w:line="540" w:lineRule="exact"/>
        <w:ind w:firstLine="640" w:firstLineChars="200"/>
        <w:rPr>
          <w:rFonts w:hint="eastAsia" w:ascii="楷体_GB2312" w:hAnsi="Times New Roman" w:eastAsia="楷体_GB2312" w:cs="仿宋_GB2312"/>
          <w:sz w:val="32"/>
          <w:szCs w:val="32"/>
        </w:rPr>
      </w:pPr>
      <w:r>
        <w:rPr>
          <w:rFonts w:hint="eastAsia" w:ascii="仿宋_GB2312" w:eastAsia="仿宋_GB2312" w:cs="仿宋_GB2312"/>
          <w:sz w:val="32"/>
          <w:szCs w:val="32"/>
          <w:lang w:val="en-US" w:eastAsia="zh-CN"/>
        </w:rPr>
        <w:t>3、</w:t>
      </w:r>
      <w:r>
        <w:rPr>
          <w:rFonts w:hint="eastAsia" w:ascii="仿宋_GB2312" w:hAnsi="Times New Roman" w:eastAsia="仿宋_GB2312" w:cs="仿宋_GB2312"/>
          <w:sz w:val="32"/>
          <w:szCs w:val="32"/>
        </w:rPr>
        <w:t>期末考核</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right="0" w:rightChars="0" w:firstLine="640" w:firstLineChars="200"/>
        <w:jc w:val="left"/>
        <w:textAlignment w:val="auto"/>
        <w:outlineLvl w:val="9"/>
        <w:rPr>
          <w:rFonts w:hint="eastAsia" w:ascii="仿宋_GB2312" w:eastAsia="仿宋_GB2312" w:cs="仿宋_GB2312"/>
          <w:sz w:val="32"/>
          <w:szCs w:val="32"/>
          <w:lang w:val="en-US" w:eastAsia="zh-CN"/>
        </w:rPr>
      </w:pPr>
      <w:r>
        <w:rPr>
          <w:rFonts w:hint="eastAsia" w:ascii="仿宋_GB2312" w:hAnsi="Times New Roman" w:eastAsia="仿宋_GB2312" w:cs="仿宋_GB2312"/>
          <w:sz w:val="32"/>
          <w:szCs w:val="32"/>
        </w:rPr>
        <w:t>基金总规模全部投资完成后，由基金普通合伙人或管理公司提出申请，奉化区财政局对基金的返投情况进行期末考核。如基金按认定办法计算的投资金额达到返投要求，</w:t>
      </w:r>
      <w:r>
        <w:rPr>
          <w:rFonts w:hint="eastAsia" w:ascii="仿宋_GB2312" w:hAnsi="Times New Roman" w:eastAsia="仿宋_GB2312" w:cs="仿宋_GB2312"/>
          <w:sz w:val="32"/>
          <w:szCs w:val="32"/>
          <w:lang w:eastAsia="zh-CN"/>
        </w:rPr>
        <w:t>且项目运行正常，</w:t>
      </w:r>
      <w:r>
        <w:rPr>
          <w:rFonts w:hint="eastAsia" w:ascii="仿宋_GB2312" w:hAnsi="Times New Roman" w:eastAsia="仿宋_GB2312" w:cs="仿宋_GB2312"/>
          <w:sz w:val="32"/>
          <w:szCs w:val="32"/>
        </w:rPr>
        <w:t>则考核通过；如基金按认定办法计算的投资金额超过返投要求的两倍，</w:t>
      </w:r>
      <w:r>
        <w:rPr>
          <w:rFonts w:hint="eastAsia" w:ascii="仿宋_GB2312" w:hAnsi="Times New Roman" w:eastAsia="仿宋_GB2312" w:cs="仿宋_GB2312"/>
          <w:sz w:val="32"/>
          <w:szCs w:val="32"/>
          <w:lang w:eastAsia="zh-CN"/>
        </w:rPr>
        <w:t>且项目运行正常，</w:t>
      </w:r>
      <w:r>
        <w:rPr>
          <w:rFonts w:hint="eastAsia" w:ascii="仿宋_GB2312" w:hAnsi="Times New Roman" w:eastAsia="仿宋_GB2312" w:cs="仿宋_GB2312"/>
          <w:sz w:val="32"/>
          <w:szCs w:val="32"/>
        </w:rPr>
        <w:t>则考核良好；如基金按认定办法计算的投资金额超过返投要求的三倍，</w:t>
      </w:r>
      <w:r>
        <w:rPr>
          <w:rFonts w:hint="eastAsia" w:ascii="仿宋_GB2312" w:hAnsi="Times New Roman" w:eastAsia="仿宋_GB2312" w:cs="仿宋_GB2312"/>
          <w:sz w:val="32"/>
          <w:szCs w:val="32"/>
          <w:lang w:eastAsia="zh-CN"/>
        </w:rPr>
        <w:t>且项目运行正常，</w:t>
      </w:r>
      <w:r>
        <w:rPr>
          <w:rFonts w:hint="eastAsia" w:ascii="仿宋_GB2312" w:hAnsi="Times New Roman" w:eastAsia="仿宋_GB2312" w:cs="仿宋_GB2312"/>
          <w:sz w:val="32"/>
          <w:szCs w:val="32"/>
        </w:rPr>
        <w:t>则考核优秀</w:t>
      </w:r>
      <w:r>
        <w:rPr>
          <w:rFonts w:hint="eastAsia" w:asci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600" w:lineRule="exact"/>
        <w:ind w:left="-10" w:leftChars="0" w:right="0" w:rightChars="0" w:firstLine="640" w:firstLineChars="0"/>
        <w:jc w:val="left"/>
        <w:textAlignment w:val="auto"/>
        <w:outlineLvl w:val="9"/>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考核奖励政策</w:t>
      </w:r>
    </w:p>
    <w:p>
      <w:pPr>
        <w:spacing w:line="540" w:lineRule="exac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1.考核认定为优秀的，在存续期内基金及基金普通合伙人或管理公司</w:t>
      </w:r>
      <w:r>
        <w:rPr>
          <w:rFonts w:hint="eastAsia" w:ascii="仿宋_GB2312" w:hAnsi="Times New Roman" w:eastAsia="仿宋_GB2312" w:cs="仿宋_GB2312"/>
          <w:sz w:val="32"/>
          <w:szCs w:val="32"/>
          <w:lang w:eastAsia="zh-CN"/>
        </w:rPr>
        <w:t>在奉化区内纳税的，对其</w:t>
      </w:r>
      <w:r>
        <w:rPr>
          <w:rFonts w:hint="eastAsia" w:ascii="仿宋_GB2312" w:hAnsi="Times New Roman" w:eastAsia="仿宋_GB2312" w:cs="仿宋_GB2312"/>
          <w:sz w:val="32"/>
          <w:szCs w:val="32"/>
        </w:rPr>
        <w:t>所形成的地方</w:t>
      </w:r>
      <w:r>
        <w:rPr>
          <w:rFonts w:hint="eastAsia" w:ascii="仿宋_GB2312" w:hAnsi="Times New Roman" w:eastAsia="仿宋_GB2312" w:cs="仿宋_GB2312"/>
          <w:sz w:val="32"/>
          <w:szCs w:val="32"/>
          <w:lang w:eastAsia="zh-CN"/>
        </w:rPr>
        <w:t>综合</w:t>
      </w:r>
      <w:r>
        <w:rPr>
          <w:rFonts w:hint="eastAsia" w:ascii="仿宋_GB2312" w:hAnsi="Times New Roman" w:eastAsia="仿宋_GB2312" w:cs="仿宋_GB2312"/>
          <w:sz w:val="32"/>
          <w:szCs w:val="32"/>
        </w:rPr>
        <w:t>贡献，给予90%奖励；</w:t>
      </w:r>
    </w:p>
    <w:p>
      <w:pPr>
        <w:spacing w:line="540" w:lineRule="exac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2.考核认定良好的，在存续期内基金及基金普通合伙人或管理公司</w:t>
      </w:r>
      <w:r>
        <w:rPr>
          <w:rFonts w:hint="eastAsia" w:ascii="仿宋_GB2312" w:hAnsi="Times New Roman" w:eastAsia="仿宋_GB2312" w:cs="仿宋_GB2312"/>
          <w:sz w:val="32"/>
          <w:szCs w:val="32"/>
          <w:lang w:eastAsia="zh-CN"/>
        </w:rPr>
        <w:t>在奉化区内纳税的，对其</w:t>
      </w:r>
      <w:r>
        <w:rPr>
          <w:rFonts w:hint="eastAsia" w:ascii="仿宋_GB2312" w:hAnsi="Times New Roman" w:eastAsia="仿宋_GB2312" w:cs="仿宋_GB2312"/>
          <w:sz w:val="32"/>
          <w:szCs w:val="32"/>
        </w:rPr>
        <w:t>所形成的地方</w:t>
      </w:r>
      <w:r>
        <w:rPr>
          <w:rFonts w:hint="eastAsia" w:ascii="仿宋_GB2312" w:hAnsi="Times New Roman" w:eastAsia="仿宋_GB2312" w:cs="仿宋_GB2312"/>
          <w:sz w:val="32"/>
          <w:szCs w:val="32"/>
          <w:lang w:eastAsia="zh-CN"/>
        </w:rPr>
        <w:t>综合</w:t>
      </w:r>
      <w:r>
        <w:rPr>
          <w:rFonts w:hint="eastAsia" w:ascii="仿宋_GB2312" w:hAnsi="Times New Roman" w:eastAsia="仿宋_GB2312" w:cs="仿宋_GB2312"/>
          <w:sz w:val="32"/>
          <w:szCs w:val="32"/>
        </w:rPr>
        <w:t>贡献，给予70%奖励；</w:t>
      </w:r>
    </w:p>
    <w:p>
      <w:pPr>
        <w:spacing w:line="540" w:lineRule="exac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3.考核认定通过的，在存续期内基金及基金普通合伙人或管理公司</w:t>
      </w:r>
      <w:r>
        <w:rPr>
          <w:rFonts w:hint="eastAsia" w:ascii="仿宋_GB2312" w:hAnsi="Times New Roman" w:eastAsia="仿宋_GB2312" w:cs="仿宋_GB2312"/>
          <w:sz w:val="32"/>
          <w:szCs w:val="32"/>
          <w:lang w:eastAsia="zh-CN"/>
        </w:rPr>
        <w:t>在奉化区内纳税的，对其</w:t>
      </w:r>
      <w:r>
        <w:rPr>
          <w:rFonts w:hint="eastAsia" w:ascii="仿宋_GB2312" w:hAnsi="Times New Roman" w:eastAsia="仿宋_GB2312" w:cs="仿宋_GB2312"/>
          <w:sz w:val="32"/>
          <w:szCs w:val="32"/>
        </w:rPr>
        <w:t>所形成的地方</w:t>
      </w:r>
      <w:r>
        <w:rPr>
          <w:rFonts w:hint="eastAsia" w:ascii="仿宋_GB2312" w:hAnsi="Times New Roman" w:eastAsia="仿宋_GB2312" w:cs="仿宋_GB2312"/>
          <w:sz w:val="32"/>
          <w:szCs w:val="32"/>
          <w:lang w:eastAsia="zh-CN"/>
        </w:rPr>
        <w:t>综合</w:t>
      </w:r>
      <w:r>
        <w:rPr>
          <w:rFonts w:hint="eastAsia" w:ascii="仿宋_GB2312" w:hAnsi="Times New Roman" w:eastAsia="仿宋_GB2312" w:cs="仿宋_GB2312"/>
          <w:sz w:val="32"/>
          <w:szCs w:val="32"/>
        </w:rPr>
        <w:t>贡献，给予50%奖励；</w:t>
      </w:r>
    </w:p>
    <w:p>
      <w:pPr>
        <w:spacing w:line="540" w:lineRule="exact"/>
        <w:ind w:firstLine="640" w:firstLineChars="200"/>
        <w:rPr>
          <w:rFonts w:hint="eastAsia" w:ascii="仿宋_GB2312" w:hAnsi="Times New Roman" w:eastAsia="仿宋_GB2312" w:cs="仿宋_GB2312"/>
          <w:sz w:val="32"/>
          <w:szCs w:val="32"/>
          <w:lang w:eastAsia="zh-CN"/>
        </w:rPr>
      </w:pPr>
      <w:r>
        <w:rPr>
          <w:rFonts w:hint="eastAsia" w:ascii="仿宋_GB2312" w:hAnsi="Times New Roman" w:eastAsia="仿宋_GB2312" w:cs="仿宋_GB2312"/>
          <w:sz w:val="32"/>
          <w:szCs w:val="32"/>
        </w:rPr>
        <w:t>4.考核认定未通过的，则不予奖励</w:t>
      </w:r>
      <w:r>
        <w:rPr>
          <w:rFonts w:hint="eastAsia" w:ascii="仿宋_GB2312" w:eastAsia="仿宋_GB2312" w:cs="仿宋_GB2312"/>
          <w:sz w:val="32"/>
          <w:szCs w:val="32"/>
          <w:lang w:eastAsia="zh-CN"/>
        </w:rPr>
        <w:t>；</w:t>
      </w:r>
    </w:p>
    <w:p>
      <w:pPr>
        <w:spacing w:line="540" w:lineRule="exact"/>
        <w:ind w:firstLine="640" w:firstLineChars="200"/>
        <w:rPr>
          <w:rFonts w:hint="eastAsia" w:ascii="仿宋_GB2312" w:hAnsi="仿宋" w:eastAsia="仿宋_GB2312"/>
          <w:sz w:val="32"/>
          <w:szCs w:val="32"/>
        </w:rPr>
      </w:pPr>
      <w:r>
        <w:rPr>
          <w:rFonts w:hint="eastAsia" w:ascii="仿宋_GB2312" w:hAnsi="Times New Roman" w:eastAsia="仿宋_GB2312" w:cs="仿宋_GB2312"/>
          <w:sz w:val="32"/>
          <w:szCs w:val="32"/>
        </w:rPr>
        <w:t>5.在基金存续期内，对于基金普通合伙人或管理公司的高管人员（人数不超过5人）在奉化区内纳税的，其年度个人所得税达到10万元以上的，按其当年地方</w:t>
      </w:r>
      <w:r>
        <w:rPr>
          <w:rFonts w:hint="eastAsia" w:ascii="仿宋_GB2312" w:hAnsi="Times New Roman" w:eastAsia="仿宋_GB2312" w:cs="仿宋_GB2312"/>
          <w:sz w:val="32"/>
          <w:szCs w:val="32"/>
          <w:lang w:eastAsia="zh-CN"/>
        </w:rPr>
        <w:t>综合</w:t>
      </w:r>
      <w:r>
        <w:rPr>
          <w:rFonts w:hint="eastAsia" w:ascii="仿宋_GB2312" w:hAnsi="Times New Roman" w:eastAsia="仿宋_GB2312" w:cs="仿宋_GB2312"/>
          <w:sz w:val="32"/>
          <w:szCs w:val="32"/>
        </w:rPr>
        <w:t>贡献的80%予以奖励</w:t>
      </w:r>
      <w:r>
        <w:rPr>
          <w:rFonts w:hint="eastAsia" w:ascii="仿宋_GB2312" w:hAnsi="仿宋" w:eastAsia="仿宋_GB2312"/>
          <w:sz w:val="32"/>
          <w:szCs w:val="32"/>
        </w:rPr>
        <w:t>。</w:t>
      </w:r>
    </w:p>
    <w:p>
      <w:pPr>
        <w:spacing w:line="540" w:lineRule="exact"/>
        <w:ind w:firstLine="640" w:firstLineChars="200"/>
        <w:rPr>
          <w:rFonts w:hint="eastAsia" w:ascii="仿宋_GB2312" w:hAnsi="仿宋" w:eastAsia="仿宋_GB2312"/>
          <w:sz w:val="32"/>
          <w:szCs w:val="32"/>
          <w:lang w:eastAsia="zh-CN"/>
        </w:rPr>
      </w:pPr>
      <w:r>
        <w:rPr>
          <w:rFonts w:hint="eastAsia" w:ascii="仿宋_GB2312" w:hAnsi="Times New Roman" w:eastAsia="仿宋_GB2312" w:cs="仿宋_GB2312"/>
          <w:sz w:val="32"/>
          <w:szCs w:val="32"/>
        </w:rPr>
        <w:t>基金及基金普通合伙人或管理公司如选择向其他部门申请享受优惠奖励政策，则不能享受本奖励政策</w:t>
      </w:r>
      <w:r>
        <w:rPr>
          <w:rFonts w:hint="eastAsia" w:asci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600" w:lineRule="exact"/>
        <w:ind w:left="-10" w:leftChars="0" w:right="0" w:rightChars="0" w:firstLine="640" w:firstLineChars="0"/>
        <w:jc w:val="left"/>
        <w:textAlignment w:val="auto"/>
        <w:outlineLvl w:val="9"/>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奖励兑现</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right="0" w:rightChars="0" w:firstLine="640" w:firstLineChars="200"/>
        <w:jc w:val="left"/>
        <w:textAlignment w:val="auto"/>
        <w:outlineLvl w:val="9"/>
        <w:rPr>
          <w:rFonts w:hint="eastAsia" w:ascii="仿宋_GB2312" w:eastAsia="仿宋_GB2312" w:cs="仿宋_GB2312"/>
          <w:sz w:val="32"/>
          <w:szCs w:val="32"/>
          <w:lang w:eastAsia="zh-CN"/>
        </w:rPr>
      </w:pPr>
      <w:r>
        <w:rPr>
          <w:rFonts w:hint="eastAsia" w:ascii="仿宋_GB2312" w:eastAsia="仿宋_GB2312" w:cs="仿宋_GB2312"/>
          <w:sz w:val="32"/>
          <w:szCs w:val="32"/>
          <w:lang w:val="en-US" w:eastAsia="zh-CN"/>
        </w:rPr>
        <w:t>1、</w:t>
      </w:r>
      <w:r>
        <w:rPr>
          <w:rFonts w:hint="eastAsia" w:ascii="仿宋_GB2312" w:hAnsi="Times New Roman" w:eastAsia="仿宋_GB2312" w:cs="仿宋_GB2312"/>
          <w:sz w:val="32"/>
          <w:szCs w:val="32"/>
        </w:rPr>
        <w:t>对于基金考核奖励，由基金普通合伙人或管理公司在认为考核条件成熟时向奉化区财政局提出申请，由奉化区财政局按上述考核标准进行考核，并按考核结果予以兑现奖励；兑现的奖励由奉化区财政局结算后通过基金及基金普通合伙人注册地所在的街道、镇、开发区予以支付</w:t>
      </w:r>
      <w:r>
        <w:rPr>
          <w:rFonts w:hint="eastAsia" w:asci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right="0" w:rightChars="0"/>
        <w:jc w:val="left"/>
        <w:textAlignment w:val="auto"/>
        <w:outlineLvl w:val="9"/>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 xml:space="preserve">  2、</w:t>
      </w:r>
      <w:r>
        <w:rPr>
          <w:rFonts w:hint="eastAsia" w:ascii="仿宋_GB2312" w:hAnsi="Times New Roman" w:eastAsia="仿宋_GB2312" w:cs="仿宋_GB2312"/>
          <w:sz w:val="32"/>
          <w:szCs w:val="32"/>
        </w:rPr>
        <w:t>对于高管贡献奖励，由基金普通合伙人或管理公司于每年第一季度向奉化区财政局提出申请，经奉化区财政局确认后按政策予以奖励，兑现的奖励由奉化区财政局结算后通过普通合伙人或管理公司注册地所在的街道、镇、开发区予以支付</w:t>
      </w:r>
      <w:r>
        <w:rPr>
          <w:rFonts w:hint="eastAsia" w:asci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600" w:lineRule="exact"/>
        <w:ind w:left="-10" w:leftChars="0" w:right="0" w:rightChars="0" w:firstLine="640" w:firstLineChars="0"/>
        <w:jc w:val="left"/>
        <w:textAlignment w:val="auto"/>
        <w:outlineLvl w:val="9"/>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附则</w:t>
      </w:r>
    </w:p>
    <w:p>
      <w:pPr>
        <w:keepNext w:val="0"/>
        <w:keepLines w:val="0"/>
        <w:pageBreakBefore w:val="0"/>
        <w:kinsoku/>
        <w:wordWrap/>
        <w:overflowPunct/>
        <w:topLinePunct w:val="0"/>
        <w:autoSpaceDE/>
        <w:autoSpaceDN/>
        <w:bidi w:val="0"/>
        <w:adjustRightInd/>
        <w:spacing w:line="570" w:lineRule="exact"/>
        <w:ind w:firstLine="640" w:firstLineChars="200"/>
        <w:textAlignment w:val="auto"/>
        <w:rPr>
          <w:rFonts w:hint="eastAsia" w:ascii="仿宋" w:hAnsi="仿宋" w:eastAsia="仿宋" w:cs="仿宋"/>
          <w:kern w:val="0"/>
          <w:sz w:val="32"/>
          <w:szCs w:val="32"/>
        </w:rPr>
      </w:pPr>
      <w:r>
        <w:rPr>
          <w:rFonts w:hint="eastAsia" w:ascii="仿宋_GB2312" w:hAnsi="Times New Roman" w:eastAsia="仿宋_GB2312" w:cs="仿宋_GB2312"/>
          <w:sz w:val="32"/>
          <w:szCs w:val="32"/>
          <w:lang w:eastAsia="zh-CN"/>
        </w:rPr>
        <w:t>对特定项目的基金投资参照执行，一事一议</w:t>
      </w:r>
      <w:r>
        <w:rPr>
          <w:rFonts w:hint="eastAsia" w:ascii="仿宋_GB2312" w:hAnsi="Times New Roman" w:eastAsia="仿宋_GB2312" w:cs="仿宋_GB2312"/>
          <w:sz w:val="32"/>
          <w:szCs w:val="32"/>
        </w:rPr>
        <w:t>。基金、基金普通合伙人或管理公司及其高管最高奖励额度不得超过其地方</w:t>
      </w:r>
      <w:r>
        <w:rPr>
          <w:rFonts w:hint="eastAsia" w:ascii="仿宋_GB2312" w:hAnsi="Times New Roman" w:eastAsia="仿宋_GB2312" w:cs="仿宋_GB2312"/>
          <w:sz w:val="32"/>
          <w:szCs w:val="32"/>
          <w:lang w:eastAsia="zh-CN"/>
        </w:rPr>
        <w:t>综合</w:t>
      </w:r>
      <w:r>
        <w:rPr>
          <w:rFonts w:hint="eastAsia" w:ascii="仿宋_GB2312" w:hAnsi="Times New Roman" w:eastAsia="仿宋_GB2312" w:cs="仿宋_GB2312"/>
          <w:sz w:val="32"/>
          <w:szCs w:val="32"/>
        </w:rPr>
        <w:t>贡献总额</w:t>
      </w:r>
      <w:r>
        <w:rPr>
          <w:rFonts w:hint="eastAsia" w:ascii="仿宋" w:hAnsi="仿宋" w:eastAsia="仿宋" w:cs="仿宋"/>
          <w:kern w:val="0"/>
          <w:sz w:val="32"/>
          <w:szCs w:val="32"/>
        </w:rPr>
        <w:t>。</w:t>
      </w:r>
    </w:p>
    <w:p>
      <w:pPr>
        <w:keepNext w:val="0"/>
        <w:keepLines w:val="0"/>
        <w:pageBreakBefore w:val="0"/>
        <w:kinsoku/>
        <w:wordWrap/>
        <w:overflowPunct/>
        <w:topLinePunct w:val="0"/>
        <w:autoSpaceDE/>
        <w:autoSpaceDN/>
        <w:bidi w:val="0"/>
        <w:adjustRightInd/>
        <w:spacing w:line="570" w:lineRule="exact"/>
        <w:textAlignment w:val="auto"/>
        <w:rPr>
          <w:rFonts w:hint="eastAsia" w:ascii="仿宋" w:hAnsi="仿宋" w:eastAsia="仿宋" w:cs="仿宋"/>
          <w:lang w:eastAsia="zh-CN"/>
        </w:rPr>
      </w:pPr>
      <w:r>
        <w:rPr>
          <w:rFonts w:hint="eastAsia" w:ascii="仿宋" w:hAnsi="仿宋" w:eastAsia="仿宋" w:cs="仿宋"/>
          <w:lang w:val="en-US" w:eastAsia="zh-CN"/>
        </w:rPr>
        <w:t xml:space="preserve">  </w:t>
      </w:r>
      <w:r>
        <w:rPr>
          <w:rFonts w:hint="eastAsia" w:ascii="黑体" w:hAnsi="黑体" w:eastAsia="黑体" w:cs="黑体"/>
          <w:lang w:val="en-US" w:eastAsia="zh-CN"/>
        </w:rPr>
        <w:t xml:space="preserve">  五</w:t>
      </w:r>
      <w:r>
        <w:rPr>
          <w:rFonts w:hint="eastAsia" w:ascii="黑体" w:hAnsi="黑体" w:eastAsia="黑体" w:cs="黑体"/>
        </w:rPr>
        <w:t>、</w:t>
      </w:r>
      <w:r>
        <w:rPr>
          <w:rFonts w:hint="eastAsia" w:ascii="黑体" w:hAnsi="黑体" w:eastAsia="黑体" w:cs="黑体"/>
          <w:sz w:val="32"/>
          <w:szCs w:val="32"/>
        </w:rPr>
        <w:t>下步工作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1.加快印发实施。</w:t>
      </w:r>
      <w:r>
        <w:rPr>
          <w:rFonts w:hint="eastAsia" w:ascii="仿宋" w:hAnsi="仿宋" w:eastAsia="仿宋" w:cs="仿宋"/>
          <w:kern w:val="2"/>
          <w:sz w:val="32"/>
          <w:szCs w:val="32"/>
          <w:lang w:val="en-US" w:eastAsia="zh-CN" w:bidi="ar-SA"/>
        </w:rPr>
        <w:t>本</w:t>
      </w:r>
      <w:r>
        <w:rPr>
          <w:rFonts w:hint="eastAsia" w:ascii="仿宋" w:hAnsi="仿宋" w:eastAsia="仿宋" w:cs="仿宋"/>
          <w:sz w:val="32"/>
          <w:szCs w:val="32"/>
          <w:lang w:eastAsia="zh-CN"/>
        </w:rPr>
        <w:t>办法</w:t>
      </w:r>
      <w:r>
        <w:rPr>
          <w:rFonts w:hint="eastAsia" w:ascii="仿宋" w:hAnsi="仿宋" w:eastAsia="仿宋" w:cs="仿宋"/>
          <w:kern w:val="2"/>
          <w:sz w:val="32"/>
          <w:szCs w:val="32"/>
          <w:lang w:val="en-US" w:eastAsia="zh-CN" w:bidi="ar-SA"/>
        </w:rPr>
        <w:t>（送审稿）经区政府审议后，由我局印发实施。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加强</w:t>
      </w:r>
      <w:r>
        <w:rPr>
          <w:rFonts w:hint="eastAsia" w:ascii="仿宋" w:hAnsi="仿宋" w:eastAsia="仿宋" w:cs="仿宋"/>
          <w:sz w:val="32"/>
          <w:szCs w:val="32"/>
        </w:rPr>
        <w:t>宣传力度。</w:t>
      </w:r>
      <w:r>
        <w:rPr>
          <w:rFonts w:hint="eastAsia" w:ascii="仿宋" w:hAnsi="仿宋" w:eastAsia="仿宋" w:cs="仿宋"/>
          <w:sz w:val="32"/>
          <w:szCs w:val="32"/>
          <w:lang w:eastAsia="zh-CN"/>
        </w:rPr>
        <w:t>积极将</w:t>
      </w:r>
      <w:r>
        <w:rPr>
          <w:rFonts w:hint="eastAsia" w:ascii="仿宋" w:hAnsi="仿宋" w:eastAsia="仿宋" w:cs="仿宋"/>
          <w:kern w:val="2"/>
          <w:sz w:val="32"/>
          <w:szCs w:val="32"/>
          <w:lang w:val="en-US" w:eastAsia="zh-CN" w:bidi="ar-SA"/>
        </w:rPr>
        <w:t>本</w:t>
      </w:r>
      <w:r>
        <w:rPr>
          <w:rFonts w:hint="eastAsia" w:ascii="仿宋" w:hAnsi="仿宋" w:eastAsia="仿宋" w:cs="仿宋"/>
          <w:sz w:val="32"/>
          <w:szCs w:val="32"/>
          <w:lang w:eastAsia="zh-CN"/>
        </w:rPr>
        <w:t>办法</w:t>
      </w:r>
      <w:r>
        <w:rPr>
          <w:rFonts w:hint="eastAsia" w:ascii="仿宋" w:hAnsi="仿宋" w:eastAsia="仿宋" w:cs="仿宋"/>
          <w:kern w:val="2"/>
          <w:sz w:val="32"/>
          <w:szCs w:val="32"/>
          <w:lang w:val="en-US" w:eastAsia="zh-CN" w:bidi="ar-SA"/>
        </w:rPr>
        <w:t>传达给相关投资基金的基金管理公司和有联系的优秀基金公司</w:t>
      </w:r>
      <w:r>
        <w:rPr>
          <w:rFonts w:hint="eastAsia" w:ascii="仿宋" w:hAnsi="仿宋" w:eastAsia="仿宋" w:cs="仿宋"/>
          <w:sz w:val="32"/>
          <w:szCs w:val="32"/>
          <w:lang w:eastAsia="zh-CN"/>
        </w:rPr>
        <w:t>，扩大宣传，提升吸引力。</w:t>
      </w:r>
    </w:p>
    <w:sectPr>
      <w:footerReference r:id="rId3" w:type="default"/>
      <w:pgSz w:w="11906" w:h="16838"/>
      <w:pgMar w:top="1440" w:right="1800" w:bottom="1440" w:left="180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创艺简标宋">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Style w:val="6"/>
                              <w:rFonts w:hint="eastAsia" w:ascii="Times New Roman" w:hAnsi="Times New Roman"/>
                              <w:sz w:val="28"/>
                              <w:szCs w:val="28"/>
                            </w:rPr>
                          </w:pPr>
                          <w:r>
                            <w:rPr>
                              <w:rStyle w:val="6"/>
                              <w:rFonts w:hint="eastAsia" w:ascii="Times New Roman" w:hAnsi="Times New Roman"/>
                              <w:sz w:val="28"/>
                              <w:szCs w:val="28"/>
                              <w:lang w:val="en-US" w:eastAsia="zh-CN"/>
                            </w:rPr>
                            <w:t xml:space="preserve"> </w:t>
                          </w:r>
                          <w:r>
                            <w:rPr>
                              <w:rStyle w:val="6"/>
                              <w:rFonts w:hint="eastAsia" w:ascii="Times New Roman" w:hAnsi="Times New Roman"/>
                              <w:sz w:val="28"/>
                              <w:szCs w:val="28"/>
                            </w:rPr>
                            <w:t xml:space="preserve">— </w:t>
                          </w:r>
                          <w:r>
                            <w:rPr>
                              <w:rStyle w:val="6"/>
                              <w:rFonts w:ascii="Times New Roman" w:hAnsi="Times New Roman"/>
                              <w:sz w:val="28"/>
                              <w:szCs w:val="28"/>
                            </w:rPr>
                            <w:fldChar w:fldCharType="begin"/>
                          </w:r>
                          <w:r>
                            <w:rPr>
                              <w:rStyle w:val="6"/>
                              <w:rFonts w:ascii="Times New Roman" w:hAnsi="Times New Roman"/>
                              <w:sz w:val="28"/>
                              <w:szCs w:val="28"/>
                            </w:rPr>
                            <w:instrText xml:space="preserve">PAGE  </w:instrText>
                          </w:r>
                          <w:r>
                            <w:rPr>
                              <w:rStyle w:val="6"/>
                              <w:rFonts w:ascii="Times New Roman" w:hAnsi="Times New Roman"/>
                              <w:sz w:val="28"/>
                              <w:szCs w:val="28"/>
                            </w:rPr>
                            <w:fldChar w:fldCharType="separate"/>
                          </w:r>
                          <w:r>
                            <w:rPr>
                              <w:rStyle w:val="6"/>
                              <w:rFonts w:ascii="Times New Roman" w:hAnsi="Times New Roman"/>
                              <w:sz w:val="28"/>
                              <w:szCs w:val="28"/>
                            </w:rPr>
                            <w:t>7</w:t>
                          </w:r>
                          <w:r>
                            <w:rPr>
                              <w:rStyle w:val="6"/>
                              <w:rFonts w:ascii="Times New Roman" w:hAnsi="Times New Roman"/>
                              <w:sz w:val="28"/>
                              <w:szCs w:val="28"/>
                            </w:rPr>
                            <w:fldChar w:fldCharType="end"/>
                          </w:r>
                          <w:r>
                            <w:rPr>
                              <w:rStyle w:val="6"/>
                              <w:rFonts w:hint="eastAsia" w:ascii="Times New Roman" w:hAnsi="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jc w:val="center"/>
                      <w:rPr>
                        <w:rStyle w:val="6"/>
                        <w:rFonts w:hint="eastAsia" w:ascii="Times New Roman" w:hAnsi="Times New Roman"/>
                        <w:sz w:val="28"/>
                        <w:szCs w:val="28"/>
                      </w:rPr>
                    </w:pPr>
                    <w:r>
                      <w:rPr>
                        <w:rStyle w:val="6"/>
                        <w:rFonts w:hint="eastAsia" w:ascii="Times New Roman" w:hAnsi="Times New Roman"/>
                        <w:sz w:val="28"/>
                        <w:szCs w:val="28"/>
                        <w:lang w:val="en-US" w:eastAsia="zh-CN"/>
                      </w:rPr>
                      <w:t xml:space="preserve"> </w:t>
                    </w:r>
                    <w:r>
                      <w:rPr>
                        <w:rStyle w:val="6"/>
                        <w:rFonts w:hint="eastAsia" w:ascii="Times New Roman" w:hAnsi="Times New Roman"/>
                        <w:sz w:val="28"/>
                        <w:szCs w:val="28"/>
                      </w:rPr>
                      <w:t xml:space="preserve">— </w:t>
                    </w:r>
                    <w:r>
                      <w:rPr>
                        <w:rStyle w:val="6"/>
                        <w:rFonts w:ascii="Times New Roman" w:hAnsi="Times New Roman"/>
                        <w:sz w:val="28"/>
                        <w:szCs w:val="28"/>
                      </w:rPr>
                      <w:fldChar w:fldCharType="begin"/>
                    </w:r>
                    <w:r>
                      <w:rPr>
                        <w:rStyle w:val="6"/>
                        <w:rFonts w:ascii="Times New Roman" w:hAnsi="Times New Roman"/>
                        <w:sz w:val="28"/>
                        <w:szCs w:val="28"/>
                      </w:rPr>
                      <w:instrText xml:space="preserve">PAGE  </w:instrText>
                    </w:r>
                    <w:r>
                      <w:rPr>
                        <w:rStyle w:val="6"/>
                        <w:rFonts w:ascii="Times New Roman" w:hAnsi="Times New Roman"/>
                        <w:sz w:val="28"/>
                        <w:szCs w:val="28"/>
                      </w:rPr>
                      <w:fldChar w:fldCharType="separate"/>
                    </w:r>
                    <w:r>
                      <w:rPr>
                        <w:rStyle w:val="6"/>
                        <w:rFonts w:ascii="Times New Roman" w:hAnsi="Times New Roman"/>
                        <w:sz w:val="28"/>
                        <w:szCs w:val="28"/>
                      </w:rPr>
                      <w:t>7</w:t>
                    </w:r>
                    <w:r>
                      <w:rPr>
                        <w:rStyle w:val="6"/>
                        <w:rFonts w:ascii="Times New Roman" w:hAnsi="Times New Roman"/>
                        <w:sz w:val="28"/>
                        <w:szCs w:val="28"/>
                      </w:rPr>
                      <w:fldChar w:fldCharType="end"/>
                    </w:r>
                    <w:r>
                      <w:rPr>
                        <w:rStyle w:val="6"/>
                        <w:rFonts w:hint="eastAsia" w:ascii="Times New Roman" w:hAnsi="Times New Roman"/>
                        <w:sz w:val="28"/>
                        <w:szCs w:val="28"/>
                      </w:rPr>
                      <w:t xml:space="preserve"> —</w:t>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1FD6BD"/>
    <w:multiLevelType w:val="singleLevel"/>
    <w:tmpl w:val="1E1FD6BD"/>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B1122"/>
    <w:rsid w:val="02D000B1"/>
    <w:rsid w:val="05402A8D"/>
    <w:rsid w:val="0A2C4AA0"/>
    <w:rsid w:val="0B9F3D81"/>
    <w:rsid w:val="0BDB34F1"/>
    <w:rsid w:val="0F3600E4"/>
    <w:rsid w:val="0F52344B"/>
    <w:rsid w:val="118D2EB7"/>
    <w:rsid w:val="12114C4C"/>
    <w:rsid w:val="148A341C"/>
    <w:rsid w:val="176B2D87"/>
    <w:rsid w:val="1A1E6FDB"/>
    <w:rsid w:val="1E5E72C3"/>
    <w:rsid w:val="29BE74A8"/>
    <w:rsid w:val="2B9A3E93"/>
    <w:rsid w:val="2F883DD2"/>
    <w:rsid w:val="3BD11FB5"/>
    <w:rsid w:val="3D9B1DAC"/>
    <w:rsid w:val="3E7B7E24"/>
    <w:rsid w:val="40AD268C"/>
    <w:rsid w:val="46497F30"/>
    <w:rsid w:val="47AB7490"/>
    <w:rsid w:val="4E0A104D"/>
    <w:rsid w:val="4E411453"/>
    <w:rsid w:val="54436D70"/>
    <w:rsid w:val="54E131E1"/>
    <w:rsid w:val="58E8716D"/>
    <w:rsid w:val="590B32AB"/>
    <w:rsid w:val="5C5254AB"/>
    <w:rsid w:val="60A02CA0"/>
    <w:rsid w:val="61CC09A5"/>
    <w:rsid w:val="63056364"/>
    <w:rsid w:val="64230D3A"/>
    <w:rsid w:val="68A96D6C"/>
    <w:rsid w:val="6BEC7CBB"/>
    <w:rsid w:val="6C87680A"/>
    <w:rsid w:val="6D29196A"/>
    <w:rsid w:val="74691B0B"/>
    <w:rsid w:val="74AC279F"/>
    <w:rsid w:val="79F22C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eastAsia="宋体"/>
      <w:kern w:val="2"/>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qFormat/>
    <w:uiPriority w:val="0"/>
    <w:rPr>
      <w:rFonts w:cs="Times New Roman"/>
    </w:rPr>
  </w:style>
  <w:style w:type="paragraph" w:customStyle="1" w:styleId="7">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2022-01-13T15:28:34Z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8AAD45DA6EF646F28A45B1F631D522F9</vt:lpwstr>
  </property>
</Properties>
</file>