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黑体" w:hAnsi="黑体" w:eastAsia="黑体" w:cs="仿宋_GB2312"/>
          <w:sz w:val="32"/>
          <w:szCs w:val="32"/>
        </w:rPr>
      </w:pPr>
      <w:bookmarkStart w:id="0" w:name="_GoBack"/>
      <w:bookmarkEnd w:id="0"/>
      <w:r>
        <w:rPr>
          <w:rFonts w:hint="eastAsia" w:ascii="黑体" w:hAnsi="黑体" w:eastAsia="黑体" w:cs="仿宋_GB2312"/>
          <w:sz w:val="32"/>
          <w:szCs w:val="32"/>
        </w:rPr>
        <w:t>二、起草说明</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（一）起草背景</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为贯彻落实《浙江省司法厅关于公布浙江省新增综合行政执法事项统一目录（2022年）的通知》（浙司〔2022〕74号）和《宁波市人民政府关于宁波市综合行政执法行政处罚事项调整的通告》（甬政告〔2023〕1号）等相关文件要求，</w:t>
      </w:r>
      <w:r>
        <w:rPr>
          <w:rFonts w:hint="eastAsia" w:ascii="仿宋_GB2312" w:eastAsia="仿宋_GB2312"/>
          <w:sz w:val="32"/>
          <w:szCs w:val="32"/>
        </w:rPr>
        <w:t>现明确各职能部门执法事项，加快推进综合行政执法改革。</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（二）主要内容</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我区综合行政执法职责范围内的行政处罚新增《宁波市奉化区新增综合行政执法事项目录（2023年）》，涉及10个领域289项行政处罚事项由综合行政执法部门执行。综合行政执法部门和业务主管部门依照省里确定的职责边界四种情形履行行政处罚和行政监管职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4NDUzMzBkNzE4MWYxOGUxMTE5NGEyMTBjMjA3MzAifQ=="/>
  </w:docVars>
  <w:rsids>
    <w:rsidRoot w:val="6EDC072C"/>
    <w:rsid w:val="0003584E"/>
    <w:rsid w:val="005C03F7"/>
    <w:rsid w:val="0066772F"/>
    <w:rsid w:val="008676DB"/>
    <w:rsid w:val="00910EE3"/>
    <w:rsid w:val="00954A6F"/>
    <w:rsid w:val="00A647FC"/>
    <w:rsid w:val="00A7404D"/>
    <w:rsid w:val="00BF37B6"/>
    <w:rsid w:val="00E610CB"/>
    <w:rsid w:val="00EF2C33"/>
    <w:rsid w:val="00F91139"/>
    <w:rsid w:val="0D1930D1"/>
    <w:rsid w:val="0E807F98"/>
    <w:rsid w:val="12277FDF"/>
    <w:rsid w:val="149E1895"/>
    <w:rsid w:val="1F887A8A"/>
    <w:rsid w:val="20886DD9"/>
    <w:rsid w:val="33FF41AA"/>
    <w:rsid w:val="35562095"/>
    <w:rsid w:val="53E36408"/>
    <w:rsid w:val="573F6C97"/>
    <w:rsid w:val="5FBB5786"/>
    <w:rsid w:val="69FD7CFF"/>
    <w:rsid w:val="6EDC072C"/>
    <w:rsid w:val="6EE34937"/>
    <w:rsid w:val="706D756A"/>
    <w:rsid w:val="7E1F3C91"/>
    <w:rsid w:val="7F6A0F6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heme="minorHAnsi" w:hAnsiTheme="minorHAnsi" w:eastAsiaTheme="minorEastAsia" w:cstheme="minorBidi"/>
      <w:kern w:val="2"/>
      <w:sz w:val="18"/>
      <w:szCs w:val="18"/>
    </w:rPr>
  </w:style>
  <w:style w:type="character" w:customStyle="1" w:styleId="9">
    <w:name w:val="页脚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122</Words>
  <Characters>699</Characters>
  <Lines>5</Lines>
  <Paragraphs>1</Paragraphs>
  <TotalTime>37</TotalTime>
  <ScaleCrop>false</ScaleCrop>
  <LinksUpToDate>false</LinksUpToDate>
  <CharactersWithSpaces>820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2022-06-26T15:59:00Z</dcterms:created>
  <dc:creator>蒋庚鑫</dc:creator>
  <cp:lastModifiedBy>mashimaro</cp:lastModifiedBy>
  <dcterms:modified xsi:type="dcterms:W3CDTF">2023-04-24T05:33:07Z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CD8647909C7846EC8A580B0A882382C9</vt:lpwstr>
  </property>
  <property fmtid="{D5CDD505-2E9C-101B-9397-08002B2CF9AE}" pid="4" name="woTemplateTypoMode" linkTarget="0">
    <vt:lpwstr>web</vt:lpwstr>
  </property>
  <property fmtid="{D5CDD505-2E9C-101B-9397-08002B2CF9AE}" pid="5" name="woTemplate" linkTarget="0">
    <vt:i4>1</vt:i4>
  </property>
</Properties>
</file>