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《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  <w:lang w:val="en-US" w:eastAsia="zh-CN"/>
        </w:rPr>
        <w:t>奉化区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妇女发展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  <w:lang w:val="en-US" w:eastAsia="zh-CN"/>
        </w:rPr>
        <w:t>十四五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规划》编制情况的说明</w:t>
      </w:r>
    </w:p>
    <w:bookmarkEnd w:id="0"/>
    <w:p>
      <w:pPr>
        <w:pStyle w:val="2"/>
      </w:pP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规划制定背景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为推进“十四五”时期奉化妇女事业高质量发展，根据《中国妇女发展纲要（2021—2030年）》《浙江省妇女发展“十四五”规划》《宁波市妇女发展“十四五”规划》和《宁波市奉化区国民经济和社会发展第十四个五年规划和二O三五年远景目标纲要》总体要求，为促进</w:t>
      </w:r>
      <w:r>
        <w:rPr>
          <w:rFonts w:ascii="Times New Roman" w:hAnsi="Times New Roman" w:eastAsia="仿宋_GB2312"/>
          <w:sz w:val="32"/>
          <w:szCs w:val="32"/>
        </w:rPr>
        <w:t>男女平等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理念更加深入人心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妇女参与政治、经济、文化、社会生活的发展环境更加优化，妇女在身心健康、科教文化、经济社会参与、权益保护、家庭建设、社会环境等方面获得更加平等、全面的发展，全区妇女的获得感、幸福感和安全感进一步提升。</w:t>
      </w:r>
      <w:r>
        <w:rPr>
          <w:rFonts w:hint="eastAsia" w:ascii="Times New Roman" w:hAnsi="Times New Roman" w:eastAsia="仿宋_GB2312"/>
          <w:sz w:val="32"/>
          <w:szCs w:val="32"/>
        </w:rPr>
        <w:t>针对“十三五”妇女发展规划实施情况以及存在的问题，结合我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实际研究编制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制定本规划。规划期限为2021-2025年，作为指导未来五年奉化妇女发展和妇女工作的依据和参考。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规划起草过程说明</w:t>
      </w:r>
    </w:p>
    <w:p>
      <w:pPr>
        <w:pStyle w:val="10"/>
        <w:spacing w:line="600" w:lineRule="atLeast"/>
        <w:ind w:firstLine="64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  <w:lang w:val="en-US" w:eastAsia="zh-CN"/>
        </w:rPr>
        <w:t>奉化区</w:t>
      </w:r>
      <w:r>
        <w:rPr>
          <w:rFonts w:hint="eastAsia" w:ascii="Times New Roman" w:hAnsi="Times New Roman" w:eastAsia="仿宋_GB2312"/>
          <w:sz w:val="32"/>
          <w:szCs w:val="32"/>
        </w:rPr>
        <w:t>妇女发展“十四五”规划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是区国民经济和社会发展规划的配套</w:t>
      </w:r>
      <w:r>
        <w:rPr>
          <w:rFonts w:hint="eastAsia" w:ascii="Times New Roman" w:hAnsi="Times New Roman" w:eastAsia="仿宋_GB2312"/>
          <w:sz w:val="32"/>
          <w:szCs w:val="32"/>
        </w:rPr>
        <w:t>专项规划，是推进“十四五”时期全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妇女事业高质量发展的重要指导性文件。从20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年10月启动至今，编制工作主要经历了三个阶段。</w:t>
      </w:r>
    </w:p>
    <w:p>
      <w:pPr>
        <w:pStyle w:val="10"/>
        <w:spacing w:line="600" w:lineRule="atLeast"/>
        <w:ind w:firstLine="640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一是前期研究阶段（20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年10月-20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《规划》</w:t>
      </w:r>
      <w:r>
        <w:rPr>
          <w:rFonts w:hint="eastAsia" w:ascii="Times New Roman" w:hAnsi="Times New Roman" w:eastAsia="仿宋_GB2312"/>
          <w:sz w:val="32"/>
          <w:szCs w:val="32"/>
        </w:rPr>
        <w:t>编制工作从20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年10月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初</w:t>
      </w:r>
      <w:r>
        <w:rPr>
          <w:rFonts w:hint="eastAsia" w:ascii="Times New Roman" w:hAnsi="Times New Roman" w:eastAsia="仿宋_GB2312"/>
          <w:sz w:val="32"/>
          <w:szCs w:val="32"/>
        </w:rPr>
        <w:t>正式启动，根据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宁波</w:t>
      </w:r>
      <w:r>
        <w:rPr>
          <w:rFonts w:hint="eastAsia" w:ascii="Times New Roman" w:hAnsi="Times New Roman" w:eastAsia="仿宋_GB2312"/>
          <w:sz w:val="32"/>
          <w:szCs w:val="32"/>
        </w:rPr>
        <w:t>市政府妇儿工委办下发《关于印发&lt;宁波市妇女发展“十四五”规划&gt;和&lt;宁波市儿童发展“十四五”规划&gt;编制工作方案的通知》</w:t>
      </w:r>
      <w:r>
        <w:rPr>
          <w:rFonts w:hint="eastAsia" w:ascii="Times New Roman" w:hAnsi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制定了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奉化区</w:t>
      </w:r>
      <w:r>
        <w:rPr>
          <w:rFonts w:hint="eastAsia" w:ascii="Times New Roman" w:hAnsi="Times New Roman" w:eastAsia="仿宋_GB2312"/>
          <w:sz w:val="32"/>
          <w:szCs w:val="32"/>
        </w:rPr>
        <w:t>“十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五”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妇女</w:t>
      </w:r>
      <w:r>
        <w:rPr>
          <w:rFonts w:hint="eastAsia" w:ascii="Times New Roman" w:hAnsi="Times New Roman" w:eastAsia="仿宋_GB2312"/>
          <w:sz w:val="32"/>
          <w:szCs w:val="32"/>
        </w:rPr>
        <w:t>规划的编制方案</w:t>
      </w:r>
      <w:r>
        <w:rPr>
          <w:rFonts w:hint="eastAsia" w:ascii="Times New Roman" w:hAnsi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仿宋_GB2312"/>
          <w:sz w:val="32"/>
          <w:szCs w:val="32"/>
        </w:rPr>
        <w:t>参加了全市妇女儿童发展“十四五”规划编制培训会议，根据会上明确提出的规划指导思想、编制要求、主要任务和进度安排等要求，迅速成立了编制工作领导小组和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规划编制课题组</w:t>
      </w:r>
      <w:r>
        <w:rPr>
          <w:rFonts w:hint="eastAsia" w:ascii="Times New Roman" w:hAnsi="Times New Roman" w:eastAsia="仿宋_GB2312"/>
          <w:sz w:val="32"/>
          <w:szCs w:val="32"/>
        </w:rPr>
        <w:t>。在总结“十三五”时期妇儿发展的成就和存在问题的基础上，针对今后妇女儿童事业发展的方向</w:t>
      </w:r>
      <w:r>
        <w:rPr>
          <w:rFonts w:hint="eastAsia" w:ascii="Times New Roman" w:hAnsi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起草小组</w:t>
      </w:r>
      <w:r>
        <w:rPr>
          <w:rFonts w:hint="eastAsia" w:ascii="Times New Roman" w:hAnsi="Times New Roman" w:eastAsia="仿宋_GB2312"/>
          <w:sz w:val="32"/>
          <w:szCs w:val="32"/>
        </w:rPr>
        <w:t>开展初步调研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/>
          <w:sz w:val="32"/>
          <w:szCs w:val="32"/>
          <w:lang w:eastAsia="zh-CN"/>
        </w:rPr>
        <w:t>。</w:t>
      </w:r>
    </w:p>
    <w:p>
      <w:pPr>
        <w:pStyle w:val="10"/>
        <w:spacing w:line="600" w:lineRule="atLeast"/>
        <w:ind w:firstLine="64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二是初稿形成阶段（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20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月-20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。从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今年3</w:t>
      </w:r>
      <w:r>
        <w:rPr>
          <w:rFonts w:hint="eastAsia" w:ascii="Times New Roman" w:hAnsi="Times New Roman" w:eastAsia="仿宋_GB2312"/>
          <w:sz w:val="32"/>
          <w:szCs w:val="32"/>
        </w:rPr>
        <w:t>月开始，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区妇儿</w:t>
      </w:r>
      <w:r>
        <w:rPr>
          <w:rFonts w:hint="eastAsia" w:ascii="Times New Roman" w:hAnsi="Times New Roman" w:eastAsia="仿宋_GB2312"/>
          <w:sz w:val="32"/>
          <w:szCs w:val="32"/>
        </w:rPr>
        <w:t>“十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五”规划正式开始编制，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于2021年6月底基本形成规划初稿。</w:t>
      </w:r>
      <w:r>
        <w:rPr>
          <w:rFonts w:hint="eastAsia" w:ascii="Times New Roman" w:hAnsi="Times New Roman" w:eastAsia="仿宋_GB2312"/>
          <w:sz w:val="32"/>
          <w:szCs w:val="32"/>
        </w:rPr>
        <w:t>在此期间，规划编制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课题组与妇儿工委办</w:t>
      </w:r>
      <w:r>
        <w:rPr>
          <w:rFonts w:hint="eastAsia" w:ascii="Times New Roman" w:hAnsi="Times New Roman" w:eastAsia="仿宋_GB2312"/>
          <w:sz w:val="32"/>
          <w:szCs w:val="32"/>
        </w:rPr>
        <w:t>相关成员单位进行了多次对接，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开展重点领域补充调研，</w:t>
      </w:r>
      <w:r>
        <w:rPr>
          <w:rFonts w:hint="eastAsia" w:ascii="Times New Roman" w:hAnsi="Times New Roman" w:eastAsia="仿宋_GB2312"/>
          <w:sz w:val="32"/>
          <w:szCs w:val="32"/>
        </w:rPr>
        <w:t>力求把规划做深做实，提高可操作性。</w:t>
      </w:r>
    </w:p>
    <w:p>
      <w:pPr>
        <w:pStyle w:val="10"/>
        <w:spacing w:line="600" w:lineRule="atLeast"/>
        <w:ind w:firstLine="64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三是征求意见阶段</w:t>
      </w:r>
      <w:r>
        <w:rPr>
          <w:rFonts w:hint="eastAsia" w:ascii="Times New Roman" w:hAnsi="Times New Roman" w:eastAsia="仿宋_GB2312"/>
          <w:sz w:val="32"/>
          <w:szCs w:val="32"/>
        </w:rPr>
        <w:t>（20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月-20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月）。从20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月起，规划编制小组召开了部门座谈会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和基层单位交流会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就发展指标设置、重点领域目标举措和实事项目方面征求意见，会后在充分吸收成员单位意见的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基础上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进一步完善规划文本。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2021年9月2日宁波市</w:t>
      </w:r>
      <w:r>
        <w:rPr>
          <w:rFonts w:hint="eastAsia" w:ascii="Times New Roman" w:hAnsi="Times New Roman" w:eastAsia="仿宋_GB2312"/>
          <w:sz w:val="32"/>
          <w:szCs w:val="32"/>
        </w:rPr>
        <w:t>妇女儿童发展“十四五”规划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正式发布，在</w:t>
      </w:r>
      <w:r>
        <w:rPr>
          <w:rFonts w:hint="eastAsia" w:ascii="Times New Roman" w:hAnsi="Times New Roman" w:eastAsia="仿宋_GB2312"/>
          <w:sz w:val="32"/>
          <w:szCs w:val="32"/>
        </w:rPr>
        <w:t>充分对接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市相关规划</w:t>
      </w:r>
      <w:r>
        <w:rPr>
          <w:rFonts w:hint="eastAsia" w:ascii="Times New Roman" w:hAnsi="Times New Roman" w:eastAsia="仿宋_GB2312"/>
          <w:sz w:val="32"/>
          <w:szCs w:val="32"/>
        </w:rPr>
        <w:t>的基础上，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再次征求成员单位意见，经过多轮次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修改完善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形成了评审稿。</w:t>
      </w:r>
      <w:r>
        <w:rPr>
          <w:rFonts w:hint="eastAsia" w:ascii="Times New Roman" w:hAnsi="Times New Roman" w:eastAsia="仿宋_GB2312"/>
          <w:sz w:val="32"/>
          <w:szCs w:val="32"/>
        </w:rPr>
        <w:t>2021年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妇儿工委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办</w:t>
      </w:r>
      <w:r>
        <w:rPr>
          <w:rFonts w:hint="eastAsia" w:ascii="Times New Roman" w:hAnsi="Times New Roman" w:eastAsia="仿宋_GB2312"/>
          <w:sz w:val="32"/>
          <w:szCs w:val="32"/>
        </w:rPr>
        <w:t>组织召开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仿宋_GB2312"/>
          <w:sz w:val="32"/>
          <w:szCs w:val="32"/>
        </w:rPr>
        <w:t>《规划》评审会，邀请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了相关行业主管部门与专家</w:t>
      </w:r>
      <w:r>
        <w:rPr>
          <w:rFonts w:hint="eastAsia" w:ascii="Times New Roman" w:hAnsi="Times New Roman" w:eastAsia="仿宋_GB2312"/>
          <w:sz w:val="32"/>
          <w:szCs w:val="32"/>
        </w:rPr>
        <w:t>对《规划》进行审查。规划编制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课题组</w:t>
      </w:r>
      <w:r>
        <w:rPr>
          <w:rFonts w:hint="eastAsia" w:ascii="Times New Roman" w:hAnsi="Times New Roman" w:eastAsia="仿宋_GB2312"/>
          <w:sz w:val="32"/>
          <w:szCs w:val="32"/>
        </w:rPr>
        <w:t>根据专家评审意见，修编完善《规划》文本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后</w:t>
      </w:r>
      <w:r>
        <w:rPr>
          <w:rFonts w:hint="eastAsia" w:ascii="Times New Roman" w:hAnsi="Times New Roman" w:eastAsia="仿宋_GB2312"/>
          <w:sz w:val="32"/>
          <w:szCs w:val="32"/>
        </w:rPr>
        <w:t>形成送审稿，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仿宋_GB2312"/>
          <w:sz w:val="32"/>
          <w:szCs w:val="32"/>
        </w:rPr>
        <w:t>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发改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局衔接</w:t>
      </w:r>
      <w:r>
        <w:rPr>
          <w:rFonts w:hint="eastAsia" w:ascii="Times New Roman" w:hAnsi="Times New Roman" w:eastAsia="仿宋_GB2312"/>
          <w:sz w:val="32"/>
          <w:szCs w:val="32"/>
        </w:rPr>
        <w:t>审查。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三、规划主要内容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规划》</w:t>
      </w:r>
      <w:r>
        <w:rPr>
          <w:rFonts w:hint="eastAsia" w:ascii="Times New Roman" w:hAnsi="Times New Roman" w:eastAsia="仿宋_GB2312"/>
          <w:sz w:val="32"/>
          <w:szCs w:val="32"/>
        </w:rPr>
        <w:t>基本框架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分为总体要求、</w:t>
      </w:r>
      <w:r>
        <w:rPr>
          <w:rFonts w:hint="eastAsia" w:ascii="Times New Roman" w:hAnsi="Times New Roman" w:eastAsia="仿宋_GB2312"/>
          <w:sz w:val="32"/>
          <w:szCs w:val="32"/>
        </w:rPr>
        <w:t>发展领域的目标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措施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重点实事项目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组织实施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四个部</w:t>
      </w:r>
      <w:r>
        <w:rPr>
          <w:rFonts w:hint="eastAsia" w:ascii="Times New Roman" w:hAnsi="Times New Roman" w:eastAsia="仿宋_GB2312"/>
          <w:sz w:val="32"/>
          <w:szCs w:val="32"/>
        </w:rPr>
        <w:t>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 关于目标指标安排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。妇女发展“十四五”规划在妇女与家庭建设、健康、教育、经济、决策管理、社会保障、法律保护及环境八大领域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设置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一一落实市规划指标要求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获得法律机构援助的女性人数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约束性指标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和妇女人均预期寿命、妇女国民体质合格率等10个预期性指标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 关于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发展领域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的目标和措施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。针对妇女发展的八大领域，提出了70项具体的目标举措，其中，较“十三五”妇女规划增加了“妇女与家庭”领域。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妇女与家庭建设，从推动社会主义核心价值观在家庭落地生根、高标准搭建家庭建设综合平台、</w:t>
      </w:r>
      <w:r>
        <w:rPr>
          <w:rFonts w:hint="eastAsia" w:ascii="Times New Roman" w:hAnsi="Times New Roman" w:eastAsia="仿宋_GB2312"/>
          <w:sz w:val="32"/>
          <w:szCs w:val="32"/>
        </w:rPr>
        <w:t>倡导构建男女平等、和睦、文明、稳定的婚姻家庭关系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深化婚姻家庭纠纷预防化解工作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等方面提出了10项措施。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妇女与健康，从健全保障妇女健康的制度机制、提升妇幼健康服务供给能力和水平、加强妇女全生命周期的健康管理、保障孕产妇安全分娩等方面提出11项措施。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妇女与教育，从全面贯彻落实教育领域性别平等政策、提高女性接受高等教育水平、提高女性职业技能水平、提升女性科学素养等方面提出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项措施。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四是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妇女与经济，从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妇女平等参与经济发展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的制度保障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、消除女性就业性别歧视、优化妇女就业结构、促进妇女就业创业等方面提出10项措施。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五是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妇女参与决策管理，从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贯彻落实</w:t>
      </w:r>
      <w:r>
        <w:rPr>
          <w:rFonts w:hint="eastAsia" w:ascii="Times New Roman" w:hAnsi="Times New Roman" w:eastAsia="仿宋_GB2312"/>
          <w:sz w:val="32"/>
          <w:szCs w:val="32"/>
        </w:rPr>
        <w:t>促进妇女参与决策管理的相关政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策、重视发展中国共产党女党员、落实人大代表、政协委员中的女性比例要求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、加大培养选拔女干部工作力度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等方面提出7项措施。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六是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妇女与社会保障，从确保妇女公平享有社会保障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完善覆盖城乡的妇女生育保障制度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、加快完善社会保险制度、完善城乡社会救助制度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等方面提出7项措施。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七是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妇女与法律保护，从推进男女平等宪法原则和基本国策贯彻落实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推动政策法规性别平等评估机制规范化建设和有效运行、加强妇女法治意识培养和能力提升、加大《中华人民共和国反家庭暴力法》的实施力度等方面提出11项措施。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八是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妇女与环境，从加强妇女思想政治引领、构建和弘扬社会主义先进性别文化、加强文化和传媒领域性别平等评估和监管等方面提出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 关于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重点实事项目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我区妇女发展重点实施项目的谋划，牢牢把握市妇女发展的重点任务，形成了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妇幼健康服务效能提升、促进女性创业就业、心理健康教育中心建设、家庭养老照护服务和女性社会组织培优提升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五大项目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spacing w:line="580" w:lineRule="exact"/>
        <w:ind w:left="0" w:leftChars="0" w:firstLine="643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Times New Roman" w:hAnsi="Times New Roman" w:cs="Times New Roman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相关保障措施</w:t>
      </w:r>
      <w:r>
        <w:rPr>
          <w:rFonts w:hint="eastAsia" w:ascii="Times New Roman" w:hAnsi="Times New Roman" w:cs="Times New Roman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规划由区政府领导并组织实施，区妇女儿童工作委员会具体负责规划的组织、协调、指导、督促工作，监测评估规划完成情况，各有关部门按照职能分工和责任范围，制定具体方案和工作计划。同时，健全由政府主导、部门合作、社会参与的规划实施工作机制，通过加大保障力度、注重工作创新等方式进一步强化规划实施保障。</w:t>
      </w:r>
    </w:p>
    <w:sectPr>
      <w:footerReference r:id="rId3" w:type="default"/>
      <w:pgSz w:w="11906" w:h="16838"/>
      <w:pgMar w:top="1814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3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FF"/>
    <w:rsid w:val="000E03FF"/>
    <w:rsid w:val="00145247"/>
    <w:rsid w:val="00311D30"/>
    <w:rsid w:val="00503E1B"/>
    <w:rsid w:val="00645E91"/>
    <w:rsid w:val="00850FD8"/>
    <w:rsid w:val="00876F08"/>
    <w:rsid w:val="008F25B4"/>
    <w:rsid w:val="00905624"/>
    <w:rsid w:val="00960F53"/>
    <w:rsid w:val="00B94CE5"/>
    <w:rsid w:val="00BC14C7"/>
    <w:rsid w:val="00CC6B91"/>
    <w:rsid w:val="00E94967"/>
    <w:rsid w:val="00EE3443"/>
    <w:rsid w:val="00F910B2"/>
    <w:rsid w:val="00F975B6"/>
    <w:rsid w:val="017319A6"/>
    <w:rsid w:val="03C372BC"/>
    <w:rsid w:val="040C6C6F"/>
    <w:rsid w:val="042E2EB6"/>
    <w:rsid w:val="04717BE5"/>
    <w:rsid w:val="05C733A6"/>
    <w:rsid w:val="062D61EB"/>
    <w:rsid w:val="0B426E6B"/>
    <w:rsid w:val="0B5623F9"/>
    <w:rsid w:val="0BBD1A34"/>
    <w:rsid w:val="0BC97952"/>
    <w:rsid w:val="0BE2231B"/>
    <w:rsid w:val="0D0D1CB9"/>
    <w:rsid w:val="0DE73C21"/>
    <w:rsid w:val="0F8C2B62"/>
    <w:rsid w:val="116E2300"/>
    <w:rsid w:val="12EE30CB"/>
    <w:rsid w:val="134919BB"/>
    <w:rsid w:val="16BA5C90"/>
    <w:rsid w:val="175D307E"/>
    <w:rsid w:val="1D240E09"/>
    <w:rsid w:val="1DFC7DAC"/>
    <w:rsid w:val="1EA7359E"/>
    <w:rsid w:val="1ED35ABD"/>
    <w:rsid w:val="1F6316DF"/>
    <w:rsid w:val="20904062"/>
    <w:rsid w:val="209E6353"/>
    <w:rsid w:val="213D405C"/>
    <w:rsid w:val="214B51FC"/>
    <w:rsid w:val="218D39A9"/>
    <w:rsid w:val="21D76361"/>
    <w:rsid w:val="2207247B"/>
    <w:rsid w:val="220C0519"/>
    <w:rsid w:val="22EB42B0"/>
    <w:rsid w:val="26523AA1"/>
    <w:rsid w:val="298823D0"/>
    <w:rsid w:val="2A3F7D35"/>
    <w:rsid w:val="2A5346A8"/>
    <w:rsid w:val="2A916AD7"/>
    <w:rsid w:val="2D420200"/>
    <w:rsid w:val="2DBB662A"/>
    <w:rsid w:val="2E480459"/>
    <w:rsid w:val="304968B5"/>
    <w:rsid w:val="3069582B"/>
    <w:rsid w:val="306A276F"/>
    <w:rsid w:val="32F857BB"/>
    <w:rsid w:val="34DA028C"/>
    <w:rsid w:val="356A145B"/>
    <w:rsid w:val="37BD2E71"/>
    <w:rsid w:val="3A315938"/>
    <w:rsid w:val="3B87188F"/>
    <w:rsid w:val="3B9E4098"/>
    <w:rsid w:val="3CA25F56"/>
    <w:rsid w:val="3FB7419D"/>
    <w:rsid w:val="409749D6"/>
    <w:rsid w:val="412E2744"/>
    <w:rsid w:val="421630F7"/>
    <w:rsid w:val="42D70F83"/>
    <w:rsid w:val="44F10822"/>
    <w:rsid w:val="453815BF"/>
    <w:rsid w:val="45414055"/>
    <w:rsid w:val="46300E5A"/>
    <w:rsid w:val="46440C81"/>
    <w:rsid w:val="46670BFE"/>
    <w:rsid w:val="469C1B89"/>
    <w:rsid w:val="46F6248D"/>
    <w:rsid w:val="485C37EE"/>
    <w:rsid w:val="486D0F69"/>
    <w:rsid w:val="48932604"/>
    <w:rsid w:val="4CA14C7C"/>
    <w:rsid w:val="4D0C0743"/>
    <w:rsid w:val="4E07187C"/>
    <w:rsid w:val="5098773E"/>
    <w:rsid w:val="5462080D"/>
    <w:rsid w:val="55300917"/>
    <w:rsid w:val="557557C7"/>
    <w:rsid w:val="55FA69CF"/>
    <w:rsid w:val="566C25B8"/>
    <w:rsid w:val="580F744A"/>
    <w:rsid w:val="581D7EC6"/>
    <w:rsid w:val="58230E3A"/>
    <w:rsid w:val="59D96946"/>
    <w:rsid w:val="5A815E1C"/>
    <w:rsid w:val="5AE32ECF"/>
    <w:rsid w:val="5C856436"/>
    <w:rsid w:val="5DEE00B6"/>
    <w:rsid w:val="5DF648C0"/>
    <w:rsid w:val="5ED87B26"/>
    <w:rsid w:val="5F054AC1"/>
    <w:rsid w:val="60AB29A5"/>
    <w:rsid w:val="64920728"/>
    <w:rsid w:val="64D352CC"/>
    <w:rsid w:val="656F0074"/>
    <w:rsid w:val="668832D3"/>
    <w:rsid w:val="66FD6F2F"/>
    <w:rsid w:val="67B22233"/>
    <w:rsid w:val="68AC6F26"/>
    <w:rsid w:val="6AF67915"/>
    <w:rsid w:val="6BB4255B"/>
    <w:rsid w:val="6C436698"/>
    <w:rsid w:val="6D3A296B"/>
    <w:rsid w:val="6DA66D96"/>
    <w:rsid w:val="6E2F7D25"/>
    <w:rsid w:val="6EFB630F"/>
    <w:rsid w:val="70684513"/>
    <w:rsid w:val="70C53CF8"/>
    <w:rsid w:val="710F1111"/>
    <w:rsid w:val="726C4795"/>
    <w:rsid w:val="732832BE"/>
    <w:rsid w:val="73C41FE4"/>
    <w:rsid w:val="75092F80"/>
    <w:rsid w:val="762441EF"/>
    <w:rsid w:val="77376ADC"/>
    <w:rsid w:val="7804552E"/>
    <w:rsid w:val="78A54BD4"/>
    <w:rsid w:val="792C42FD"/>
    <w:rsid w:val="79A15A11"/>
    <w:rsid w:val="7D27407F"/>
    <w:rsid w:val="7D75244E"/>
    <w:rsid w:val="7DBD1EB6"/>
    <w:rsid w:val="7E482D61"/>
    <w:rsid w:val="7EA32CD3"/>
    <w:rsid w:val="7FA71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9"/>
    <w:unhideWhenUsed/>
    <w:qFormat/>
    <w:uiPriority w:val="0"/>
    <w:pPr>
      <w:keepNext/>
      <w:keepLines/>
      <w:spacing w:line="580" w:lineRule="exact"/>
      <w:ind w:firstLine="880" w:firstLineChars="200"/>
      <w:outlineLvl w:val="1"/>
    </w:pPr>
    <w:rPr>
      <w:rFonts w:ascii="Arial" w:hAnsi="Arial" w:eastAsia="楷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 w:firstLineChars="200"/>
    </w:pPr>
    <w:rPr>
      <w:rFonts w:ascii="仿宋_GB2312" w:eastAsia="仿宋_GB2312"/>
    </w:rPr>
  </w:style>
  <w:style w:type="paragraph" w:styleId="3">
    <w:name w:val="Body Text Indent"/>
    <w:basedOn w:val="1"/>
    <w:qFormat/>
    <w:uiPriority w:val="0"/>
    <w:pPr>
      <w:ind w:firstLine="716" w:firstLineChars="162"/>
    </w:pPr>
    <w:rPr>
      <w:b/>
      <w:bCs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标题 2 Char"/>
    <w:basedOn w:val="8"/>
    <w:link w:val="4"/>
    <w:qFormat/>
    <w:uiPriority w:val="0"/>
    <w:rPr>
      <w:rFonts w:ascii="Arial" w:hAnsi="Arial" w:eastAsia="楷体"/>
      <w:b/>
      <w:sz w:val="32"/>
    </w:rPr>
  </w:style>
  <w:style w:type="paragraph" w:customStyle="1" w:styleId="10">
    <w:name w:val="正文首行缩进 2 + Times New Roman"/>
    <w:basedOn w:val="1"/>
    <w:qFormat/>
    <w:uiPriority w:val="0"/>
    <w:pPr>
      <w:tabs>
        <w:tab w:val="left" w:pos="0"/>
        <w:tab w:val="left" w:pos="870"/>
        <w:tab w:val="left" w:pos="1680"/>
        <w:tab w:val="left" w:pos="3150"/>
      </w:tabs>
      <w:autoSpaceDE w:val="0"/>
      <w:autoSpaceDN w:val="0"/>
      <w:spacing w:line="360" w:lineRule="auto"/>
      <w:ind w:firstLine="600" w:firstLineChars="200"/>
      <w:jc w:val="left"/>
    </w:pPr>
    <w:rPr>
      <w:rFonts w:eastAsia="仿宋_GB2312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579</Words>
  <Characters>3304</Characters>
  <Lines>27</Lines>
  <Paragraphs>7</Paragraphs>
  <TotalTime>2</TotalTime>
  <ScaleCrop>false</ScaleCrop>
  <LinksUpToDate>false</LinksUpToDate>
  <CharactersWithSpaces>3876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2021-04-26T07:37:00Z</dcterms:created>
  <dc:creator>Administrator</dc:creator>
  <cp:lastModifiedBy>Administrator</cp:lastModifiedBy>
  <dcterms:modified xsi:type="dcterms:W3CDTF">2021-12-03T07:58:05Z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FBCFB0C16F844E889FCA4A5106BA355B</vt:lpwstr>
  </property>
</Properties>
</file>