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仿宋" w:hAnsi="仿宋" w:eastAsia="仿宋" w:cs="仿宋"/>
          <w:b/>
          <w:bCs/>
          <w:i w:val="0"/>
          <w:iCs w:val="0"/>
          <w:caps w:val="0"/>
          <w:color w:val="auto"/>
          <w:spacing w:val="0"/>
          <w:sz w:val="32"/>
          <w:szCs w:val="32"/>
          <w:shd w:val="clear" w:fill="FFFFFF"/>
          <w:vertAlign w:val="baseline"/>
          <w:lang w:val="en-US" w:eastAsia="zh-CN"/>
        </w:rPr>
      </w:pPr>
      <w:r>
        <w:rPr>
          <w:rFonts w:hint="eastAsia" w:ascii="仿宋" w:hAnsi="仿宋" w:eastAsia="仿宋" w:cs="仿宋"/>
          <w:b/>
          <w:bCs/>
          <w:i w:val="0"/>
          <w:iCs w:val="0"/>
          <w:caps w:val="0"/>
          <w:color w:val="auto"/>
          <w:spacing w:val="0"/>
          <w:sz w:val="32"/>
          <w:szCs w:val="32"/>
          <w:shd w:val="clear" w:fill="FFFFFF"/>
          <w:vertAlign w:val="baseline"/>
          <w:lang w:eastAsia="zh-CN"/>
        </w:rPr>
        <w:t>附件</w:t>
      </w:r>
      <w:r>
        <w:rPr>
          <w:rFonts w:hint="eastAsia" w:ascii="仿宋" w:hAnsi="仿宋" w:eastAsia="仿宋" w:cs="仿宋"/>
          <w:b/>
          <w:bCs/>
          <w:i w:val="0"/>
          <w:iCs w:val="0"/>
          <w:caps w:val="0"/>
          <w:color w:val="auto"/>
          <w:spacing w:val="0"/>
          <w:sz w:val="32"/>
          <w:szCs w:val="32"/>
          <w:shd w:val="clear" w:fill="FFFFFF"/>
          <w:vertAlign w:val="baseline"/>
          <w:lang w:val="en-US" w:eastAsia="zh-CN"/>
        </w:rPr>
        <w:t>3</w:t>
      </w:r>
    </w:p>
    <w:p>
      <w:pPr>
        <w:shd w:val="clear"/>
        <w:ind w:firstLine="643" w:firstLineChars="200"/>
        <w:jc w:val="center"/>
        <w:rPr>
          <w:rFonts w:hint="eastAsia" w:ascii="仿宋" w:hAnsi="仿宋" w:eastAsia="仿宋" w:cs="仿宋"/>
          <w:b/>
          <w:bCs/>
          <w:i w:val="0"/>
          <w:iCs w:val="0"/>
          <w:caps w:val="0"/>
          <w:color w:val="auto"/>
          <w:spacing w:val="0"/>
          <w:sz w:val="32"/>
          <w:szCs w:val="32"/>
          <w:shd w:val="clear" w:fill="FFFFFF"/>
          <w:vertAlign w:val="baseline"/>
          <w:lang w:val="en-US" w:eastAsia="zh-CN"/>
        </w:rPr>
      </w:pPr>
      <w:r>
        <w:rPr>
          <w:rFonts w:hint="eastAsia" w:ascii="仿宋" w:hAnsi="仿宋" w:eastAsia="仿宋" w:cs="仿宋"/>
          <w:b/>
          <w:bCs/>
          <w:i w:val="0"/>
          <w:iCs w:val="0"/>
          <w:caps w:val="0"/>
          <w:color w:val="auto"/>
          <w:spacing w:val="0"/>
          <w:sz w:val="32"/>
          <w:szCs w:val="32"/>
          <w:shd w:val="clear" w:fill="FFFFFF"/>
          <w:vertAlign w:val="baseline"/>
          <w:lang w:val="en-US" w:eastAsia="zh-CN"/>
        </w:rPr>
        <w:t>2021</w:t>
      </w:r>
      <w:r>
        <w:rPr>
          <w:rFonts w:hint="eastAsia" w:ascii="仿宋" w:hAnsi="仿宋" w:eastAsia="仿宋" w:cs="仿宋"/>
          <w:b/>
          <w:bCs/>
          <w:i w:val="0"/>
          <w:iCs w:val="0"/>
          <w:caps w:val="0"/>
          <w:color w:val="auto"/>
          <w:spacing w:val="0"/>
          <w:sz w:val="32"/>
          <w:szCs w:val="32"/>
          <w:shd w:val="clear" w:fill="FFFFFF"/>
          <w:vertAlign w:val="baseline"/>
        </w:rPr>
        <w:t>年</w:t>
      </w:r>
      <w:r>
        <w:rPr>
          <w:rFonts w:hint="eastAsia" w:ascii="仿宋" w:hAnsi="仿宋" w:eastAsia="仿宋" w:cs="仿宋"/>
          <w:b/>
          <w:bCs/>
          <w:i w:val="0"/>
          <w:iCs w:val="0"/>
          <w:caps w:val="0"/>
          <w:color w:val="auto"/>
          <w:spacing w:val="0"/>
          <w:sz w:val="32"/>
          <w:szCs w:val="32"/>
          <w:shd w:val="clear" w:fill="FFFFFF"/>
          <w:vertAlign w:val="baseline"/>
          <w:lang w:eastAsia="zh-CN"/>
        </w:rPr>
        <w:t>度</w:t>
      </w:r>
      <w:r>
        <w:rPr>
          <w:rFonts w:hint="eastAsia" w:ascii="仿宋" w:hAnsi="仿宋" w:eastAsia="仿宋" w:cs="仿宋"/>
          <w:b/>
          <w:bCs/>
          <w:i w:val="0"/>
          <w:iCs w:val="0"/>
          <w:caps w:val="0"/>
          <w:color w:val="auto"/>
          <w:spacing w:val="0"/>
          <w:sz w:val="32"/>
          <w:szCs w:val="32"/>
          <w:shd w:val="clear" w:fill="FFFFFF"/>
          <w:vertAlign w:val="baseline"/>
        </w:rPr>
        <w:t>立项</w:t>
      </w:r>
      <w:r>
        <w:rPr>
          <w:rFonts w:hint="eastAsia" w:ascii="仿宋" w:hAnsi="仿宋" w:eastAsia="仿宋" w:cs="仿宋"/>
          <w:b/>
          <w:bCs/>
          <w:i w:val="0"/>
          <w:iCs w:val="0"/>
          <w:caps w:val="0"/>
          <w:color w:val="auto"/>
          <w:spacing w:val="0"/>
          <w:sz w:val="32"/>
          <w:szCs w:val="32"/>
          <w:shd w:val="clear" w:fill="FFFFFF"/>
          <w:vertAlign w:val="baseline"/>
          <w:lang w:eastAsia="zh-CN"/>
        </w:rPr>
        <w:t>未验收</w:t>
      </w:r>
      <w:r>
        <w:rPr>
          <w:rFonts w:hint="eastAsia" w:ascii="仿宋" w:hAnsi="仿宋" w:eastAsia="仿宋" w:cs="仿宋"/>
          <w:b/>
          <w:bCs/>
          <w:i w:val="0"/>
          <w:iCs w:val="0"/>
          <w:caps w:val="0"/>
          <w:color w:val="auto"/>
          <w:spacing w:val="0"/>
          <w:sz w:val="32"/>
          <w:szCs w:val="32"/>
          <w:shd w:val="clear" w:fill="FFFFFF"/>
          <w:vertAlign w:val="baseline"/>
        </w:rPr>
        <w:t>的</w:t>
      </w:r>
      <w:r>
        <w:rPr>
          <w:rFonts w:hint="eastAsia" w:ascii="仿宋" w:hAnsi="仿宋" w:eastAsia="仿宋" w:cs="仿宋"/>
          <w:b/>
          <w:bCs/>
          <w:i w:val="0"/>
          <w:iCs w:val="0"/>
          <w:caps w:val="0"/>
          <w:color w:val="auto"/>
          <w:spacing w:val="0"/>
          <w:sz w:val="32"/>
          <w:szCs w:val="32"/>
          <w:shd w:val="clear" w:fill="FFFFFF"/>
          <w:vertAlign w:val="baseline"/>
          <w:lang w:eastAsia="zh-CN"/>
        </w:rPr>
        <w:t>区工业科技计划项目清单</w:t>
      </w:r>
    </w:p>
    <w:tbl>
      <w:tblPr>
        <w:tblStyle w:val="2"/>
        <w:tblW w:w="13875" w:type="dxa"/>
        <w:tblInd w:w="0" w:type="dxa"/>
        <w:shd w:val="clear" w:color="auto" w:fill="auto"/>
        <w:tblLayout w:type="fixed"/>
        <w:tblCellMar>
          <w:top w:w="0" w:type="dxa"/>
          <w:left w:w="0" w:type="dxa"/>
          <w:bottom w:w="0" w:type="dxa"/>
          <w:right w:w="0" w:type="dxa"/>
        </w:tblCellMar>
      </w:tblPr>
      <w:tblGrid>
        <w:gridCol w:w="728"/>
        <w:gridCol w:w="1371"/>
        <w:gridCol w:w="4000"/>
        <w:gridCol w:w="3555"/>
        <w:gridCol w:w="1337"/>
        <w:gridCol w:w="944"/>
        <w:gridCol w:w="970"/>
        <w:gridCol w:w="970"/>
      </w:tblGrid>
      <w:tr>
        <w:tblPrEx>
          <w:shd w:val="clear" w:color="auto" w:fill="auto"/>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0"/>
                <w:szCs w:val="20"/>
                <w:u w:val="none"/>
                <w:lang w:val="en-US" w:eastAsia="zh-CN" w:bidi="ar"/>
              </w:rPr>
              <w:t>序号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项目编号</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项目（课题）名称</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项目（课题）承担单位/经费下拨单位</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所在区域</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局分管</w:t>
            </w:r>
            <w:r>
              <w:rPr>
                <w:rFonts w:hint="eastAsia" w:ascii="宋体" w:hAnsi="宋体" w:eastAsia="宋体" w:cs="宋体"/>
                <w:b/>
                <w:i w:val="0"/>
                <w:color w:val="auto"/>
                <w:kern w:val="0"/>
                <w:sz w:val="20"/>
                <w:szCs w:val="20"/>
                <w:u w:val="none"/>
                <w:lang w:val="en-US" w:eastAsia="zh-CN" w:bidi="ar"/>
              </w:rPr>
              <w:br w:type="textWrapping"/>
            </w:r>
            <w:r>
              <w:rPr>
                <w:rFonts w:hint="eastAsia" w:ascii="宋体" w:hAnsi="宋体" w:eastAsia="宋体" w:cs="宋体"/>
                <w:b/>
                <w:i w:val="0"/>
                <w:color w:val="auto"/>
                <w:kern w:val="0"/>
                <w:sz w:val="20"/>
                <w:szCs w:val="20"/>
                <w:u w:val="none"/>
                <w:lang w:val="en-US" w:eastAsia="zh-CN" w:bidi="ar"/>
              </w:rPr>
              <w:t>科室</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项目（课题）起始</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eastAsia" w:ascii="宋体" w:hAnsi="宋体" w:eastAsia="宋体" w:cs="宋体"/>
                <w:b/>
                <w:i w:val="0"/>
                <w:color w:val="auto"/>
                <w:kern w:val="0"/>
                <w:sz w:val="20"/>
                <w:szCs w:val="20"/>
                <w:u w:val="none"/>
                <w:lang w:val="en-US" w:eastAsia="zh-CN" w:bidi="ar"/>
              </w:rPr>
              <w:t>项目（课题）终止</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202106101</w:t>
            </w:r>
          </w:p>
        </w:tc>
        <w:tc>
          <w:tcPr>
            <w:tcW w:w="4000"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高强度可降解竹浆海绵关键技术开发及产业化应用</w:t>
            </w:r>
          </w:p>
        </w:tc>
        <w:tc>
          <w:tcPr>
            <w:tcW w:w="3555"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宁波尼可海绵科技有限公司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岳林街道</w:t>
            </w:r>
          </w:p>
        </w:tc>
        <w:tc>
          <w:tcPr>
            <w:tcW w:w="944"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2021.01</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noWrap/>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2022.12</w:t>
            </w:r>
          </w:p>
        </w:tc>
      </w:tr>
      <w:tr>
        <w:tblPrEx>
          <w:tblCellMar>
            <w:top w:w="0" w:type="dxa"/>
            <w:left w:w="0" w:type="dxa"/>
            <w:bottom w:w="0" w:type="dxa"/>
            <w:right w:w="0" w:type="dxa"/>
          </w:tblCellMar>
        </w:tblPrEx>
        <w:trPr>
          <w:trHeight w:val="701" w:hRule="atLeast"/>
        </w:trPr>
        <w:tc>
          <w:tcPr>
            <w:tcW w:w="728"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w:t>
            </w:r>
          </w:p>
        </w:tc>
        <w:tc>
          <w:tcPr>
            <w:tcW w:w="1371"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202106102</w:t>
            </w:r>
          </w:p>
        </w:tc>
        <w:tc>
          <w:tcPr>
            <w:tcW w:w="4000"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复杂恶劣工况下电能质量综合治理柔性智能装备研发</w:t>
            </w:r>
          </w:p>
        </w:tc>
        <w:tc>
          <w:tcPr>
            <w:tcW w:w="3555"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浙江鸿熹智能科技有限公司</w:t>
            </w:r>
          </w:p>
        </w:tc>
        <w:tc>
          <w:tcPr>
            <w:tcW w:w="1337"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尚田街道</w:t>
            </w:r>
          </w:p>
        </w:tc>
        <w:tc>
          <w:tcPr>
            <w:tcW w:w="944"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2021.07</w:t>
            </w:r>
          </w:p>
        </w:tc>
        <w:tc>
          <w:tcPr>
            <w:tcW w:w="970" w:type="dxa"/>
            <w:tcBorders>
              <w:top w:val="nil"/>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2023.12</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202106103</w:t>
            </w:r>
          </w:p>
        </w:tc>
        <w:tc>
          <w:tcPr>
            <w:tcW w:w="400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强溶解高保真彩色滤光片显影液制备关键技术研究及产业化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华璞微电子科技（宁波）有限</w:t>
            </w:r>
          </w:p>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公司</w:t>
            </w:r>
          </w:p>
        </w:tc>
        <w:tc>
          <w:tcPr>
            <w:tcW w:w="1337"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西坞街道</w:t>
            </w:r>
          </w:p>
        </w:tc>
        <w:tc>
          <w:tcPr>
            <w:tcW w:w="944"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2021.06</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2024.06</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202106104</w:t>
            </w:r>
          </w:p>
        </w:tc>
        <w:tc>
          <w:tcPr>
            <w:tcW w:w="400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高强度高导热氮化硅芯片基板技术开发</w:t>
            </w:r>
          </w:p>
        </w:tc>
        <w:tc>
          <w:tcPr>
            <w:tcW w:w="3555"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宁波银瓷新材料有限公司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开发区</w:t>
            </w:r>
          </w:p>
        </w:tc>
        <w:tc>
          <w:tcPr>
            <w:tcW w:w="944"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2021.08</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2023.07</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202106105</w:t>
            </w:r>
          </w:p>
        </w:tc>
        <w:tc>
          <w:tcPr>
            <w:tcW w:w="400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ARS纳米智能吸能防护材料的研发及产业化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宁波中聚新材料有限公司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西坞街道</w:t>
            </w:r>
          </w:p>
        </w:tc>
        <w:tc>
          <w:tcPr>
            <w:tcW w:w="944"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2020.01</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2022.12</w:t>
            </w:r>
          </w:p>
        </w:tc>
      </w:tr>
      <w:tr>
        <w:tblPrEx>
          <w:tblCellMar>
            <w:top w:w="0" w:type="dxa"/>
            <w:left w:w="0" w:type="dxa"/>
            <w:bottom w:w="0" w:type="dxa"/>
            <w:right w:w="0" w:type="dxa"/>
          </w:tblCellMar>
        </w:tblPrEx>
        <w:trPr>
          <w:trHeight w:val="555" w:hRule="atLeast"/>
        </w:trPr>
        <w:tc>
          <w:tcPr>
            <w:tcW w:w="728"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202106106</w:t>
            </w:r>
          </w:p>
        </w:tc>
        <w:tc>
          <w:tcPr>
            <w:tcW w:w="400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光学纳米结构色的研究开发与产业化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宁波融光纳米材料科技有限公司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开发区</w:t>
            </w:r>
          </w:p>
        </w:tc>
        <w:tc>
          <w:tcPr>
            <w:tcW w:w="944"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2021.01</w:t>
            </w:r>
          </w:p>
        </w:tc>
        <w:tc>
          <w:tcPr>
            <w:tcW w:w="970" w:type="dxa"/>
            <w:tcBorders>
              <w:top w:val="single" w:color="000000" w:sz="4" w:space="0"/>
              <w:left w:val="single" w:color="000000" w:sz="4" w:space="0"/>
              <w:bottom w:val="single" w:color="000000" w:sz="4" w:space="0"/>
              <w:right w:val="single" w:color="000000" w:sz="4" w:space="0"/>
            </w:tcBorders>
            <w:shd w:val="clear" w:color="auto" w:fill="C7EDCC" w:themeFill="background1"/>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2023.12</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202106201</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基于随行冷却的免热处理铝合金压铸工艺研究及超高真空压铸模具开发</w:t>
            </w:r>
          </w:p>
        </w:tc>
        <w:tc>
          <w:tcPr>
            <w:tcW w:w="3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宁波海威汽车零件股份有限公司</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江口街道</w:t>
            </w:r>
          </w:p>
        </w:tc>
        <w:tc>
          <w:tcPr>
            <w:tcW w:w="94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2021.07</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2023.06</w:t>
            </w:r>
          </w:p>
        </w:tc>
      </w:tr>
      <w:tr>
        <w:tblPrEx>
          <w:tblCellMar>
            <w:top w:w="0" w:type="dxa"/>
            <w:left w:w="0" w:type="dxa"/>
            <w:bottom w:w="0" w:type="dxa"/>
            <w:right w:w="0" w:type="dxa"/>
          </w:tblCellMar>
        </w:tblPrEx>
        <w:trPr>
          <w:trHeight w:val="80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202106202</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高效节能磁悬浮离心空压机关键技术开发及示范应用</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宁波鲍斯能源装备股份有限公司</w:t>
            </w:r>
          </w:p>
        </w:tc>
        <w:tc>
          <w:tcPr>
            <w:tcW w:w="13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西坞街道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2021.06</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2024.05</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202106203</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低功耗高可靠性高频电磁阀关键技术研发及产业化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浙江亿太诺气动科技有限公司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江口街道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2023.09</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202106204</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全光谱LED智能调控果蔬育苗工厂的研发及应用示范</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浙江金缘光电有限公司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岳林街道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2021.08</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2023.08</w:t>
            </w:r>
          </w:p>
        </w:tc>
      </w:tr>
      <w:tr>
        <w:tblPrEx>
          <w:tblCellMar>
            <w:top w:w="0" w:type="dxa"/>
            <w:left w:w="0" w:type="dxa"/>
            <w:bottom w:w="0" w:type="dxa"/>
            <w:right w:w="0" w:type="dxa"/>
          </w:tblCellMar>
        </w:tblPrEx>
        <w:trPr>
          <w:trHeight w:val="38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202106205</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智能电网柔性直流输电系统用电力电子电容器</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宁波海融电器有限公司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开发区</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2023.12</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202106206</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基于5G通信的低时延高同步远程驾驶终端开发</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宁波波导易联电子有限公司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岳林街道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2021.04</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2023.12</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lang w:val="en-US" w:eastAsia="zh-CN"/>
              </w:rPr>
            </w:pPr>
            <w:r>
              <w:rPr>
                <w:rFonts w:hint="eastAsia" w:ascii="Times New Roman" w:hAnsi="Times New Roman" w:eastAsia="宋体" w:cs="Times New Roman"/>
                <w:i w:val="0"/>
                <w:color w:val="auto"/>
                <w:sz w:val="20"/>
                <w:szCs w:val="20"/>
                <w:u w:val="none"/>
                <w:lang w:val="en-US" w:eastAsia="zh-CN"/>
              </w:rPr>
              <w:t>13</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sz w:val="20"/>
                <w:szCs w:val="20"/>
                <w:u w:val="none"/>
                <w:lang w:val="en-US" w:eastAsia="zh-CN"/>
              </w:rPr>
              <w:t>202106207</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高精度长寿命推杆型电缸模组关键技术研究及产业化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宁波索诺工业自控设备有限公司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溪口镇</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2021.05</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2023.06</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lang w:val="en-US" w:eastAsia="zh-CN"/>
              </w:rPr>
            </w:pPr>
            <w:r>
              <w:rPr>
                <w:rFonts w:hint="eastAsia" w:ascii="Times New Roman" w:hAnsi="Times New Roman" w:eastAsia="宋体" w:cs="Times New Roman"/>
                <w:i w:val="0"/>
                <w:color w:val="auto"/>
                <w:sz w:val="20"/>
                <w:szCs w:val="20"/>
                <w:u w:val="none"/>
                <w:lang w:val="en-US" w:eastAsia="zh-CN"/>
              </w:rPr>
              <w:t>14</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sz w:val="20"/>
                <w:szCs w:val="20"/>
                <w:u w:val="none"/>
                <w:lang w:val="en-US" w:eastAsia="zh-CN"/>
              </w:rPr>
              <w:t>202106208</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不锈钢粉末冶金电子真空泵核心部件（真空源泵室）的研制</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浙江恒基永昕新材料股份有限公司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江口街道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2021.09</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2023.12</w:t>
            </w:r>
          </w:p>
        </w:tc>
      </w:tr>
      <w:tr>
        <w:tblPrEx>
          <w:tblCellMar>
            <w:top w:w="0" w:type="dxa"/>
            <w:left w:w="0" w:type="dxa"/>
            <w:bottom w:w="0" w:type="dxa"/>
            <w:right w:w="0" w:type="dxa"/>
          </w:tblCellMar>
        </w:tblPrEx>
        <w:trPr>
          <w:trHeight w:val="934"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lang w:val="en-US" w:eastAsia="zh-CN"/>
              </w:rPr>
            </w:pPr>
            <w:r>
              <w:rPr>
                <w:rFonts w:hint="eastAsia" w:ascii="Times New Roman" w:hAnsi="Times New Roman" w:eastAsia="宋体" w:cs="Times New Roman"/>
                <w:i w:val="0"/>
                <w:color w:val="auto"/>
                <w:sz w:val="20"/>
                <w:szCs w:val="20"/>
                <w:u w:val="none"/>
                <w:lang w:val="en-US" w:eastAsia="zh-CN"/>
              </w:rPr>
              <w:t>15</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sz w:val="20"/>
                <w:szCs w:val="20"/>
                <w:u w:val="none"/>
                <w:lang w:val="en-US" w:eastAsia="zh-CN"/>
              </w:rPr>
              <w:t>202106209</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超高速压电芯片阀关键技术研发及产业化</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星宇电子（宁波）有限公司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方桥街道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2021.09</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2023.12</w:t>
            </w:r>
          </w:p>
        </w:tc>
      </w:tr>
      <w:tr>
        <w:tblPrEx>
          <w:tblCellMar>
            <w:top w:w="0" w:type="dxa"/>
            <w:left w:w="0" w:type="dxa"/>
            <w:bottom w:w="0" w:type="dxa"/>
            <w:right w:w="0" w:type="dxa"/>
          </w:tblCellMar>
        </w:tblPrEx>
        <w:trPr>
          <w:trHeight w:val="721"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lang w:val="en-US"/>
              </w:rPr>
            </w:pPr>
            <w:r>
              <w:rPr>
                <w:rFonts w:hint="default" w:ascii="Times New Roman" w:hAnsi="Times New Roman" w:eastAsia="宋体" w:cs="Times New Roman"/>
                <w:i w:val="0"/>
                <w:color w:val="auto"/>
                <w:kern w:val="0"/>
                <w:sz w:val="20"/>
                <w:szCs w:val="20"/>
                <w:u w:val="none"/>
                <w:lang w:val="en-US" w:eastAsia="zh-CN" w:bidi="ar"/>
              </w:rPr>
              <w:t>1</w:t>
            </w:r>
            <w:r>
              <w:rPr>
                <w:rFonts w:hint="eastAsia" w:ascii="Times New Roman" w:hAnsi="Times New Roman" w:eastAsia="宋体" w:cs="Times New Roman"/>
                <w:i w:val="0"/>
                <w:color w:val="auto"/>
                <w:kern w:val="0"/>
                <w:sz w:val="20"/>
                <w:szCs w:val="20"/>
                <w:u w:val="none"/>
                <w:lang w:val="en-US" w:eastAsia="zh-CN"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sz w:val="20"/>
                <w:szCs w:val="20"/>
                <w:u w:val="none"/>
                <w:lang w:val="en-US" w:eastAsia="zh-CN"/>
              </w:rPr>
              <w:t>2021062010</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基于新型氟硅共聚乳液制备高性能脱模剂的应用与研究</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宁波辉宏新材料有限公司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萧王庙街道</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2021.01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2024.09</w:t>
            </w:r>
          </w:p>
        </w:tc>
      </w:tr>
      <w:tr>
        <w:tblPrEx>
          <w:tblCellMar>
            <w:top w:w="0" w:type="dxa"/>
            <w:left w:w="0" w:type="dxa"/>
            <w:bottom w:w="0" w:type="dxa"/>
            <w:right w:w="0" w:type="dxa"/>
          </w:tblCellMar>
        </w:tblPrEx>
        <w:trPr>
          <w:trHeight w:val="387"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i w:val="0"/>
                <w:color w:val="auto"/>
                <w:sz w:val="20"/>
                <w:szCs w:val="20"/>
                <w:u w:val="none"/>
                <w:lang w:val="en-US"/>
              </w:rPr>
            </w:pPr>
            <w:r>
              <w:rPr>
                <w:rFonts w:hint="default" w:ascii="Times New Roman" w:hAnsi="Times New Roman" w:eastAsia="宋体" w:cs="Times New Roman"/>
                <w:i w:val="0"/>
                <w:color w:val="auto"/>
                <w:kern w:val="0"/>
                <w:sz w:val="20"/>
                <w:szCs w:val="20"/>
                <w:u w:val="none"/>
                <w:lang w:val="en-US" w:eastAsia="zh-CN" w:bidi="ar"/>
              </w:rPr>
              <w:t>1</w:t>
            </w:r>
            <w:r>
              <w:rPr>
                <w:rFonts w:hint="eastAsia" w:ascii="Times New Roman" w:hAnsi="Times New Roman" w:eastAsia="宋体" w:cs="Times New Roman"/>
                <w:i w:val="0"/>
                <w:color w:val="auto"/>
                <w:kern w:val="0"/>
                <w:sz w:val="20"/>
                <w:szCs w:val="20"/>
                <w:u w:val="none"/>
                <w:lang w:val="en-US" w:eastAsia="zh-CN"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default"/>
                <w:color w:val="auto"/>
                <w:lang w:val="en-US"/>
              </w:rPr>
            </w:pPr>
            <w:r>
              <w:rPr>
                <w:rFonts w:hint="eastAsia" w:ascii="宋体" w:hAnsi="宋体" w:eastAsia="宋体" w:cs="宋体"/>
                <w:i w:val="0"/>
                <w:color w:val="auto"/>
                <w:sz w:val="20"/>
                <w:szCs w:val="20"/>
                <w:u w:val="none"/>
                <w:lang w:val="en-US" w:eastAsia="zh-CN"/>
              </w:rPr>
              <w:t>2021062011</w:t>
            </w: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default" w:ascii="Times New Roman" w:hAnsi="Times New Roman" w:eastAsia="宋体" w:cs="Times New Roman"/>
                <w:i w:val="0"/>
                <w:color w:val="auto"/>
                <w:kern w:val="0"/>
                <w:sz w:val="20"/>
                <w:szCs w:val="20"/>
                <w:u w:val="none"/>
                <w:lang w:val="en-US" w:eastAsia="zh-CN" w:bidi="ar"/>
              </w:rPr>
              <w:t>抗磁干扰自动对焦防抖马达</w:t>
            </w:r>
          </w:p>
        </w:tc>
        <w:tc>
          <w:tcPr>
            <w:tcW w:w="3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default" w:ascii="Times New Roman" w:hAnsi="Times New Roman" w:eastAsia="宋体" w:cs="Times New Roman"/>
                <w:i w:val="0"/>
                <w:color w:val="auto"/>
                <w:kern w:val="0"/>
                <w:sz w:val="20"/>
                <w:szCs w:val="20"/>
                <w:u w:val="none"/>
                <w:lang w:val="en-US" w:eastAsia="zh-CN" w:bidi="ar"/>
              </w:rPr>
              <w:t>宁波金诚泰电子有限公司</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default" w:ascii="Times New Roman" w:hAnsi="Times New Roman" w:eastAsia="宋体" w:cs="Times New Roman"/>
                <w:i w:val="0"/>
                <w:color w:val="auto"/>
                <w:kern w:val="0"/>
                <w:sz w:val="20"/>
                <w:szCs w:val="20"/>
                <w:u w:val="none"/>
                <w:lang w:val="en-US" w:eastAsia="zh-CN" w:bidi="ar"/>
              </w:rPr>
              <w:t>开发区</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default" w:ascii="Times New Roman" w:hAnsi="Times New Roman" w:eastAsia="宋体" w:cs="Times New Roman"/>
                <w:i w:val="0"/>
                <w:color w:val="auto"/>
                <w:kern w:val="0"/>
                <w:sz w:val="20"/>
                <w:szCs w:val="20"/>
                <w:u w:val="none"/>
                <w:lang w:val="en-US" w:eastAsia="zh-CN" w:bidi="ar"/>
              </w:rPr>
              <w:t>高新科</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color w:val="auto"/>
              </w:rPr>
            </w:pPr>
            <w:r>
              <w:rPr>
                <w:rFonts w:hint="default" w:ascii="Times New Roman" w:hAnsi="Times New Roman" w:eastAsia="宋体" w:cs="Times New Roman"/>
                <w:i w:val="0"/>
                <w:color w:val="auto"/>
                <w:kern w:val="0"/>
                <w:sz w:val="20"/>
                <w:szCs w:val="20"/>
                <w:u w:val="none"/>
                <w:lang w:val="en-US" w:eastAsia="zh-CN" w:bidi="ar"/>
              </w:rPr>
              <w:t>2021.07</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2022.12</w:t>
            </w:r>
          </w:p>
        </w:tc>
      </w:tr>
    </w:tbl>
    <w:p>
      <w:pPr>
        <w:shd w:val="clear"/>
        <w:rPr>
          <w:color w:val="auto"/>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749F9"/>
    <w:rsid w:val="0A5749F9"/>
    <w:rsid w:val="176E2A35"/>
    <w:rsid w:val="27B968E8"/>
    <w:rsid w:val="388C176A"/>
    <w:rsid w:val="5D70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2023-05-26T08:20:00Z</dcterms:created>
  <dc:creator>Administrator</dc:creator>
  <cp:lastModifiedBy>Administrator</cp:lastModifiedBy>
  <dcterms:modified xsi:type="dcterms:W3CDTF">2023-05-26T08:23:32Z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