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0B7B" w14:textId="77777777" w:rsidR="00B47EB4" w:rsidRDefault="00B47EB4">
      <w:pPr>
        <w:spacing w:line="580" w:lineRule="exact"/>
        <w:rPr>
          <w:rFonts w:ascii="创艺简标宋" w:eastAsia="创艺简标宋" w:hAnsi="Calibri" w:cs="Times New Roman"/>
          <w:sz w:val="44"/>
          <w:szCs w:val="44"/>
        </w:rPr>
      </w:pPr>
    </w:p>
    <w:p w14:paraId="37B15E3A" w14:textId="77777777" w:rsidR="00B47EB4" w:rsidRDefault="00B47EB4">
      <w:pPr>
        <w:spacing w:line="580" w:lineRule="exact"/>
        <w:rPr>
          <w:rFonts w:ascii="创艺简标宋" w:eastAsia="创艺简标宋" w:hAnsi="Calibri" w:cs="Times New Roman"/>
          <w:sz w:val="44"/>
          <w:szCs w:val="44"/>
        </w:rPr>
      </w:pPr>
    </w:p>
    <w:p w14:paraId="2A78AA51" w14:textId="77777777" w:rsidR="00B47EB4" w:rsidRDefault="00B47EB4">
      <w:pPr>
        <w:spacing w:line="580" w:lineRule="exact"/>
        <w:rPr>
          <w:rFonts w:ascii="创艺简标宋" w:eastAsia="创艺简标宋" w:hAnsi="Calibri" w:cs="Times New Roman"/>
          <w:sz w:val="44"/>
          <w:szCs w:val="44"/>
        </w:rPr>
      </w:pPr>
    </w:p>
    <w:p w14:paraId="722AB7B2" w14:textId="77777777" w:rsidR="00B47EB4" w:rsidRDefault="00943A5A">
      <w:pPr>
        <w:spacing w:line="580" w:lineRule="exact"/>
        <w:jc w:val="center"/>
        <w:rPr>
          <w:rFonts w:ascii="创艺简标宋" w:eastAsia="创艺简标宋" w:hAnsi="Calibri" w:cs="Times New Roman"/>
          <w:sz w:val="44"/>
          <w:szCs w:val="44"/>
        </w:rPr>
      </w:pPr>
      <w:r>
        <w:rPr>
          <w:rFonts w:ascii="创艺简标宋" w:eastAsia="创艺简标宋" w:hAnsi="Calibri" w:cs="Times New Roman" w:hint="eastAsia"/>
          <w:sz w:val="44"/>
          <w:szCs w:val="44"/>
        </w:rPr>
        <w:t>奉化区制造业高质量发展</w:t>
      </w:r>
    </w:p>
    <w:p w14:paraId="6BD6126F" w14:textId="77777777" w:rsidR="00B47EB4" w:rsidRDefault="00943A5A">
      <w:pPr>
        <w:spacing w:line="580" w:lineRule="exact"/>
        <w:jc w:val="center"/>
        <w:rPr>
          <w:rFonts w:ascii="创艺简标宋" w:eastAsia="创艺简标宋" w:hAnsi="Calibri" w:cs="Times New Roman"/>
          <w:sz w:val="44"/>
          <w:szCs w:val="44"/>
        </w:rPr>
      </w:pPr>
      <w:r>
        <w:rPr>
          <w:rFonts w:ascii="创艺简标宋" w:eastAsia="创艺简标宋" w:hAnsi="Calibri" w:cs="Times New Roman" w:hint="eastAsia"/>
          <w:sz w:val="44"/>
          <w:szCs w:val="44"/>
        </w:rPr>
        <w:t>“十四五”规划</w:t>
      </w:r>
    </w:p>
    <w:p w14:paraId="0E8E2663" w14:textId="77777777" w:rsidR="00B47EB4" w:rsidRDefault="00943A5A">
      <w:pPr>
        <w:spacing w:line="580" w:lineRule="exact"/>
        <w:jc w:val="center"/>
        <w:rPr>
          <w:rFonts w:ascii="仿宋" w:eastAsia="仿宋" w:hAnsi="仿宋" w:cs="仿宋"/>
          <w:sz w:val="44"/>
          <w:szCs w:val="44"/>
        </w:rPr>
      </w:pPr>
      <w:r>
        <w:rPr>
          <w:rFonts w:ascii="仿宋" w:eastAsia="仿宋" w:hAnsi="仿宋" w:cs="仿宋" w:hint="eastAsia"/>
          <w:sz w:val="44"/>
          <w:szCs w:val="44"/>
        </w:rPr>
        <w:t>（征求意见稿）</w:t>
      </w:r>
    </w:p>
    <w:p w14:paraId="7E635364" w14:textId="77777777" w:rsidR="00B47EB4" w:rsidRDefault="00B47EB4">
      <w:pPr>
        <w:spacing w:line="580" w:lineRule="exact"/>
        <w:jc w:val="center"/>
        <w:rPr>
          <w:rFonts w:ascii="楷体_GB2312" w:eastAsia="楷体_GB2312" w:hAnsi="Calibri" w:cs="Times New Roman"/>
          <w:sz w:val="32"/>
          <w:szCs w:val="32"/>
        </w:rPr>
      </w:pPr>
    </w:p>
    <w:p w14:paraId="438322B5" w14:textId="77777777" w:rsidR="00B47EB4" w:rsidRDefault="00B47EB4">
      <w:pPr>
        <w:spacing w:line="580" w:lineRule="exact"/>
        <w:jc w:val="center"/>
        <w:rPr>
          <w:rFonts w:ascii="楷体_GB2312" w:eastAsia="楷体_GB2312" w:hAnsi="Calibri" w:cs="Times New Roman"/>
          <w:sz w:val="32"/>
          <w:szCs w:val="32"/>
        </w:rPr>
      </w:pPr>
    </w:p>
    <w:p w14:paraId="18D74B81" w14:textId="77777777" w:rsidR="00B47EB4" w:rsidRDefault="00B47EB4">
      <w:pPr>
        <w:spacing w:line="580" w:lineRule="exact"/>
        <w:jc w:val="center"/>
        <w:rPr>
          <w:rFonts w:ascii="楷体_GB2312" w:eastAsia="楷体_GB2312" w:hAnsi="Calibri" w:cs="Times New Roman"/>
          <w:sz w:val="32"/>
          <w:szCs w:val="32"/>
        </w:rPr>
      </w:pPr>
    </w:p>
    <w:p w14:paraId="16784DDC" w14:textId="77777777" w:rsidR="00B47EB4" w:rsidRDefault="00B47EB4">
      <w:pPr>
        <w:spacing w:line="580" w:lineRule="exact"/>
        <w:jc w:val="center"/>
        <w:rPr>
          <w:rFonts w:ascii="楷体_GB2312" w:eastAsia="楷体_GB2312" w:hAnsi="Calibri" w:cs="Times New Roman"/>
          <w:sz w:val="32"/>
          <w:szCs w:val="32"/>
        </w:rPr>
      </w:pPr>
    </w:p>
    <w:p w14:paraId="204FBB07" w14:textId="77777777" w:rsidR="00B47EB4" w:rsidRDefault="00B47EB4">
      <w:pPr>
        <w:spacing w:line="580" w:lineRule="exact"/>
        <w:jc w:val="center"/>
        <w:rPr>
          <w:rFonts w:ascii="楷体_GB2312" w:eastAsia="楷体_GB2312" w:hAnsi="Calibri" w:cs="Times New Roman"/>
          <w:sz w:val="32"/>
          <w:szCs w:val="32"/>
        </w:rPr>
      </w:pPr>
    </w:p>
    <w:p w14:paraId="2DC6C7AC" w14:textId="77777777" w:rsidR="00B47EB4" w:rsidRDefault="00B47EB4">
      <w:pPr>
        <w:spacing w:line="580" w:lineRule="exact"/>
        <w:jc w:val="center"/>
        <w:rPr>
          <w:rFonts w:ascii="楷体_GB2312" w:eastAsia="楷体_GB2312" w:hAnsi="Calibri" w:cs="Times New Roman"/>
          <w:sz w:val="32"/>
          <w:szCs w:val="32"/>
        </w:rPr>
      </w:pPr>
    </w:p>
    <w:p w14:paraId="3DE6D9F1" w14:textId="77777777" w:rsidR="00B47EB4" w:rsidRDefault="00B47EB4">
      <w:pPr>
        <w:spacing w:line="580" w:lineRule="exact"/>
        <w:jc w:val="center"/>
        <w:rPr>
          <w:rFonts w:ascii="楷体_GB2312" w:eastAsia="楷体_GB2312" w:hAnsi="Calibri" w:cs="Times New Roman"/>
          <w:sz w:val="32"/>
          <w:szCs w:val="32"/>
        </w:rPr>
      </w:pPr>
    </w:p>
    <w:p w14:paraId="5C43BED4" w14:textId="77777777" w:rsidR="00B47EB4" w:rsidRDefault="00B47EB4">
      <w:pPr>
        <w:spacing w:line="580" w:lineRule="exact"/>
        <w:jc w:val="center"/>
        <w:rPr>
          <w:rFonts w:ascii="楷体_GB2312" w:eastAsia="楷体_GB2312" w:hAnsi="Calibri" w:cs="Times New Roman"/>
          <w:sz w:val="32"/>
          <w:szCs w:val="32"/>
        </w:rPr>
      </w:pPr>
    </w:p>
    <w:p w14:paraId="2DFCA169" w14:textId="77777777" w:rsidR="00B47EB4" w:rsidRDefault="00B47EB4">
      <w:pPr>
        <w:spacing w:line="580" w:lineRule="exact"/>
        <w:jc w:val="center"/>
        <w:rPr>
          <w:rFonts w:ascii="楷体_GB2312" w:eastAsia="楷体_GB2312" w:hAnsi="Calibri" w:cs="Times New Roman"/>
          <w:sz w:val="32"/>
          <w:szCs w:val="32"/>
        </w:rPr>
      </w:pPr>
    </w:p>
    <w:p w14:paraId="4FC8FD2E" w14:textId="77777777" w:rsidR="00B47EB4" w:rsidRDefault="00B47EB4">
      <w:pPr>
        <w:spacing w:line="580" w:lineRule="exact"/>
        <w:jc w:val="center"/>
        <w:rPr>
          <w:rFonts w:ascii="楷体_GB2312" w:eastAsia="楷体_GB2312" w:hAnsi="Calibri" w:cs="Times New Roman"/>
          <w:sz w:val="32"/>
          <w:szCs w:val="32"/>
        </w:rPr>
      </w:pPr>
    </w:p>
    <w:p w14:paraId="6CA5A4DA" w14:textId="77777777" w:rsidR="00B47EB4" w:rsidRDefault="00B47EB4">
      <w:pPr>
        <w:spacing w:line="580" w:lineRule="exact"/>
        <w:jc w:val="center"/>
        <w:rPr>
          <w:rFonts w:ascii="楷体_GB2312" w:eastAsia="楷体_GB2312" w:hAnsi="Calibri" w:cs="Times New Roman"/>
          <w:sz w:val="32"/>
          <w:szCs w:val="32"/>
        </w:rPr>
      </w:pPr>
    </w:p>
    <w:p w14:paraId="29B2228D" w14:textId="77777777" w:rsidR="00B47EB4" w:rsidRDefault="00943A5A">
      <w:pPr>
        <w:spacing w:line="580" w:lineRule="exact"/>
        <w:jc w:val="center"/>
        <w:rPr>
          <w:rFonts w:ascii="楷体_GB2312" w:eastAsia="楷体_GB2312" w:hAnsi="Calibri" w:cs="Times New Roman"/>
          <w:sz w:val="32"/>
          <w:szCs w:val="32"/>
        </w:rPr>
      </w:pPr>
      <w:r>
        <w:rPr>
          <w:rFonts w:ascii="楷体_GB2312" w:eastAsia="楷体_GB2312" w:hAnsi="Calibri" w:cs="Times New Roman" w:hint="eastAsia"/>
          <w:sz w:val="32"/>
          <w:szCs w:val="32"/>
        </w:rPr>
        <w:t>奉化区经济和信息化局</w:t>
      </w:r>
    </w:p>
    <w:p w14:paraId="31E44FAB" w14:textId="1312214F" w:rsidR="00B47EB4" w:rsidRDefault="00943A5A">
      <w:pPr>
        <w:spacing w:line="580" w:lineRule="exact"/>
        <w:jc w:val="center"/>
        <w:rPr>
          <w:rFonts w:ascii="楷体_GB2312" w:eastAsia="楷体_GB2312" w:hAnsi="Calibri" w:cs="Times New Roman"/>
          <w:sz w:val="32"/>
          <w:szCs w:val="32"/>
        </w:rPr>
      </w:pPr>
      <w:r>
        <w:rPr>
          <w:rFonts w:ascii="楷体_GB2312" w:eastAsia="楷体_GB2312" w:hAnsi="Calibri" w:cs="Times New Roman" w:hint="eastAsia"/>
          <w:sz w:val="32"/>
          <w:szCs w:val="32"/>
        </w:rPr>
        <w:t>2021年</w:t>
      </w:r>
      <w:r w:rsidR="0055306C">
        <w:rPr>
          <w:rFonts w:ascii="楷体_GB2312" w:eastAsia="楷体_GB2312" w:hAnsi="Calibri" w:cs="Times New Roman"/>
          <w:sz w:val="32"/>
          <w:szCs w:val="32"/>
        </w:rPr>
        <w:t>7</w:t>
      </w:r>
      <w:r>
        <w:rPr>
          <w:rFonts w:ascii="楷体_GB2312" w:eastAsia="楷体_GB2312" w:hAnsi="Calibri" w:cs="Times New Roman" w:hint="eastAsia"/>
          <w:sz w:val="32"/>
          <w:szCs w:val="32"/>
        </w:rPr>
        <w:t>月</w:t>
      </w:r>
    </w:p>
    <w:p w14:paraId="1ED121CC" w14:textId="77777777" w:rsidR="00B47EB4" w:rsidRDefault="00B47EB4">
      <w:pPr>
        <w:spacing w:line="580" w:lineRule="exact"/>
        <w:rPr>
          <w:rFonts w:ascii="楷体_GB2312" w:eastAsia="楷体_GB2312" w:hAnsi="Calibri" w:cs="Times New Roman"/>
          <w:sz w:val="32"/>
          <w:szCs w:val="32"/>
        </w:rPr>
        <w:sectPr w:rsidR="00B47EB4">
          <w:headerReference w:type="default" r:id="rId9"/>
          <w:footerReference w:type="default" r:id="rId10"/>
          <w:pgSz w:w="11906" w:h="16838"/>
          <w:pgMar w:top="2098" w:right="1474" w:bottom="1814" w:left="1588" w:header="851" w:footer="992" w:gutter="0"/>
          <w:pgNumType w:fmt="upperRoman" w:start="1"/>
          <w:cols w:space="425"/>
          <w:docGrid w:type="lines" w:linePitch="312"/>
        </w:sectPr>
      </w:pPr>
    </w:p>
    <w:bookmarkStart w:id="0" w:name="_Toc56161109" w:displacedByCustomXml="next"/>
    <w:bookmarkStart w:id="1" w:name="_Toc56161162" w:displacedByCustomXml="next"/>
    <w:sdt>
      <w:sdtPr>
        <w:rPr>
          <w:rFonts w:ascii="宋体" w:eastAsia="宋体" w:hAnsi="宋体"/>
        </w:rPr>
        <w:id w:val="147472768"/>
        <w:docPartObj>
          <w:docPartGallery w:val="Table of Contents"/>
          <w:docPartUnique/>
        </w:docPartObj>
      </w:sdtPr>
      <w:sdtEndPr>
        <w:rPr>
          <w:b/>
        </w:rPr>
      </w:sdtEndPr>
      <w:sdtContent>
        <w:p w14:paraId="580A5E4F" w14:textId="77777777" w:rsidR="00B47EB4" w:rsidRDefault="00943A5A">
          <w:pPr>
            <w:spacing w:line="400" w:lineRule="exact"/>
            <w:jc w:val="center"/>
            <w:rPr>
              <w:rFonts w:ascii="仿宋_GB2312" w:eastAsia="仿宋_GB2312" w:hAnsi="仿宋_GB2312" w:cs="仿宋_GB2312"/>
              <w:szCs w:val="21"/>
            </w:rPr>
          </w:pPr>
          <w:r>
            <w:rPr>
              <w:rStyle w:val="af9"/>
              <w:rFonts w:ascii="黑体" w:eastAsia="黑体" w:hAnsi="黑体" w:hint="eastAsia"/>
              <w:color w:val="auto"/>
              <w:u w:val="none"/>
            </w:rPr>
            <w:t>目  录</w:t>
          </w:r>
        </w:p>
        <w:p w14:paraId="20D0D651" w14:textId="77777777" w:rsidR="00B47EB4" w:rsidRDefault="00943A5A">
          <w:pPr>
            <w:pStyle w:val="TOC1"/>
            <w:tabs>
              <w:tab w:val="right" w:leader="dot" w:pos="8834"/>
            </w:tabs>
            <w:rPr>
              <w:noProof/>
            </w:rPr>
          </w:pPr>
          <w:r>
            <w:rPr>
              <w:rFonts w:ascii="仿宋_GB2312" w:eastAsia="仿宋_GB2312" w:hAnsi="仿宋_GB2312" w:cs="仿宋_GB2312" w:hint="eastAsia"/>
              <w:kern w:val="0"/>
              <w:szCs w:val="21"/>
            </w:rPr>
            <w:fldChar w:fldCharType="begin"/>
          </w:r>
          <w:r>
            <w:rPr>
              <w:rFonts w:ascii="仿宋_GB2312" w:eastAsia="仿宋_GB2312" w:hAnsi="仿宋_GB2312" w:cs="仿宋_GB2312" w:hint="eastAsia"/>
              <w:szCs w:val="21"/>
            </w:rPr>
            <w:instrText xml:space="preserve">TOC \o "1-2" \h \u </w:instrText>
          </w:r>
          <w:r>
            <w:rPr>
              <w:rFonts w:ascii="仿宋_GB2312" w:eastAsia="仿宋_GB2312" w:hAnsi="仿宋_GB2312" w:cs="仿宋_GB2312" w:hint="eastAsia"/>
              <w:kern w:val="0"/>
              <w:szCs w:val="21"/>
            </w:rPr>
            <w:fldChar w:fldCharType="separate"/>
          </w:r>
          <w:hyperlink w:anchor="_Toc63281456" w:history="1">
            <w:r>
              <w:rPr>
                <w:rStyle w:val="af9"/>
                <w:rFonts w:ascii="黑体" w:eastAsia="黑体" w:hAnsi="黑体"/>
                <w:noProof/>
              </w:rPr>
              <w:t>一、规划背景</w:t>
            </w:r>
            <w:r>
              <w:rPr>
                <w:noProof/>
              </w:rPr>
              <w:tab/>
            </w:r>
            <w:r>
              <w:rPr>
                <w:noProof/>
              </w:rPr>
              <w:fldChar w:fldCharType="begin"/>
            </w:r>
            <w:r>
              <w:rPr>
                <w:noProof/>
              </w:rPr>
              <w:instrText xml:space="preserve"> PAGEREF _Toc63281456 \h </w:instrText>
            </w:r>
            <w:r>
              <w:rPr>
                <w:noProof/>
              </w:rPr>
            </w:r>
            <w:r>
              <w:rPr>
                <w:noProof/>
              </w:rPr>
              <w:fldChar w:fldCharType="separate"/>
            </w:r>
            <w:r w:rsidR="00F730EA">
              <w:rPr>
                <w:noProof/>
              </w:rPr>
              <w:t>1</w:t>
            </w:r>
            <w:r>
              <w:rPr>
                <w:noProof/>
              </w:rPr>
              <w:fldChar w:fldCharType="end"/>
            </w:r>
          </w:hyperlink>
        </w:p>
        <w:p w14:paraId="06BA9E32" w14:textId="77777777" w:rsidR="00B47EB4" w:rsidRDefault="00C96AAA">
          <w:pPr>
            <w:pStyle w:val="TOC2"/>
            <w:tabs>
              <w:tab w:val="right" w:leader="dot" w:pos="8834"/>
            </w:tabs>
            <w:rPr>
              <w:noProof/>
            </w:rPr>
          </w:pPr>
          <w:hyperlink w:anchor="_Toc63281457" w:history="1">
            <w:r w:rsidR="00943A5A">
              <w:rPr>
                <w:rStyle w:val="af9"/>
                <w:rFonts w:ascii="楷体_GB2312" w:eastAsia="楷体_GB2312" w:hAnsi="黑体"/>
                <w:b/>
                <w:noProof/>
              </w:rPr>
              <w:t>（一）规划目的</w:t>
            </w:r>
            <w:r w:rsidR="00943A5A">
              <w:rPr>
                <w:noProof/>
              </w:rPr>
              <w:tab/>
            </w:r>
            <w:r w:rsidR="00943A5A">
              <w:rPr>
                <w:noProof/>
              </w:rPr>
              <w:fldChar w:fldCharType="begin"/>
            </w:r>
            <w:r w:rsidR="00943A5A">
              <w:rPr>
                <w:noProof/>
              </w:rPr>
              <w:instrText xml:space="preserve"> PAGEREF _Toc63281457 \h </w:instrText>
            </w:r>
            <w:r w:rsidR="00943A5A">
              <w:rPr>
                <w:noProof/>
              </w:rPr>
            </w:r>
            <w:r w:rsidR="00943A5A">
              <w:rPr>
                <w:noProof/>
              </w:rPr>
              <w:fldChar w:fldCharType="separate"/>
            </w:r>
            <w:r w:rsidR="00F730EA">
              <w:rPr>
                <w:noProof/>
              </w:rPr>
              <w:t>1</w:t>
            </w:r>
            <w:r w:rsidR="00943A5A">
              <w:rPr>
                <w:noProof/>
              </w:rPr>
              <w:fldChar w:fldCharType="end"/>
            </w:r>
          </w:hyperlink>
        </w:p>
        <w:p w14:paraId="4053A38E" w14:textId="77777777" w:rsidR="00B47EB4" w:rsidRDefault="00C96AAA">
          <w:pPr>
            <w:pStyle w:val="TOC2"/>
            <w:tabs>
              <w:tab w:val="right" w:leader="dot" w:pos="8834"/>
            </w:tabs>
            <w:rPr>
              <w:noProof/>
            </w:rPr>
          </w:pPr>
          <w:hyperlink w:anchor="_Toc63281458" w:history="1">
            <w:r w:rsidR="00943A5A">
              <w:rPr>
                <w:rStyle w:val="af9"/>
                <w:rFonts w:ascii="楷体_GB2312" w:eastAsia="楷体_GB2312" w:hAnsi="黑体"/>
                <w:b/>
                <w:noProof/>
              </w:rPr>
              <w:t>（二）规划依据</w:t>
            </w:r>
            <w:r w:rsidR="00943A5A">
              <w:rPr>
                <w:noProof/>
              </w:rPr>
              <w:tab/>
            </w:r>
            <w:r w:rsidR="00943A5A">
              <w:rPr>
                <w:noProof/>
              </w:rPr>
              <w:fldChar w:fldCharType="begin"/>
            </w:r>
            <w:r w:rsidR="00943A5A">
              <w:rPr>
                <w:noProof/>
              </w:rPr>
              <w:instrText xml:space="preserve"> PAGEREF _Toc63281458 \h </w:instrText>
            </w:r>
            <w:r w:rsidR="00943A5A">
              <w:rPr>
                <w:noProof/>
              </w:rPr>
            </w:r>
            <w:r w:rsidR="00943A5A">
              <w:rPr>
                <w:noProof/>
              </w:rPr>
              <w:fldChar w:fldCharType="separate"/>
            </w:r>
            <w:r w:rsidR="00F730EA">
              <w:rPr>
                <w:noProof/>
              </w:rPr>
              <w:t>1</w:t>
            </w:r>
            <w:r w:rsidR="00943A5A">
              <w:rPr>
                <w:noProof/>
              </w:rPr>
              <w:fldChar w:fldCharType="end"/>
            </w:r>
          </w:hyperlink>
        </w:p>
        <w:p w14:paraId="63B64BAF" w14:textId="77777777" w:rsidR="00B47EB4" w:rsidRDefault="00C96AAA">
          <w:pPr>
            <w:pStyle w:val="TOC2"/>
            <w:tabs>
              <w:tab w:val="right" w:leader="dot" w:pos="8834"/>
            </w:tabs>
            <w:rPr>
              <w:noProof/>
            </w:rPr>
          </w:pPr>
          <w:hyperlink w:anchor="_Toc63281459" w:history="1">
            <w:r w:rsidR="00943A5A">
              <w:rPr>
                <w:rStyle w:val="af9"/>
                <w:rFonts w:ascii="楷体_GB2312" w:eastAsia="楷体_GB2312" w:hAnsi="黑体"/>
                <w:b/>
                <w:noProof/>
              </w:rPr>
              <w:t>（三）规划时期</w:t>
            </w:r>
            <w:r w:rsidR="00943A5A">
              <w:rPr>
                <w:noProof/>
              </w:rPr>
              <w:tab/>
            </w:r>
            <w:r w:rsidR="00943A5A">
              <w:rPr>
                <w:noProof/>
              </w:rPr>
              <w:fldChar w:fldCharType="begin"/>
            </w:r>
            <w:r w:rsidR="00943A5A">
              <w:rPr>
                <w:noProof/>
              </w:rPr>
              <w:instrText xml:space="preserve"> PAGEREF _Toc63281459 \h </w:instrText>
            </w:r>
            <w:r w:rsidR="00943A5A">
              <w:rPr>
                <w:noProof/>
              </w:rPr>
            </w:r>
            <w:r w:rsidR="00943A5A">
              <w:rPr>
                <w:noProof/>
              </w:rPr>
              <w:fldChar w:fldCharType="separate"/>
            </w:r>
            <w:r w:rsidR="00F730EA">
              <w:rPr>
                <w:noProof/>
              </w:rPr>
              <w:t>2</w:t>
            </w:r>
            <w:r w:rsidR="00943A5A">
              <w:rPr>
                <w:noProof/>
              </w:rPr>
              <w:fldChar w:fldCharType="end"/>
            </w:r>
          </w:hyperlink>
        </w:p>
        <w:p w14:paraId="63827541" w14:textId="77777777" w:rsidR="00B47EB4" w:rsidRDefault="00C96AAA">
          <w:pPr>
            <w:pStyle w:val="TOC2"/>
            <w:tabs>
              <w:tab w:val="right" w:leader="dot" w:pos="8834"/>
            </w:tabs>
            <w:rPr>
              <w:noProof/>
            </w:rPr>
          </w:pPr>
          <w:hyperlink w:anchor="_Toc63281460" w:history="1">
            <w:r w:rsidR="00943A5A">
              <w:rPr>
                <w:rStyle w:val="af9"/>
                <w:rFonts w:ascii="楷体_GB2312" w:eastAsia="楷体_GB2312" w:hAnsi="黑体"/>
                <w:b/>
                <w:noProof/>
              </w:rPr>
              <w:t>（四）规划范围</w:t>
            </w:r>
            <w:r w:rsidR="00943A5A">
              <w:rPr>
                <w:noProof/>
              </w:rPr>
              <w:tab/>
            </w:r>
            <w:r w:rsidR="00943A5A">
              <w:rPr>
                <w:noProof/>
              </w:rPr>
              <w:fldChar w:fldCharType="begin"/>
            </w:r>
            <w:r w:rsidR="00943A5A">
              <w:rPr>
                <w:noProof/>
              </w:rPr>
              <w:instrText xml:space="preserve"> PAGEREF _Toc63281460 \h </w:instrText>
            </w:r>
            <w:r w:rsidR="00943A5A">
              <w:rPr>
                <w:noProof/>
              </w:rPr>
            </w:r>
            <w:r w:rsidR="00943A5A">
              <w:rPr>
                <w:noProof/>
              </w:rPr>
              <w:fldChar w:fldCharType="separate"/>
            </w:r>
            <w:r w:rsidR="00F730EA">
              <w:rPr>
                <w:noProof/>
              </w:rPr>
              <w:t>2</w:t>
            </w:r>
            <w:r w:rsidR="00943A5A">
              <w:rPr>
                <w:noProof/>
              </w:rPr>
              <w:fldChar w:fldCharType="end"/>
            </w:r>
          </w:hyperlink>
        </w:p>
        <w:p w14:paraId="1ED9220C" w14:textId="77777777" w:rsidR="00B47EB4" w:rsidRDefault="00C96AAA">
          <w:pPr>
            <w:pStyle w:val="TOC2"/>
            <w:tabs>
              <w:tab w:val="right" w:leader="dot" w:pos="8834"/>
            </w:tabs>
            <w:rPr>
              <w:noProof/>
            </w:rPr>
          </w:pPr>
          <w:hyperlink w:anchor="_Toc63281461" w:history="1">
            <w:r w:rsidR="00943A5A">
              <w:rPr>
                <w:rStyle w:val="af9"/>
                <w:rFonts w:ascii="楷体_GB2312" w:eastAsia="楷体_GB2312" w:hAnsi="黑体"/>
                <w:b/>
                <w:noProof/>
              </w:rPr>
              <w:t>（五）规划重点</w:t>
            </w:r>
            <w:r w:rsidR="00943A5A">
              <w:rPr>
                <w:noProof/>
              </w:rPr>
              <w:tab/>
            </w:r>
            <w:r w:rsidR="00943A5A">
              <w:rPr>
                <w:noProof/>
              </w:rPr>
              <w:fldChar w:fldCharType="begin"/>
            </w:r>
            <w:r w:rsidR="00943A5A">
              <w:rPr>
                <w:noProof/>
              </w:rPr>
              <w:instrText xml:space="preserve"> PAGEREF _Toc63281461 \h </w:instrText>
            </w:r>
            <w:r w:rsidR="00943A5A">
              <w:rPr>
                <w:noProof/>
              </w:rPr>
            </w:r>
            <w:r w:rsidR="00943A5A">
              <w:rPr>
                <w:noProof/>
              </w:rPr>
              <w:fldChar w:fldCharType="separate"/>
            </w:r>
            <w:r w:rsidR="00F730EA">
              <w:rPr>
                <w:noProof/>
              </w:rPr>
              <w:t>2</w:t>
            </w:r>
            <w:r w:rsidR="00943A5A">
              <w:rPr>
                <w:noProof/>
              </w:rPr>
              <w:fldChar w:fldCharType="end"/>
            </w:r>
          </w:hyperlink>
        </w:p>
        <w:p w14:paraId="0AFBDB43" w14:textId="77777777" w:rsidR="00B47EB4" w:rsidRDefault="00C96AAA">
          <w:pPr>
            <w:pStyle w:val="TOC1"/>
            <w:tabs>
              <w:tab w:val="right" w:leader="dot" w:pos="8834"/>
            </w:tabs>
            <w:rPr>
              <w:noProof/>
            </w:rPr>
          </w:pPr>
          <w:hyperlink w:anchor="_Toc63281462" w:history="1">
            <w:r w:rsidR="00943A5A">
              <w:rPr>
                <w:rStyle w:val="af9"/>
                <w:rFonts w:ascii="黑体" w:eastAsia="黑体" w:hAnsi="黑体"/>
                <w:noProof/>
              </w:rPr>
              <w:t>一、“十三五”奉化制造业高质量发展现状</w:t>
            </w:r>
            <w:r w:rsidR="00943A5A">
              <w:rPr>
                <w:noProof/>
              </w:rPr>
              <w:tab/>
            </w:r>
            <w:r w:rsidR="00943A5A">
              <w:rPr>
                <w:noProof/>
              </w:rPr>
              <w:fldChar w:fldCharType="begin"/>
            </w:r>
            <w:r w:rsidR="00943A5A">
              <w:rPr>
                <w:noProof/>
              </w:rPr>
              <w:instrText xml:space="preserve"> PAGEREF _Toc63281462 \h </w:instrText>
            </w:r>
            <w:r w:rsidR="00943A5A">
              <w:rPr>
                <w:noProof/>
              </w:rPr>
            </w:r>
            <w:r w:rsidR="00943A5A">
              <w:rPr>
                <w:noProof/>
              </w:rPr>
              <w:fldChar w:fldCharType="separate"/>
            </w:r>
            <w:r w:rsidR="00F730EA">
              <w:rPr>
                <w:noProof/>
              </w:rPr>
              <w:t>3</w:t>
            </w:r>
            <w:r w:rsidR="00943A5A">
              <w:rPr>
                <w:noProof/>
              </w:rPr>
              <w:fldChar w:fldCharType="end"/>
            </w:r>
          </w:hyperlink>
        </w:p>
        <w:p w14:paraId="7B1755F4" w14:textId="77777777" w:rsidR="00B47EB4" w:rsidRDefault="00C96AAA">
          <w:pPr>
            <w:pStyle w:val="TOC2"/>
            <w:tabs>
              <w:tab w:val="right" w:leader="dot" w:pos="8834"/>
            </w:tabs>
            <w:rPr>
              <w:noProof/>
            </w:rPr>
          </w:pPr>
          <w:hyperlink w:anchor="_Toc63281463" w:history="1">
            <w:r w:rsidR="00943A5A">
              <w:rPr>
                <w:rStyle w:val="af9"/>
                <w:rFonts w:ascii="楷体_GB2312" w:eastAsia="楷体_GB2312" w:hAnsi="黑体"/>
                <w:b/>
                <w:noProof/>
              </w:rPr>
              <w:t>（一）现实基础</w:t>
            </w:r>
            <w:r w:rsidR="00943A5A">
              <w:rPr>
                <w:noProof/>
              </w:rPr>
              <w:tab/>
            </w:r>
            <w:r w:rsidR="00943A5A">
              <w:rPr>
                <w:noProof/>
              </w:rPr>
              <w:fldChar w:fldCharType="begin"/>
            </w:r>
            <w:r w:rsidR="00943A5A">
              <w:rPr>
                <w:noProof/>
              </w:rPr>
              <w:instrText xml:space="preserve"> PAGEREF _Toc63281463 \h </w:instrText>
            </w:r>
            <w:r w:rsidR="00943A5A">
              <w:rPr>
                <w:noProof/>
              </w:rPr>
            </w:r>
            <w:r w:rsidR="00943A5A">
              <w:rPr>
                <w:noProof/>
              </w:rPr>
              <w:fldChar w:fldCharType="separate"/>
            </w:r>
            <w:r w:rsidR="00F730EA">
              <w:rPr>
                <w:noProof/>
              </w:rPr>
              <w:t>3</w:t>
            </w:r>
            <w:r w:rsidR="00943A5A">
              <w:rPr>
                <w:noProof/>
              </w:rPr>
              <w:fldChar w:fldCharType="end"/>
            </w:r>
          </w:hyperlink>
        </w:p>
        <w:p w14:paraId="49496FD2" w14:textId="77777777" w:rsidR="00B47EB4" w:rsidRDefault="00C96AAA">
          <w:pPr>
            <w:pStyle w:val="TOC2"/>
            <w:tabs>
              <w:tab w:val="right" w:leader="dot" w:pos="8834"/>
            </w:tabs>
            <w:rPr>
              <w:noProof/>
            </w:rPr>
          </w:pPr>
          <w:hyperlink w:anchor="_Toc63281470" w:history="1">
            <w:r w:rsidR="00943A5A">
              <w:rPr>
                <w:rStyle w:val="af9"/>
                <w:rFonts w:ascii="楷体_GB2312" w:eastAsia="楷体_GB2312" w:hAnsi="黑体"/>
                <w:b/>
                <w:noProof/>
              </w:rPr>
              <w:t>（二）存在问题</w:t>
            </w:r>
            <w:r w:rsidR="00943A5A">
              <w:rPr>
                <w:noProof/>
              </w:rPr>
              <w:tab/>
            </w:r>
            <w:r w:rsidR="00943A5A">
              <w:rPr>
                <w:noProof/>
              </w:rPr>
              <w:fldChar w:fldCharType="begin"/>
            </w:r>
            <w:r w:rsidR="00943A5A">
              <w:rPr>
                <w:noProof/>
              </w:rPr>
              <w:instrText xml:space="preserve"> PAGEREF _Toc63281470 \h </w:instrText>
            </w:r>
            <w:r w:rsidR="00943A5A">
              <w:rPr>
                <w:noProof/>
              </w:rPr>
            </w:r>
            <w:r w:rsidR="00943A5A">
              <w:rPr>
                <w:noProof/>
              </w:rPr>
              <w:fldChar w:fldCharType="separate"/>
            </w:r>
            <w:r w:rsidR="00F730EA">
              <w:rPr>
                <w:noProof/>
              </w:rPr>
              <w:t>10</w:t>
            </w:r>
            <w:r w:rsidR="00943A5A">
              <w:rPr>
                <w:noProof/>
              </w:rPr>
              <w:fldChar w:fldCharType="end"/>
            </w:r>
          </w:hyperlink>
        </w:p>
        <w:p w14:paraId="2153A0A2" w14:textId="77777777" w:rsidR="00B47EB4" w:rsidRDefault="00C96AAA">
          <w:pPr>
            <w:pStyle w:val="TOC1"/>
            <w:tabs>
              <w:tab w:val="right" w:leader="dot" w:pos="8834"/>
            </w:tabs>
            <w:rPr>
              <w:noProof/>
            </w:rPr>
          </w:pPr>
          <w:hyperlink w:anchor="_Toc63281475" w:history="1">
            <w:r w:rsidR="00943A5A">
              <w:rPr>
                <w:rStyle w:val="af9"/>
                <w:rFonts w:ascii="黑体" w:eastAsia="黑体" w:hAnsi="黑体"/>
                <w:noProof/>
              </w:rPr>
              <w:t>二、“十四五”制造业高质量发展外部环境</w:t>
            </w:r>
            <w:r w:rsidR="00943A5A">
              <w:rPr>
                <w:noProof/>
              </w:rPr>
              <w:tab/>
            </w:r>
            <w:r w:rsidR="00943A5A">
              <w:rPr>
                <w:noProof/>
              </w:rPr>
              <w:fldChar w:fldCharType="begin"/>
            </w:r>
            <w:r w:rsidR="00943A5A">
              <w:rPr>
                <w:noProof/>
              </w:rPr>
              <w:instrText xml:space="preserve"> PAGEREF _Toc63281475 \h </w:instrText>
            </w:r>
            <w:r w:rsidR="00943A5A">
              <w:rPr>
                <w:noProof/>
              </w:rPr>
            </w:r>
            <w:r w:rsidR="00943A5A">
              <w:rPr>
                <w:noProof/>
              </w:rPr>
              <w:fldChar w:fldCharType="separate"/>
            </w:r>
            <w:r w:rsidR="00F730EA">
              <w:rPr>
                <w:noProof/>
              </w:rPr>
              <w:t>12</w:t>
            </w:r>
            <w:r w:rsidR="00943A5A">
              <w:rPr>
                <w:noProof/>
              </w:rPr>
              <w:fldChar w:fldCharType="end"/>
            </w:r>
          </w:hyperlink>
        </w:p>
        <w:p w14:paraId="20463C6C" w14:textId="77777777" w:rsidR="00B47EB4" w:rsidRDefault="00C96AAA">
          <w:pPr>
            <w:pStyle w:val="TOC2"/>
            <w:tabs>
              <w:tab w:val="right" w:leader="dot" w:pos="8834"/>
            </w:tabs>
            <w:rPr>
              <w:noProof/>
            </w:rPr>
          </w:pPr>
          <w:hyperlink w:anchor="_Toc63281476" w:history="1">
            <w:r w:rsidR="00943A5A">
              <w:rPr>
                <w:rStyle w:val="af9"/>
                <w:rFonts w:ascii="楷体_GB2312" w:eastAsia="楷体_GB2312" w:hAnsi="黑体"/>
                <w:b/>
                <w:noProof/>
              </w:rPr>
              <w:t>（一）机遇</w:t>
            </w:r>
            <w:r w:rsidR="00943A5A">
              <w:rPr>
                <w:noProof/>
              </w:rPr>
              <w:tab/>
            </w:r>
            <w:r w:rsidR="00943A5A">
              <w:rPr>
                <w:noProof/>
              </w:rPr>
              <w:fldChar w:fldCharType="begin"/>
            </w:r>
            <w:r w:rsidR="00943A5A">
              <w:rPr>
                <w:noProof/>
              </w:rPr>
              <w:instrText xml:space="preserve"> PAGEREF _Toc63281476 \h </w:instrText>
            </w:r>
            <w:r w:rsidR="00943A5A">
              <w:rPr>
                <w:noProof/>
              </w:rPr>
            </w:r>
            <w:r w:rsidR="00943A5A">
              <w:rPr>
                <w:noProof/>
              </w:rPr>
              <w:fldChar w:fldCharType="separate"/>
            </w:r>
            <w:r w:rsidR="00F730EA">
              <w:rPr>
                <w:noProof/>
              </w:rPr>
              <w:t>12</w:t>
            </w:r>
            <w:r w:rsidR="00943A5A">
              <w:rPr>
                <w:noProof/>
              </w:rPr>
              <w:fldChar w:fldCharType="end"/>
            </w:r>
          </w:hyperlink>
        </w:p>
        <w:p w14:paraId="4188BF58" w14:textId="77777777" w:rsidR="00B47EB4" w:rsidRDefault="00C96AAA">
          <w:pPr>
            <w:pStyle w:val="TOC2"/>
            <w:tabs>
              <w:tab w:val="right" w:leader="dot" w:pos="8834"/>
            </w:tabs>
            <w:rPr>
              <w:noProof/>
            </w:rPr>
          </w:pPr>
          <w:hyperlink w:anchor="_Toc63281477" w:history="1">
            <w:r w:rsidR="00943A5A">
              <w:rPr>
                <w:rStyle w:val="af9"/>
                <w:rFonts w:ascii="楷体_GB2312" w:eastAsia="楷体_GB2312" w:hAnsi="黑体"/>
                <w:b/>
                <w:noProof/>
              </w:rPr>
              <w:t>（二）挑战</w:t>
            </w:r>
            <w:r w:rsidR="00943A5A">
              <w:rPr>
                <w:noProof/>
              </w:rPr>
              <w:tab/>
            </w:r>
            <w:r w:rsidR="00943A5A">
              <w:rPr>
                <w:noProof/>
              </w:rPr>
              <w:fldChar w:fldCharType="begin"/>
            </w:r>
            <w:r w:rsidR="00943A5A">
              <w:rPr>
                <w:noProof/>
              </w:rPr>
              <w:instrText xml:space="preserve"> PAGEREF _Toc63281477 \h </w:instrText>
            </w:r>
            <w:r w:rsidR="00943A5A">
              <w:rPr>
                <w:noProof/>
              </w:rPr>
            </w:r>
            <w:r w:rsidR="00943A5A">
              <w:rPr>
                <w:noProof/>
              </w:rPr>
              <w:fldChar w:fldCharType="separate"/>
            </w:r>
            <w:r w:rsidR="00F730EA">
              <w:rPr>
                <w:noProof/>
              </w:rPr>
              <w:t>14</w:t>
            </w:r>
            <w:r w:rsidR="00943A5A">
              <w:rPr>
                <w:noProof/>
              </w:rPr>
              <w:fldChar w:fldCharType="end"/>
            </w:r>
          </w:hyperlink>
        </w:p>
        <w:p w14:paraId="36217114" w14:textId="77777777" w:rsidR="00B47EB4" w:rsidRDefault="00C96AAA">
          <w:pPr>
            <w:pStyle w:val="TOC1"/>
            <w:tabs>
              <w:tab w:val="right" w:leader="dot" w:pos="8834"/>
            </w:tabs>
            <w:rPr>
              <w:noProof/>
            </w:rPr>
          </w:pPr>
          <w:hyperlink w:anchor="_Toc63281478" w:history="1">
            <w:r w:rsidR="00943A5A">
              <w:rPr>
                <w:rStyle w:val="af9"/>
                <w:rFonts w:ascii="黑体" w:eastAsia="黑体" w:hAnsi="黑体"/>
                <w:noProof/>
              </w:rPr>
              <w:t>三、总体要求</w:t>
            </w:r>
            <w:r w:rsidR="00943A5A">
              <w:rPr>
                <w:noProof/>
              </w:rPr>
              <w:tab/>
            </w:r>
            <w:r w:rsidR="00943A5A">
              <w:rPr>
                <w:noProof/>
              </w:rPr>
              <w:fldChar w:fldCharType="begin"/>
            </w:r>
            <w:r w:rsidR="00943A5A">
              <w:rPr>
                <w:noProof/>
              </w:rPr>
              <w:instrText xml:space="preserve"> PAGEREF _Toc63281478 \h </w:instrText>
            </w:r>
            <w:r w:rsidR="00943A5A">
              <w:rPr>
                <w:noProof/>
              </w:rPr>
            </w:r>
            <w:r w:rsidR="00943A5A">
              <w:rPr>
                <w:noProof/>
              </w:rPr>
              <w:fldChar w:fldCharType="separate"/>
            </w:r>
            <w:r w:rsidR="00F730EA">
              <w:rPr>
                <w:noProof/>
              </w:rPr>
              <w:t>15</w:t>
            </w:r>
            <w:r w:rsidR="00943A5A">
              <w:rPr>
                <w:noProof/>
              </w:rPr>
              <w:fldChar w:fldCharType="end"/>
            </w:r>
          </w:hyperlink>
        </w:p>
        <w:p w14:paraId="3BFBEB80" w14:textId="77777777" w:rsidR="00B47EB4" w:rsidRDefault="00C96AAA">
          <w:pPr>
            <w:pStyle w:val="TOC2"/>
            <w:tabs>
              <w:tab w:val="right" w:leader="dot" w:pos="8834"/>
            </w:tabs>
            <w:rPr>
              <w:noProof/>
            </w:rPr>
          </w:pPr>
          <w:hyperlink w:anchor="_Toc63281479" w:history="1">
            <w:r w:rsidR="00943A5A">
              <w:rPr>
                <w:rStyle w:val="af9"/>
                <w:rFonts w:ascii="楷体_GB2312" w:eastAsia="楷体_GB2312" w:hAnsi="黑体"/>
                <w:b/>
                <w:noProof/>
              </w:rPr>
              <w:t>（一）指导思想</w:t>
            </w:r>
            <w:r w:rsidR="00943A5A">
              <w:rPr>
                <w:noProof/>
              </w:rPr>
              <w:tab/>
            </w:r>
            <w:r w:rsidR="00943A5A">
              <w:rPr>
                <w:noProof/>
              </w:rPr>
              <w:fldChar w:fldCharType="begin"/>
            </w:r>
            <w:r w:rsidR="00943A5A">
              <w:rPr>
                <w:noProof/>
              </w:rPr>
              <w:instrText xml:space="preserve"> PAGEREF _Toc63281479 \h </w:instrText>
            </w:r>
            <w:r w:rsidR="00943A5A">
              <w:rPr>
                <w:noProof/>
              </w:rPr>
            </w:r>
            <w:r w:rsidR="00943A5A">
              <w:rPr>
                <w:noProof/>
              </w:rPr>
              <w:fldChar w:fldCharType="separate"/>
            </w:r>
            <w:r w:rsidR="00F730EA">
              <w:rPr>
                <w:noProof/>
              </w:rPr>
              <w:t>15</w:t>
            </w:r>
            <w:r w:rsidR="00943A5A">
              <w:rPr>
                <w:noProof/>
              </w:rPr>
              <w:fldChar w:fldCharType="end"/>
            </w:r>
          </w:hyperlink>
        </w:p>
        <w:p w14:paraId="4A86622B" w14:textId="77777777" w:rsidR="00B47EB4" w:rsidRDefault="00C96AAA">
          <w:pPr>
            <w:pStyle w:val="TOC2"/>
            <w:tabs>
              <w:tab w:val="right" w:leader="dot" w:pos="8834"/>
            </w:tabs>
            <w:rPr>
              <w:noProof/>
            </w:rPr>
          </w:pPr>
          <w:hyperlink w:anchor="_Toc63281480" w:history="1">
            <w:r w:rsidR="00943A5A">
              <w:rPr>
                <w:rStyle w:val="af9"/>
                <w:rFonts w:ascii="楷体_GB2312" w:eastAsia="楷体_GB2312" w:hAnsi="黑体"/>
                <w:b/>
                <w:noProof/>
              </w:rPr>
              <w:t>（二）基本原则</w:t>
            </w:r>
            <w:r w:rsidR="00943A5A">
              <w:rPr>
                <w:noProof/>
              </w:rPr>
              <w:tab/>
            </w:r>
            <w:r w:rsidR="00943A5A">
              <w:rPr>
                <w:noProof/>
              </w:rPr>
              <w:fldChar w:fldCharType="begin"/>
            </w:r>
            <w:r w:rsidR="00943A5A">
              <w:rPr>
                <w:noProof/>
              </w:rPr>
              <w:instrText xml:space="preserve"> PAGEREF _Toc63281480 \h </w:instrText>
            </w:r>
            <w:r w:rsidR="00943A5A">
              <w:rPr>
                <w:noProof/>
              </w:rPr>
            </w:r>
            <w:r w:rsidR="00943A5A">
              <w:rPr>
                <w:noProof/>
              </w:rPr>
              <w:fldChar w:fldCharType="separate"/>
            </w:r>
            <w:r w:rsidR="00F730EA">
              <w:rPr>
                <w:noProof/>
              </w:rPr>
              <w:t>16</w:t>
            </w:r>
            <w:r w:rsidR="00943A5A">
              <w:rPr>
                <w:noProof/>
              </w:rPr>
              <w:fldChar w:fldCharType="end"/>
            </w:r>
          </w:hyperlink>
        </w:p>
        <w:p w14:paraId="2070EF34" w14:textId="77777777" w:rsidR="00B47EB4" w:rsidRDefault="00C96AAA">
          <w:pPr>
            <w:pStyle w:val="TOC2"/>
            <w:tabs>
              <w:tab w:val="right" w:leader="dot" w:pos="8834"/>
            </w:tabs>
            <w:rPr>
              <w:noProof/>
            </w:rPr>
          </w:pPr>
          <w:hyperlink w:anchor="_Toc63281481" w:history="1">
            <w:r w:rsidR="00943A5A">
              <w:rPr>
                <w:rStyle w:val="af9"/>
                <w:rFonts w:ascii="楷体_GB2312" w:eastAsia="楷体_GB2312" w:hAnsi="黑体"/>
                <w:b/>
                <w:noProof/>
              </w:rPr>
              <w:t>（三）主要目标</w:t>
            </w:r>
            <w:r w:rsidR="00943A5A">
              <w:rPr>
                <w:noProof/>
              </w:rPr>
              <w:tab/>
            </w:r>
            <w:r w:rsidR="00943A5A">
              <w:rPr>
                <w:noProof/>
              </w:rPr>
              <w:fldChar w:fldCharType="begin"/>
            </w:r>
            <w:r w:rsidR="00943A5A">
              <w:rPr>
                <w:noProof/>
              </w:rPr>
              <w:instrText xml:space="preserve"> PAGEREF _Toc63281481 \h </w:instrText>
            </w:r>
            <w:r w:rsidR="00943A5A">
              <w:rPr>
                <w:noProof/>
              </w:rPr>
            </w:r>
            <w:r w:rsidR="00943A5A">
              <w:rPr>
                <w:noProof/>
              </w:rPr>
              <w:fldChar w:fldCharType="separate"/>
            </w:r>
            <w:r w:rsidR="00F730EA">
              <w:rPr>
                <w:noProof/>
              </w:rPr>
              <w:t>17</w:t>
            </w:r>
            <w:r w:rsidR="00943A5A">
              <w:rPr>
                <w:noProof/>
              </w:rPr>
              <w:fldChar w:fldCharType="end"/>
            </w:r>
          </w:hyperlink>
        </w:p>
        <w:p w14:paraId="279560BA" w14:textId="77777777" w:rsidR="00B47EB4" w:rsidRDefault="00C96AAA">
          <w:pPr>
            <w:pStyle w:val="TOC1"/>
            <w:tabs>
              <w:tab w:val="right" w:leader="dot" w:pos="8834"/>
            </w:tabs>
            <w:rPr>
              <w:noProof/>
            </w:rPr>
          </w:pPr>
          <w:hyperlink w:anchor="_Toc63281482" w:history="1">
            <w:r w:rsidR="00943A5A">
              <w:rPr>
                <w:rStyle w:val="af9"/>
                <w:rFonts w:ascii="黑体" w:eastAsia="黑体" w:hAnsi="黑体"/>
                <w:noProof/>
              </w:rPr>
              <w:t>四、重点产业及布局</w:t>
            </w:r>
            <w:r w:rsidR="00943A5A">
              <w:rPr>
                <w:noProof/>
              </w:rPr>
              <w:tab/>
            </w:r>
            <w:r w:rsidR="00943A5A">
              <w:rPr>
                <w:noProof/>
              </w:rPr>
              <w:fldChar w:fldCharType="begin"/>
            </w:r>
            <w:r w:rsidR="00943A5A">
              <w:rPr>
                <w:noProof/>
              </w:rPr>
              <w:instrText xml:space="preserve"> PAGEREF _Toc63281482 \h </w:instrText>
            </w:r>
            <w:r w:rsidR="00943A5A">
              <w:rPr>
                <w:noProof/>
              </w:rPr>
            </w:r>
            <w:r w:rsidR="00943A5A">
              <w:rPr>
                <w:noProof/>
              </w:rPr>
              <w:fldChar w:fldCharType="separate"/>
            </w:r>
            <w:r w:rsidR="00F730EA">
              <w:rPr>
                <w:noProof/>
              </w:rPr>
              <w:t>20</w:t>
            </w:r>
            <w:r w:rsidR="00943A5A">
              <w:rPr>
                <w:noProof/>
              </w:rPr>
              <w:fldChar w:fldCharType="end"/>
            </w:r>
          </w:hyperlink>
        </w:p>
        <w:p w14:paraId="28AC9A4F" w14:textId="77777777" w:rsidR="00B47EB4" w:rsidRDefault="00C96AAA">
          <w:pPr>
            <w:pStyle w:val="TOC2"/>
            <w:tabs>
              <w:tab w:val="right" w:leader="dot" w:pos="8834"/>
            </w:tabs>
            <w:rPr>
              <w:noProof/>
            </w:rPr>
          </w:pPr>
          <w:hyperlink w:anchor="_Toc63281483" w:history="1">
            <w:r w:rsidR="00943A5A">
              <w:rPr>
                <w:rStyle w:val="af9"/>
                <w:rFonts w:ascii="楷体_GB2312" w:eastAsia="楷体_GB2312" w:hAnsi="黑体"/>
                <w:b/>
                <w:noProof/>
              </w:rPr>
              <w:t>（一）重点产业</w:t>
            </w:r>
            <w:r w:rsidR="00943A5A">
              <w:rPr>
                <w:noProof/>
              </w:rPr>
              <w:tab/>
            </w:r>
            <w:r w:rsidR="00943A5A">
              <w:rPr>
                <w:noProof/>
              </w:rPr>
              <w:fldChar w:fldCharType="begin"/>
            </w:r>
            <w:r w:rsidR="00943A5A">
              <w:rPr>
                <w:noProof/>
              </w:rPr>
              <w:instrText xml:space="preserve"> PAGEREF _Toc63281483 \h </w:instrText>
            </w:r>
            <w:r w:rsidR="00943A5A">
              <w:rPr>
                <w:noProof/>
              </w:rPr>
            </w:r>
            <w:r w:rsidR="00943A5A">
              <w:rPr>
                <w:noProof/>
              </w:rPr>
              <w:fldChar w:fldCharType="separate"/>
            </w:r>
            <w:r w:rsidR="00F730EA">
              <w:rPr>
                <w:noProof/>
              </w:rPr>
              <w:t>20</w:t>
            </w:r>
            <w:r w:rsidR="00943A5A">
              <w:rPr>
                <w:noProof/>
              </w:rPr>
              <w:fldChar w:fldCharType="end"/>
            </w:r>
          </w:hyperlink>
        </w:p>
        <w:p w14:paraId="00A8A145" w14:textId="77777777" w:rsidR="00B47EB4" w:rsidRDefault="00C96AAA">
          <w:pPr>
            <w:pStyle w:val="TOC2"/>
            <w:tabs>
              <w:tab w:val="right" w:leader="dot" w:pos="8834"/>
            </w:tabs>
            <w:rPr>
              <w:noProof/>
            </w:rPr>
          </w:pPr>
          <w:hyperlink w:anchor="_Toc63281484" w:history="1">
            <w:r w:rsidR="00943A5A">
              <w:rPr>
                <w:rStyle w:val="af9"/>
                <w:rFonts w:ascii="楷体_GB2312" w:eastAsia="楷体_GB2312" w:hAnsi="黑体"/>
                <w:b/>
                <w:noProof/>
              </w:rPr>
              <w:t>（二）产业布局</w:t>
            </w:r>
            <w:r w:rsidR="00943A5A">
              <w:rPr>
                <w:noProof/>
              </w:rPr>
              <w:tab/>
            </w:r>
            <w:r w:rsidR="00943A5A">
              <w:rPr>
                <w:noProof/>
              </w:rPr>
              <w:fldChar w:fldCharType="begin"/>
            </w:r>
            <w:r w:rsidR="00943A5A">
              <w:rPr>
                <w:noProof/>
              </w:rPr>
              <w:instrText xml:space="preserve"> PAGEREF _Toc63281484 \h </w:instrText>
            </w:r>
            <w:r w:rsidR="00943A5A">
              <w:rPr>
                <w:noProof/>
              </w:rPr>
            </w:r>
            <w:r w:rsidR="00943A5A">
              <w:rPr>
                <w:noProof/>
              </w:rPr>
              <w:fldChar w:fldCharType="separate"/>
            </w:r>
            <w:r w:rsidR="00F730EA">
              <w:rPr>
                <w:noProof/>
              </w:rPr>
              <w:t>25</w:t>
            </w:r>
            <w:r w:rsidR="00943A5A">
              <w:rPr>
                <w:noProof/>
              </w:rPr>
              <w:fldChar w:fldCharType="end"/>
            </w:r>
          </w:hyperlink>
        </w:p>
        <w:p w14:paraId="603F7C00" w14:textId="77777777" w:rsidR="00B47EB4" w:rsidRDefault="00C96AAA">
          <w:pPr>
            <w:pStyle w:val="TOC1"/>
            <w:tabs>
              <w:tab w:val="right" w:leader="dot" w:pos="8834"/>
            </w:tabs>
            <w:rPr>
              <w:noProof/>
            </w:rPr>
          </w:pPr>
          <w:hyperlink w:anchor="_Toc63281485" w:history="1">
            <w:r w:rsidR="00943A5A">
              <w:rPr>
                <w:rStyle w:val="af9"/>
                <w:rFonts w:ascii="黑体" w:eastAsia="黑体" w:hAnsi="黑体"/>
                <w:noProof/>
              </w:rPr>
              <w:t>五、重点任务</w:t>
            </w:r>
            <w:r w:rsidR="00943A5A">
              <w:rPr>
                <w:noProof/>
              </w:rPr>
              <w:tab/>
            </w:r>
            <w:r w:rsidR="00943A5A">
              <w:rPr>
                <w:noProof/>
              </w:rPr>
              <w:fldChar w:fldCharType="begin"/>
            </w:r>
            <w:r w:rsidR="00943A5A">
              <w:rPr>
                <w:noProof/>
              </w:rPr>
              <w:instrText xml:space="preserve"> PAGEREF _Toc63281485 \h </w:instrText>
            </w:r>
            <w:r w:rsidR="00943A5A">
              <w:rPr>
                <w:noProof/>
              </w:rPr>
            </w:r>
            <w:r w:rsidR="00943A5A">
              <w:rPr>
                <w:noProof/>
              </w:rPr>
              <w:fldChar w:fldCharType="separate"/>
            </w:r>
            <w:r w:rsidR="00F730EA">
              <w:rPr>
                <w:noProof/>
              </w:rPr>
              <w:t>31</w:t>
            </w:r>
            <w:r w:rsidR="00943A5A">
              <w:rPr>
                <w:noProof/>
              </w:rPr>
              <w:fldChar w:fldCharType="end"/>
            </w:r>
          </w:hyperlink>
        </w:p>
        <w:p w14:paraId="7E850515" w14:textId="77777777" w:rsidR="00B47EB4" w:rsidRDefault="00C96AAA">
          <w:pPr>
            <w:pStyle w:val="TOC2"/>
            <w:tabs>
              <w:tab w:val="right" w:leader="dot" w:pos="8834"/>
            </w:tabs>
            <w:rPr>
              <w:noProof/>
            </w:rPr>
          </w:pPr>
          <w:hyperlink w:anchor="_Toc63281486" w:history="1">
            <w:r w:rsidR="00943A5A">
              <w:rPr>
                <w:rStyle w:val="af9"/>
                <w:rFonts w:ascii="楷体_GB2312" w:eastAsia="楷体_GB2312" w:hAnsi="黑体"/>
                <w:b/>
                <w:noProof/>
              </w:rPr>
              <w:t>（一）实施产业链提升</w:t>
            </w:r>
            <w:r w:rsidR="00943A5A">
              <w:rPr>
                <w:noProof/>
              </w:rPr>
              <w:tab/>
            </w:r>
            <w:r w:rsidR="00943A5A">
              <w:rPr>
                <w:noProof/>
              </w:rPr>
              <w:fldChar w:fldCharType="begin"/>
            </w:r>
            <w:r w:rsidR="00943A5A">
              <w:rPr>
                <w:noProof/>
              </w:rPr>
              <w:instrText xml:space="preserve"> PAGEREF _Toc63281486 \h </w:instrText>
            </w:r>
            <w:r w:rsidR="00943A5A">
              <w:rPr>
                <w:noProof/>
              </w:rPr>
            </w:r>
            <w:r w:rsidR="00943A5A">
              <w:rPr>
                <w:noProof/>
              </w:rPr>
              <w:fldChar w:fldCharType="separate"/>
            </w:r>
            <w:r w:rsidR="00F730EA">
              <w:rPr>
                <w:noProof/>
              </w:rPr>
              <w:t>31</w:t>
            </w:r>
            <w:r w:rsidR="00943A5A">
              <w:rPr>
                <w:noProof/>
              </w:rPr>
              <w:fldChar w:fldCharType="end"/>
            </w:r>
          </w:hyperlink>
        </w:p>
        <w:p w14:paraId="5020F050" w14:textId="77777777" w:rsidR="00B47EB4" w:rsidRDefault="00C96AAA">
          <w:pPr>
            <w:pStyle w:val="TOC2"/>
            <w:tabs>
              <w:tab w:val="right" w:leader="dot" w:pos="8834"/>
            </w:tabs>
            <w:rPr>
              <w:noProof/>
            </w:rPr>
          </w:pPr>
          <w:hyperlink w:anchor="_Toc63281491" w:history="1">
            <w:r w:rsidR="00943A5A">
              <w:rPr>
                <w:rStyle w:val="af9"/>
                <w:rFonts w:ascii="楷体_GB2312" w:eastAsia="楷体_GB2312" w:hAnsi="黑体"/>
                <w:b/>
                <w:noProof/>
              </w:rPr>
              <w:t>（二）全区域综合治理</w:t>
            </w:r>
            <w:r w:rsidR="00943A5A">
              <w:rPr>
                <w:noProof/>
              </w:rPr>
              <w:tab/>
            </w:r>
            <w:r w:rsidR="00943A5A">
              <w:rPr>
                <w:noProof/>
              </w:rPr>
              <w:fldChar w:fldCharType="begin"/>
            </w:r>
            <w:r w:rsidR="00943A5A">
              <w:rPr>
                <w:noProof/>
              </w:rPr>
              <w:instrText xml:space="preserve"> PAGEREF _Toc63281491 \h </w:instrText>
            </w:r>
            <w:r w:rsidR="00943A5A">
              <w:rPr>
                <w:noProof/>
              </w:rPr>
            </w:r>
            <w:r w:rsidR="00943A5A">
              <w:rPr>
                <w:noProof/>
              </w:rPr>
              <w:fldChar w:fldCharType="separate"/>
            </w:r>
            <w:r w:rsidR="00F730EA">
              <w:rPr>
                <w:noProof/>
              </w:rPr>
              <w:t>34</w:t>
            </w:r>
            <w:r w:rsidR="00943A5A">
              <w:rPr>
                <w:noProof/>
              </w:rPr>
              <w:fldChar w:fldCharType="end"/>
            </w:r>
          </w:hyperlink>
        </w:p>
        <w:p w14:paraId="1AB0064E" w14:textId="77777777" w:rsidR="00B47EB4" w:rsidRDefault="00C96AAA">
          <w:pPr>
            <w:pStyle w:val="TOC2"/>
            <w:tabs>
              <w:tab w:val="right" w:leader="dot" w:pos="8834"/>
            </w:tabs>
            <w:rPr>
              <w:noProof/>
            </w:rPr>
          </w:pPr>
          <w:hyperlink w:anchor="_Toc63281494" w:history="1">
            <w:r w:rsidR="00943A5A">
              <w:rPr>
                <w:rStyle w:val="af9"/>
                <w:rFonts w:ascii="楷体_GB2312" w:eastAsia="楷体_GB2312" w:hAnsi="黑体"/>
                <w:b/>
                <w:noProof/>
              </w:rPr>
              <w:t>（三）专业产业园建设</w:t>
            </w:r>
            <w:r w:rsidR="00943A5A">
              <w:rPr>
                <w:noProof/>
              </w:rPr>
              <w:tab/>
            </w:r>
            <w:r w:rsidR="00943A5A">
              <w:rPr>
                <w:noProof/>
              </w:rPr>
              <w:fldChar w:fldCharType="begin"/>
            </w:r>
            <w:r w:rsidR="00943A5A">
              <w:rPr>
                <w:noProof/>
              </w:rPr>
              <w:instrText xml:space="preserve"> PAGEREF _Toc63281494 \h </w:instrText>
            </w:r>
            <w:r w:rsidR="00943A5A">
              <w:rPr>
                <w:noProof/>
              </w:rPr>
            </w:r>
            <w:r w:rsidR="00943A5A">
              <w:rPr>
                <w:noProof/>
              </w:rPr>
              <w:fldChar w:fldCharType="separate"/>
            </w:r>
            <w:r w:rsidR="00F730EA">
              <w:rPr>
                <w:noProof/>
              </w:rPr>
              <w:t>36</w:t>
            </w:r>
            <w:r w:rsidR="00943A5A">
              <w:rPr>
                <w:noProof/>
              </w:rPr>
              <w:fldChar w:fldCharType="end"/>
            </w:r>
          </w:hyperlink>
        </w:p>
        <w:p w14:paraId="6DEE9E9F" w14:textId="77777777" w:rsidR="00B47EB4" w:rsidRDefault="00C96AAA">
          <w:pPr>
            <w:pStyle w:val="TOC2"/>
            <w:tabs>
              <w:tab w:val="right" w:leader="dot" w:pos="8834"/>
            </w:tabs>
            <w:rPr>
              <w:noProof/>
            </w:rPr>
          </w:pPr>
          <w:hyperlink w:anchor="_Toc63281497" w:history="1">
            <w:r w:rsidR="00943A5A">
              <w:rPr>
                <w:rStyle w:val="af9"/>
                <w:rFonts w:ascii="楷体_GB2312" w:eastAsia="楷体_GB2312" w:hAnsi="黑体"/>
                <w:b/>
                <w:noProof/>
              </w:rPr>
              <w:t>（四）工业智能化改造</w:t>
            </w:r>
            <w:r w:rsidR="00943A5A">
              <w:rPr>
                <w:noProof/>
              </w:rPr>
              <w:tab/>
            </w:r>
            <w:r w:rsidR="00943A5A">
              <w:rPr>
                <w:noProof/>
              </w:rPr>
              <w:fldChar w:fldCharType="begin"/>
            </w:r>
            <w:r w:rsidR="00943A5A">
              <w:rPr>
                <w:noProof/>
              </w:rPr>
              <w:instrText xml:space="preserve"> PAGEREF _Toc63281497 \h </w:instrText>
            </w:r>
            <w:r w:rsidR="00943A5A">
              <w:rPr>
                <w:noProof/>
              </w:rPr>
            </w:r>
            <w:r w:rsidR="00943A5A">
              <w:rPr>
                <w:noProof/>
              </w:rPr>
              <w:fldChar w:fldCharType="separate"/>
            </w:r>
            <w:r w:rsidR="00F730EA">
              <w:rPr>
                <w:noProof/>
              </w:rPr>
              <w:t>37</w:t>
            </w:r>
            <w:r w:rsidR="00943A5A">
              <w:rPr>
                <w:noProof/>
              </w:rPr>
              <w:fldChar w:fldCharType="end"/>
            </w:r>
          </w:hyperlink>
        </w:p>
        <w:p w14:paraId="7648341E" w14:textId="77777777" w:rsidR="00B47EB4" w:rsidRDefault="00C96AAA">
          <w:pPr>
            <w:pStyle w:val="TOC2"/>
            <w:tabs>
              <w:tab w:val="right" w:leader="dot" w:pos="8834"/>
            </w:tabs>
            <w:rPr>
              <w:noProof/>
            </w:rPr>
          </w:pPr>
          <w:hyperlink w:anchor="_Toc63281501" w:history="1">
            <w:r w:rsidR="00943A5A">
              <w:rPr>
                <w:rStyle w:val="af9"/>
                <w:rFonts w:ascii="楷体_GB2312" w:eastAsia="楷体_GB2312" w:hAnsi="黑体"/>
                <w:b/>
                <w:noProof/>
              </w:rPr>
              <w:t>（五）关键性技术攻关</w:t>
            </w:r>
            <w:r w:rsidR="00943A5A">
              <w:rPr>
                <w:noProof/>
              </w:rPr>
              <w:tab/>
            </w:r>
            <w:r w:rsidR="00943A5A">
              <w:rPr>
                <w:noProof/>
              </w:rPr>
              <w:fldChar w:fldCharType="begin"/>
            </w:r>
            <w:r w:rsidR="00943A5A">
              <w:rPr>
                <w:noProof/>
              </w:rPr>
              <w:instrText xml:space="preserve"> PAGEREF _Toc63281501 \h </w:instrText>
            </w:r>
            <w:r w:rsidR="00943A5A">
              <w:rPr>
                <w:noProof/>
              </w:rPr>
            </w:r>
            <w:r w:rsidR="00943A5A">
              <w:rPr>
                <w:noProof/>
              </w:rPr>
              <w:fldChar w:fldCharType="separate"/>
            </w:r>
            <w:r w:rsidR="00F730EA">
              <w:rPr>
                <w:noProof/>
              </w:rPr>
              <w:t>39</w:t>
            </w:r>
            <w:r w:rsidR="00943A5A">
              <w:rPr>
                <w:noProof/>
              </w:rPr>
              <w:fldChar w:fldCharType="end"/>
            </w:r>
          </w:hyperlink>
        </w:p>
        <w:p w14:paraId="4B045490" w14:textId="77777777" w:rsidR="00B47EB4" w:rsidRDefault="00C96AAA">
          <w:pPr>
            <w:pStyle w:val="TOC2"/>
            <w:tabs>
              <w:tab w:val="right" w:leader="dot" w:pos="8834"/>
            </w:tabs>
            <w:rPr>
              <w:noProof/>
            </w:rPr>
          </w:pPr>
          <w:hyperlink w:anchor="_Toc63281507" w:history="1">
            <w:r w:rsidR="00943A5A">
              <w:rPr>
                <w:rStyle w:val="af9"/>
                <w:rFonts w:ascii="楷体_GB2312" w:eastAsia="楷体_GB2312" w:hAnsi="黑体"/>
                <w:b/>
                <w:noProof/>
              </w:rPr>
              <w:t>（六）质量品牌化建设</w:t>
            </w:r>
            <w:r w:rsidR="00943A5A">
              <w:rPr>
                <w:noProof/>
              </w:rPr>
              <w:tab/>
            </w:r>
            <w:r w:rsidR="00943A5A">
              <w:rPr>
                <w:noProof/>
              </w:rPr>
              <w:fldChar w:fldCharType="begin"/>
            </w:r>
            <w:r w:rsidR="00943A5A">
              <w:rPr>
                <w:noProof/>
              </w:rPr>
              <w:instrText xml:space="preserve"> PAGEREF _Toc63281507 \h </w:instrText>
            </w:r>
            <w:r w:rsidR="00943A5A">
              <w:rPr>
                <w:noProof/>
              </w:rPr>
            </w:r>
            <w:r w:rsidR="00943A5A">
              <w:rPr>
                <w:noProof/>
              </w:rPr>
              <w:fldChar w:fldCharType="separate"/>
            </w:r>
            <w:r w:rsidR="00F730EA">
              <w:rPr>
                <w:noProof/>
              </w:rPr>
              <w:t>43</w:t>
            </w:r>
            <w:r w:rsidR="00943A5A">
              <w:rPr>
                <w:noProof/>
              </w:rPr>
              <w:fldChar w:fldCharType="end"/>
            </w:r>
          </w:hyperlink>
        </w:p>
        <w:p w14:paraId="002D0749" w14:textId="77777777" w:rsidR="00B47EB4" w:rsidRDefault="00C96AAA">
          <w:pPr>
            <w:pStyle w:val="TOC2"/>
            <w:tabs>
              <w:tab w:val="right" w:leader="dot" w:pos="8834"/>
            </w:tabs>
            <w:rPr>
              <w:noProof/>
            </w:rPr>
          </w:pPr>
          <w:hyperlink w:anchor="_Toc63281511" w:history="1">
            <w:r w:rsidR="00943A5A">
              <w:rPr>
                <w:rStyle w:val="af9"/>
                <w:rFonts w:ascii="楷体_GB2312" w:eastAsia="楷体_GB2312" w:hAnsi="黑体"/>
                <w:b/>
                <w:noProof/>
              </w:rPr>
              <w:t>（七）制造绿色化建设</w:t>
            </w:r>
            <w:r w:rsidR="00943A5A">
              <w:rPr>
                <w:noProof/>
              </w:rPr>
              <w:tab/>
            </w:r>
            <w:r w:rsidR="00943A5A">
              <w:rPr>
                <w:noProof/>
              </w:rPr>
              <w:fldChar w:fldCharType="begin"/>
            </w:r>
            <w:r w:rsidR="00943A5A">
              <w:rPr>
                <w:noProof/>
              </w:rPr>
              <w:instrText xml:space="preserve"> PAGEREF _Toc63281511 \h </w:instrText>
            </w:r>
            <w:r w:rsidR="00943A5A">
              <w:rPr>
                <w:noProof/>
              </w:rPr>
            </w:r>
            <w:r w:rsidR="00943A5A">
              <w:rPr>
                <w:noProof/>
              </w:rPr>
              <w:fldChar w:fldCharType="separate"/>
            </w:r>
            <w:r w:rsidR="00F730EA">
              <w:rPr>
                <w:noProof/>
              </w:rPr>
              <w:t>45</w:t>
            </w:r>
            <w:r w:rsidR="00943A5A">
              <w:rPr>
                <w:noProof/>
              </w:rPr>
              <w:fldChar w:fldCharType="end"/>
            </w:r>
          </w:hyperlink>
        </w:p>
        <w:p w14:paraId="5A7D2F5E" w14:textId="77777777" w:rsidR="00B47EB4" w:rsidRDefault="00C96AAA">
          <w:pPr>
            <w:pStyle w:val="TOC2"/>
            <w:tabs>
              <w:tab w:val="right" w:leader="dot" w:pos="8834"/>
            </w:tabs>
            <w:rPr>
              <w:noProof/>
            </w:rPr>
          </w:pPr>
          <w:hyperlink w:anchor="_Toc63281516" w:history="1">
            <w:r w:rsidR="00943A5A">
              <w:rPr>
                <w:rStyle w:val="af9"/>
                <w:rFonts w:ascii="楷体_GB2312" w:eastAsia="楷体_GB2312" w:hAnsi="黑体"/>
                <w:b/>
                <w:noProof/>
              </w:rPr>
              <w:t>（八）</w:t>
            </w:r>
            <w:r w:rsidR="00943A5A">
              <w:rPr>
                <w:rStyle w:val="af9"/>
                <w:rFonts w:ascii="仿宋_GB2312" w:eastAsia="仿宋_GB2312" w:hAnsi="Calibri" w:cs="Times New Roman"/>
                <w:b/>
                <w:noProof/>
              </w:rPr>
              <w:t>制造业</w:t>
            </w:r>
            <w:r w:rsidR="00943A5A">
              <w:rPr>
                <w:rStyle w:val="af9"/>
                <w:rFonts w:ascii="楷体_GB2312" w:eastAsia="楷体_GB2312" w:hAnsi="黑体"/>
                <w:b/>
                <w:noProof/>
              </w:rPr>
              <w:t>结构优化</w:t>
            </w:r>
            <w:r w:rsidR="00943A5A">
              <w:rPr>
                <w:noProof/>
              </w:rPr>
              <w:tab/>
            </w:r>
            <w:r w:rsidR="00943A5A">
              <w:rPr>
                <w:noProof/>
              </w:rPr>
              <w:fldChar w:fldCharType="begin"/>
            </w:r>
            <w:r w:rsidR="00943A5A">
              <w:rPr>
                <w:noProof/>
              </w:rPr>
              <w:instrText xml:space="preserve"> PAGEREF _Toc63281516 \h </w:instrText>
            </w:r>
            <w:r w:rsidR="00943A5A">
              <w:rPr>
                <w:noProof/>
              </w:rPr>
            </w:r>
            <w:r w:rsidR="00943A5A">
              <w:rPr>
                <w:noProof/>
              </w:rPr>
              <w:fldChar w:fldCharType="separate"/>
            </w:r>
            <w:r w:rsidR="00F730EA">
              <w:rPr>
                <w:noProof/>
              </w:rPr>
              <w:t>47</w:t>
            </w:r>
            <w:r w:rsidR="00943A5A">
              <w:rPr>
                <w:noProof/>
              </w:rPr>
              <w:fldChar w:fldCharType="end"/>
            </w:r>
          </w:hyperlink>
        </w:p>
        <w:p w14:paraId="0F8F1DAB" w14:textId="77777777" w:rsidR="00B47EB4" w:rsidRDefault="00C96AAA">
          <w:pPr>
            <w:pStyle w:val="TOC2"/>
            <w:tabs>
              <w:tab w:val="right" w:leader="dot" w:pos="8834"/>
            </w:tabs>
            <w:rPr>
              <w:noProof/>
            </w:rPr>
          </w:pPr>
          <w:hyperlink w:anchor="_Toc63281520" w:history="1">
            <w:r w:rsidR="00943A5A">
              <w:rPr>
                <w:rStyle w:val="af9"/>
                <w:rFonts w:ascii="楷体_GB2312" w:eastAsia="楷体_GB2312" w:hAnsi="黑体"/>
                <w:b/>
                <w:noProof/>
              </w:rPr>
              <w:t>（九）产业数字化建设</w:t>
            </w:r>
            <w:r w:rsidR="00943A5A">
              <w:rPr>
                <w:noProof/>
              </w:rPr>
              <w:tab/>
            </w:r>
            <w:r w:rsidR="00943A5A">
              <w:rPr>
                <w:noProof/>
              </w:rPr>
              <w:fldChar w:fldCharType="begin"/>
            </w:r>
            <w:r w:rsidR="00943A5A">
              <w:rPr>
                <w:noProof/>
              </w:rPr>
              <w:instrText xml:space="preserve"> PAGEREF _Toc63281520 \h </w:instrText>
            </w:r>
            <w:r w:rsidR="00943A5A">
              <w:rPr>
                <w:noProof/>
              </w:rPr>
            </w:r>
            <w:r w:rsidR="00943A5A">
              <w:rPr>
                <w:noProof/>
              </w:rPr>
              <w:fldChar w:fldCharType="separate"/>
            </w:r>
            <w:r w:rsidR="00F730EA">
              <w:rPr>
                <w:noProof/>
              </w:rPr>
              <w:t>49</w:t>
            </w:r>
            <w:r w:rsidR="00943A5A">
              <w:rPr>
                <w:noProof/>
              </w:rPr>
              <w:fldChar w:fldCharType="end"/>
            </w:r>
          </w:hyperlink>
        </w:p>
        <w:p w14:paraId="0071D5EF" w14:textId="77777777" w:rsidR="00B47EB4" w:rsidRDefault="00C96AAA">
          <w:pPr>
            <w:pStyle w:val="TOC2"/>
            <w:tabs>
              <w:tab w:val="right" w:leader="dot" w:pos="8834"/>
            </w:tabs>
            <w:rPr>
              <w:noProof/>
            </w:rPr>
          </w:pPr>
          <w:hyperlink w:anchor="_Toc63281525" w:history="1">
            <w:r w:rsidR="00943A5A">
              <w:rPr>
                <w:rStyle w:val="af9"/>
                <w:rFonts w:ascii="楷体_GB2312" w:eastAsia="楷体_GB2312" w:hAnsi="黑体"/>
                <w:b/>
                <w:noProof/>
              </w:rPr>
              <w:t>（十）企业分梯队培育</w:t>
            </w:r>
            <w:r w:rsidR="00943A5A">
              <w:rPr>
                <w:noProof/>
              </w:rPr>
              <w:tab/>
            </w:r>
            <w:r w:rsidR="00943A5A">
              <w:rPr>
                <w:noProof/>
              </w:rPr>
              <w:fldChar w:fldCharType="begin"/>
            </w:r>
            <w:r w:rsidR="00943A5A">
              <w:rPr>
                <w:noProof/>
              </w:rPr>
              <w:instrText xml:space="preserve"> PAGEREF _Toc63281525 \h </w:instrText>
            </w:r>
            <w:r w:rsidR="00943A5A">
              <w:rPr>
                <w:noProof/>
              </w:rPr>
            </w:r>
            <w:r w:rsidR="00943A5A">
              <w:rPr>
                <w:noProof/>
              </w:rPr>
              <w:fldChar w:fldCharType="separate"/>
            </w:r>
            <w:r w:rsidR="00F730EA">
              <w:rPr>
                <w:noProof/>
              </w:rPr>
              <w:t>52</w:t>
            </w:r>
            <w:r w:rsidR="00943A5A">
              <w:rPr>
                <w:noProof/>
              </w:rPr>
              <w:fldChar w:fldCharType="end"/>
            </w:r>
          </w:hyperlink>
        </w:p>
        <w:p w14:paraId="2A28D6C4" w14:textId="77777777" w:rsidR="00B47EB4" w:rsidRDefault="00C96AAA">
          <w:pPr>
            <w:pStyle w:val="TOC1"/>
            <w:tabs>
              <w:tab w:val="right" w:leader="dot" w:pos="8834"/>
            </w:tabs>
            <w:rPr>
              <w:noProof/>
            </w:rPr>
          </w:pPr>
          <w:hyperlink w:anchor="_Toc63281529" w:history="1">
            <w:r w:rsidR="00943A5A">
              <w:rPr>
                <w:rStyle w:val="af9"/>
                <w:rFonts w:ascii="黑体" w:eastAsia="黑体" w:hAnsi="黑体"/>
                <w:noProof/>
              </w:rPr>
              <w:t>六、保障措施</w:t>
            </w:r>
            <w:r w:rsidR="00943A5A">
              <w:rPr>
                <w:noProof/>
              </w:rPr>
              <w:tab/>
            </w:r>
            <w:r w:rsidR="00943A5A">
              <w:rPr>
                <w:noProof/>
              </w:rPr>
              <w:fldChar w:fldCharType="begin"/>
            </w:r>
            <w:r w:rsidR="00943A5A">
              <w:rPr>
                <w:noProof/>
              </w:rPr>
              <w:instrText xml:space="preserve"> PAGEREF _Toc63281529 \h </w:instrText>
            </w:r>
            <w:r w:rsidR="00943A5A">
              <w:rPr>
                <w:noProof/>
              </w:rPr>
            </w:r>
            <w:r w:rsidR="00943A5A">
              <w:rPr>
                <w:noProof/>
              </w:rPr>
              <w:fldChar w:fldCharType="separate"/>
            </w:r>
            <w:r w:rsidR="00F730EA">
              <w:rPr>
                <w:noProof/>
              </w:rPr>
              <w:t>54</w:t>
            </w:r>
            <w:r w:rsidR="00943A5A">
              <w:rPr>
                <w:noProof/>
              </w:rPr>
              <w:fldChar w:fldCharType="end"/>
            </w:r>
          </w:hyperlink>
        </w:p>
        <w:p w14:paraId="7BC3E5BB" w14:textId="77777777" w:rsidR="00B47EB4" w:rsidRDefault="00C96AAA">
          <w:pPr>
            <w:pStyle w:val="TOC2"/>
            <w:tabs>
              <w:tab w:val="right" w:leader="dot" w:pos="8834"/>
            </w:tabs>
            <w:rPr>
              <w:noProof/>
            </w:rPr>
          </w:pPr>
          <w:hyperlink w:anchor="_Toc63281530" w:history="1">
            <w:r w:rsidR="00943A5A">
              <w:rPr>
                <w:rStyle w:val="af9"/>
                <w:rFonts w:ascii="楷体_GB2312" w:eastAsia="楷体_GB2312" w:hAnsi="黑体"/>
                <w:b/>
                <w:noProof/>
              </w:rPr>
              <w:t>（一）强化组织领导，加强监测分析</w:t>
            </w:r>
            <w:r w:rsidR="00943A5A">
              <w:rPr>
                <w:noProof/>
              </w:rPr>
              <w:tab/>
            </w:r>
            <w:r w:rsidR="00943A5A">
              <w:rPr>
                <w:noProof/>
              </w:rPr>
              <w:fldChar w:fldCharType="begin"/>
            </w:r>
            <w:r w:rsidR="00943A5A">
              <w:rPr>
                <w:noProof/>
              </w:rPr>
              <w:instrText xml:space="preserve"> PAGEREF _Toc63281530 \h </w:instrText>
            </w:r>
            <w:r w:rsidR="00943A5A">
              <w:rPr>
                <w:noProof/>
              </w:rPr>
            </w:r>
            <w:r w:rsidR="00943A5A">
              <w:rPr>
                <w:noProof/>
              </w:rPr>
              <w:fldChar w:fldCharType="separate"/>
            </w:r>
            <w:r w:rsidR="00F730EA">
              <w:rPr>
                <w:noProof/>
              </w:rPr>
              <w:t>54</w:t>
            </w:r>
            <w:r w:rsidR="00943A5A">
              <w:rPr>
                <w:noProof/>
              </w:rPr>
              <w:fldChar w:fldCharType="end"/>
            </w:r>
          </w:hyperlink>
        </w:p>
        <w:p w14:paraId="25513C0C" w14:textId="77777777" w:rsidR="00B47EB4" w:rsidRDefault="00C96AAA">
          <w:pPr>
            <w:pStyle w:val="TOC2"/>
            <w:tabs>
              <w:tab w:val="right" w:leader="dot" w:pos="8834"/>
            </w:tabs>
            <w:rPr>
              <w:noProof/>
            </w:rPr>
          </w:pPr>
          <w:hyperlink w:anchor="_Toc63281531" w:history="1">
            <w:r w:rsidR="00943A5A">
              <w:rPr>
                <w:rStyle w:val="af9"/>
                <w:rFonts w:ascii="楷体_GB2312" w:eastAsia="楷体_GB2312" w:hAnsi="黑体"/>
                <w:b/>
                <w:noProof/>
              </w:rPr>
              <w:t>（二）完善配套措施，强化要素保障</w:t>
            </w:r>
            <w:r w:rsidR="00943A5A">
              <w:rPr>
                <w:noProof/>
              </w:rPr>
              <w:tab/>
            </w:r>
            <w:r w:rsidR="00943A5A">
              <w:rPr>
                <w:noProof/>
              </w:rPr>
              <w:fldChar w:fldCharType="begin"/>
            </w:r>
            <w:r w:rsidR="00943A5A">
              <w:rPr>
                <w:noProof/>
              </w:rPr>
              <w:instrText xml:space="preserve"> PAGEREF _Toc63281531 \h </w:instrText>
            </w:r>
            <w:r w:rsidR="00943A5A">
              <w:rPr>
                <w:noProof/>
              </w:rPr>
            </w:r>
            <w:r w:rsidR="00943A5A">
              <w:rPr>
                <w:noProof/>
              </w:rPr>
              <w:fldChar w:fldCharType="separate"/>
            </w:r>
            <w:r w:rsidR="00F730EA">
              <w:rPr>
                <w:noProof/>
              </w:rPr>
              <w:t>55</w:t>
            </w:r>
            <w:r w:rsidR="00943A5A">
              <w:rPr>
                <w:noProof/>
              </w:rPr>
              <w:fldChar w:fldCharType="end"/>
            </w:r>
          </w:hyperlink>
        </w:p>
        <w:p w14:paraId="38795307" w14:textId="77777777" w:rsidR="00B47EB4" w:rsidRDefault="00C96AAA">
          <w:pPr>
            <w:pStyle w:val="TOC2"/>
            <w:tabs>
              <w:tab w:val="right" w:leader="dot" w:pos="8834"/>
            </w:tabs>
            <w:rPr>
              <w:noProof/>
            </w:rPr>
          </w:pPr>
          <w:hyperlink w:anchor="_Toc63281532" w:history="1">
            <w:r w:rsidR="00943A5A">
              <w:rPr>
                <w:rStyle w:val="af9"/>
                <w:rFonts w:ascii="楷体_GB2312" w:eastAsia="楷体_GB2312" w:hAnsi="黑体"/>
                <w:b/>
                <w:noProof/>
              </w:rPr>
              <w:t>（三）争取政策支持，实施区域联动</w:t>
            </w:r>
            <w:r w:rsidR="00943A5A">
              <w:rPr>
                <w:noProof/>
              </w:rPr>
              <w:tab/>
            </w:r>
            <w:r w:rsidR="00943A5A">
              <w:rPr>
                <w:noProof/>
              </w:rPr>
              <w:fldChar w:fldCharType="begin"/>
            </w:r>
            <w:r w:rsidR="00943A5A">
              <w:rPr>
                <w:noProof/>
              </w:rPr>
              <w:instrText xml:space="preserve"> PAGEREF _Toc63281532 \h </w:instrText>
            </w:r>
            <w:r w:rsidR="00943A5A">
              <w:rPr>
                <w:noProof/>
              </w:rPr>
            </w:r>
            <w:r w:rsidR="00943A5A">
              <w:rPr>
                <w:noProof/>
              </w:rPr>
              <w:fldChar w:fldCharType="separate"/>
            </w:r>
            <w:r w:rsidR="00F730EA">
              <w:rPr>
                <w:noProof/>
              </w:rPr>
              <w:t>57</w:t>
            </w:r>
            <w:r w:rsidR="00943A5A">
              <w:rPr>
                <w:noProof/>
              </w:rPr>
              <w:fldChar w:fldCharType="end"/>
            </w:r>
          </w:hyperlink>
        </w:p>
        <w:p w14:paraId="21731600" w14:textId="77777777" w:rsidR="00B47EB4" w:rsidRDefault="00C96AAA">
          <w:pPr>
            <w:pStyle w:val="TOC2"/>
            <w:tabs>
              <w:tab w:val="right" w:leader="dot" w:pos="8834"/>
            </w:tabs>
            <w:rPr>
              <w:noProof/>
            </w:rPr>
          </w:pPr>
          <w:hyperlink w:anchor="_Toc63281533" w:history="1">
            <w:r w:rsidR="00943A5A">
              <w:rPr>
                <w:rStyle w:val="af9"/>
                <w:rFonts w:ascii="楷体_GB2312" w:eastAsia="楷体_GB2312" w:hAnsi="黑体"/>
                <w:b/>
                <w:noProof/>
              </w:rPr>
              <w:t>（四）优化服务环境，提升企服工作</w:t>
            </w:r>
            <w:r w:rsidR="00943A5A">
              <w:rPr>
                <w:noProof/>
              </w:rPr>
              <w:tab/>
            </w:r>
            <w:r w:rsidR="00943A5A">
              <w:rPr>
                <w:noProof/>
              </w:rPr>
              <w:fldChar w:fldCharType="begin"/>
            </w:r>
            <w:r w:rsidR="00943A5A">
              <w:rPr>
                <w:noProof/>
              </w:rPr>
              <w:instrText xml:space="preserve"> PAGEREF _Toc63281533 \h </w:instrText>
            </w:r>
            <w:r w:rsidR="00943A5A">
              <w:rPr>
                <w:noProof/>
              </w:rPr>
            </w:r>
            <w:r w:rsidR="00943A5A">
              <w:rPr>
                <w:noProof/>
              </w:rPr>
              <w:fldChar w:fldCharType="separate"/>
            </w:r>
            <w:r w:rsidR="00F730EA">
              <w:rPr>
                <w:noProof/>
              </w:rPr>
              <w:t>59</w:t>
            </w:r>
            <w:r w:rsidR="00943A5A">
              <w:rPr>
                <w:noProof/>
              </w:rPr>
              <w:fldChar w:fldCharType="end"/>
            </w:r>
          </w:hyperlink>
        </w:p>
        <w:p w14:paraId="571FCB66" w14:textId="77777777" w:rsidR="00B47EB4" w:rsidRDefault="00C96AAA">
          <w:pPr>
            <w:pStyle w:val="TOC1"/>
            <w:tabs>
              <w:tab w:val="right" w:leader="dot" w:pos="8834"/>
            </w:tabs>
            <w:rPr>
              <w:noProof/>
            </w:rPr>
          </w:pPr>
          <w:hyperlink w:anchor="_Toc63281534" w:history="1">
            <w:r w:rsidR="00943A5A">
              <w:rPr>
                <w:rStyle w:val="af9"/>
                <w:rFonts w:ascii="黑体" w:eastAsia="黑体" w:hAnsi="黑体"/>
                <w:noProof/>
              </w:rPr>
              <w:t>附件</w:t>
            </w:r>
            <w:r w:rsidR="00943A5A">
              <w:rPr>
                <w:rStyle w:val="af9"/>
                <w:rFonts w:ascii="黑体" w:eastAsia="黑体" w:hAnsi="黑体" w:hint="eastAsia"/>
                <w:noProof/>
              </w:rPr>
              <w:t>：宁波市奉化区“十四五”重大产业项目汇总表</w:t>
            </w:r>
            <w:r w:rsidR="00943A5A">
              <w:rPr>
                <w:noProof/>
              </w:rPr>
              <w:tab/>
            </w:r>
            <w:r w:rsidR="00943A5A">
              <w:rPr>
                <w:noProof/>
              </w:rPr>
              <w:fldChar w:fldCharType="begin"/>
            </w:r>
            <w:r w:rsidR="00943A5A">
              <w:rPr>
                <w:noProof/>
              </w:rPr>
              <w:instrText xml:space="preserve"> PAGEREF _Toc63281534 \h </w:instrText>
            </w:r>
            <w:r w:rsidR="00943A5A">
              <w:rPr>
                <w:noProof/>
              </w:rPr>
            </w:r>
            <w:r w:rsidR="00943A5A">
              <w:rPr>
                <w:noProof/>
              </w:rPr>
              <w:fldChar w:fldCharType="separate"/>
            </w:r>
            <w:r w:rsidR="00F730EA">
              <w:rPr>
                <w:noProof/>
              </w:rPr>
              <w:t>61</w:t>
            </w:r>
            <w:r w:rsidR="00943A5A">
              <w:rPr>
                <w:noProof/>
              </w:rPr>
              <w:fldChar w:fldCharType="end"/>
            </w:r>
          </w:hyperlink>
        </w:p>
        <w:p w14:paraId="79CAFA3E" w14:textId="77777777" w:rsidR="00B47EB4" w:rsidRDefault="00943A5A">
          <w:pPr>
            <w:spacing w:line="400" w:lineRule="exact"/>
          </w:pPr>
          <w:r>
            <w:rPr>
              <w:rFonts w:ascii="仿宋_GB2312" w:eastAsia="仿宋_GB2312" w:hAnsi="仿宋_GB2312" w:cs="仿宋_GB2312" w:hint="eastAsia"/>
              <w:szCs w:val="21"/>
            </w:rPr>
            <w:fldChar w:fldCharType="end"/>
          </w:r>
        </w:p>
      </w:sdtContent>
    </w:sdt>
    <w:p w14:paraId="7AEF15D4" w14:textId="77777777" w:rsidR="00B47EB4" w:rsidRDefault="00B47EB4">
      <w:pPr>
        <w:spacing w:line="580" w:lineRule="exact"/>
        <w:jc w:val="center"/>
        <w:outlineLvl w:val="0"/>
        <w:rPr>
          <w:rFonts w:ascii="黑体" w:eastAsia="黑体" w:hAnsi="黑体"/>
          <w:sz w:val="32"/>
          <w:szCs w:val="36"/>
        </w:rPr>
        <w:sectPr w:rsidR="00B47EB4">
          <w:footerReference w:type="default" r:id="rId11"/>
          <w:pgSz w:w="11906" w:h="16838"/>
          <w:pgMar w:top="2098" w:right="1474" w:bottom="1814" w:left="1588" w:header="851" w:footer="992" w:gutter="0"/>
          <w:pgNumType w:fmt="upperRoman" w:start="1"/>
          <w:cols w:space="425"/>
          <w:docGrid w:type="lines" w:linePitch="312"/>
        </w:sectPr>
      </w:pPr>
    </w:p>
    <w:p w14:paraId="41256937" w14:textId="77777777" w:rsidR="00B47EB4" w:rsidRDefault="00943A5A">
      <w:pPr>
        <w:spacing w:line="580" w:lineRule="exact"/>
        <w:ind w:firstLineChars="200" w:firstLine="640"/>
        <w:outlineLvl w:val="0"/>
        <w:rPr>
          <w:rFonts w:ascii="黑体" w:eastAsia="黑体" w:hAnsi="黑体"/>
          <w:sz w:val="32"/>
          <w:szCs w:val="36"/>
        </w:rPr>
      </w:pPr>
      <w:bookmarkStart w:id="2" w:name="_Toc415666973"/>
      <w:bookmarkStart w:id="3" w:name="_Toc415336048"/>
      <w:bookmarkStart w:id="4" w:name="_Toc415335819"/>
      <w:bookmarkStart w:id="5" w:name="_Toc482570657"/>
      <w:bookmarkStart w:id="6" w:name="_Toc415666110"/>
      <w:bookmarkStart w:id="7" w:name="_Toc415336090"/>
      <w:bookmarkStart w:id="8" w:name="_Toc63281456"/>
      <w:bookmarkStart w:id="9" w:name="_Toc8777"/>
      <w:bookmarkStart w:id="10" w:name="_Toc7738"/>
      <w:bookmarkStart w:id="11" w:name="_Toc55311025"/>
      <w:bookmarkStart w:id="12" w:name="_Toc55311026"/>
      <w:bookmarkEnd w:id="1"/>
      <w:bookmarkEnd w:id="0"/>
      <w:r>
        <w:rPr>
          <w:rFonts w:ascii="黑体" w:eastAsia="黑体" w:hAnsi="黑体"/>
          <w:sz w:val="32"/>
          <w:szCs w:val="36"/>
        </w:rPr>
        <w:lastRenderedPageBreak/>
        <w:t>一</w:t>
      </w:r>
      <w:r>
        <w:rPr>
          <w:rFonts w:ascii="黑体" w:eastAsia="黑体" w:hAnsi="黑体" w:hint="eastAsia"/>
          <w:sz w:val="32"/>
          <w:szCs w:val="36"/>
        </w:rPr>
        <w:t>、</w:t>
      </w:r>
      <w:r>
        <w:rPr>
          <w:rFonts w:ascii="黑体" w:eastAsia="黑体" w:hAnsi="黑体"/>
          <w:sz w:val="32"/>
          <w:szCs w:val="36"/>
        </w:rPr>
        <w:t>规划背景</w:t>
      </w:r>
      <w:bookmarkEnd w:id="2"/>
      <w:bookmarkEnd w:id="3"/>
      <w:bookmarkEnd w:id="4"/>
      <w:bookmarkEnd w:id="5"/>
      <w:bookmarkEnd w:id="6"/>
      <w:bookmarkEnd w:id="7"/>
      <w:bookmarkEnd w:id="8"/>
    </w:p>
    <w:p w14:paraId="53423EEB" w14:textId="77777777" w:rsidR="00B47EB4" w:rsidRDefault="00943A5A">
      <w:pPr>
        <w:spacing w:line="580" w:lineRule="exact"/>
        <w:ind w:firstLineChars="200" w:firstLine="640"/>
        <w:outlineLvl w:val="1"/>
        <w:rPr>
          <w:rFonts w:ascii="楷体_GB2312" w:eastAsia="楷体_GB2312" w:hAnsi="黑体"/>
          <w:b/>
          <w:sz w:val="32"/>
          <w:szCs w:val="36"/>
        </w:rPr>
      </w:pPr>
      <w:bookmarkStart w:id="13" w:name="_Toc482570658"/>
      <w:bookmarkStart w:id="14" w:name="_Toc63281457"/>
      <w:r>
        <w:rPr>
          <w:rFonts w:ascii="楷体_GB2312" w:eastAsia="楷体_GB2312" w:hAnsi="黑体" w:hint="eastAsia"/>
          <w:b/>
          <w:sz w:val="32"/>
          <w:szCs w:val="36"/>
        </w:rPr>
        <w:t>（</w:t>
      </w:r>
      <w:r>
        <w:rPr>
          <w:rFonts w:ascii="楷体_GB2312" w:eastAsia="楷体_GB2312" w:hAnsi="黑体"/>
          <w:b/>
          <w:sz w:val="32"/>
          <w:szCs w:val="36"/>
        </w:rPr>
        <w:t>一</w:t>
      </w:r>
      <w:r>
        <w:rPr>
          <w:rFonts w:ascii="楷体_GB2312" w:eastAsia="楷体_GB2312" w:hAnsi="黑体" w:hint="eastAsia"/>
          <w:b/>
          <w:sz w:val="32"/>
          <w:szCs w:val="36"/>
        </w:rPr>
        <w:t>）</w:t>
      </w:r>
      <w:r>
        <w:rPr>
          <w:rFonts w:ascii="楷体_GB2312" w:eastAsia="楷体_GB2312" w:hAnsi="黑体"/>
          <w:b/>
          <w:sz w:val="32"/>
          <w:szCs w:val="36"/>
        </w:rPr>
        <w:t>规划目的</w:t>
      </w:r>
      <w:bookmarkEnd w:id="13"/>
      <w:bookmarkEnd w:id="14"/>
    </w:p>
    <w:p w14:paraId="2F749257"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“十四五”时期，是宁波市奋力当好浙江建设“重要窗口”模范生的关键推进期，也是奉化撤市设区后“再造一个新奉化”的重要时期。根据国家、省市</w:t>
      </w:r>
      <w:r w:rsidRPr="00973C7C">
        <w:rPr>
          <w:rFonts w:ascii="仿宋" w:eastAsia="仿宋" w:hAnsi="仿宋" w:cs="仿宋"/>
          <w:snapToGrid w:val="0"/>
          <w:kern w:val="0"/>
          <w:sz w:val="32"/>
          <w:szCs w:val="32"/>
        </w:rPr>
        <w:t>“十四五”制造业高质量发展规划</w:t>
      </w:r>
      <w:r w:rsidRPr="00973C7C">
        <w:rPr>
          <w:rFonts w:ascii="仿宋" w:eastAsia="仿宋" w:hAnsi="仿宋" w:cs="仿宋" w:hint="eastAsia"/>
          <w:snapToGrid w:val="0"/>
          <w:kern w:val="0"/>
          <w:sz w:val="32"/>
          <w:szCs w:val="32"/>
        </w:rPr>
        <w:t>和《</w:t>
      </w:r>
      <w:r w:rsidRPr="00973C7C">
        <w:rPr>
          <w:rFonts w:ascii="仿宋" w:eastAsia="仿宋" w:hAnsi="仿宋" w:cs="仿宋"/>
          <w:snapToGrid w:val="0"/>
          <w:kern w:val="0"/>
          <w:sz w:val="32"/>
          <w:szCs w:val="32"/>
        </w:rPr>
        <w:t>奉化</w:t>
      </w:r>
      <w:r w:rsidRPr="00973C7C">
        <w:rPr>
          <w:rFonts w:ascii="仿宋" w:eastAsia="仿宋" w:hAnsi="仿宋" w:cs="仿宋" w:hint="eastAsia"/>
          <w:snapToGrid w:val="0"/>
          <w:kern w:val="0"/>
          <w:sz w:val="32"/>
          <w:szCs w:val="32"/>
        </w:rPr>
        <w:t>区</w:t>
      </w:r>
      <w:r w:rsidRPr="00973C7C">
        <w:rPr>
          <w:rFonts w:ascii="仿宋" w:eastAsia="仿宋" w:hAnsi="仿宋" w:cs="仿宋"/>
          <w:snapToGrid w:val="0"/>
          <w:kern w:val="0"/>
          <w:sz w:val="32"/>
          <w:szCs w:val="32"/>
        </w:rPr>
        <w:t>国民经济和社会发展第十</w:t>
      </w:r>
      <w:r w:rsidRPr="00973C7C">
        <w:rPr>
          <w:rFonts w:ascii="仿宋" w:eastAsia="仿宋" w:hAnsi="仿宋" w:cs="仿宋" w:hint="eastAsia"/>
          <w:snapToGrid w:val="0"/>
          <w:kern w:val="0"/>
          <w:sz w:val="32"/>
          <w:szCs w:val="32"/>
        </w:rPr>
        <w:t>四</w:t>
      </w:r>
      <w:r w:rsidRPr="00973C7C">
        <w:rPr>
          <w:rFonts w:ascii="仿宋" w:eastAsia="仿宋" w:hAnsi="仿宋" w:cs="仿宋"/>
          <w:snapToGrid w:val="0"/>
          <w:kern w:val="0"/>
          <w:sz w:val="32"/>
          <w:szCs w:val="32"/>
        </w:rPr>
        <w:t>个五年规划纲要</w:t>
      </w:r>
      <w:r w:rsidRPr="00973C7C">
        <w:rPr>
          <w:rFonts w:ascii="仿宋" w:eastAsia="仿宋" w:hAnsi="仿宋" w:cs="仿宋" w:hint="eastAsia"/>
          <w:snapToGrid w:val="0"/>
          <w:kern w:val="0"/>
          <w:sz w:val="32"/>
          <w:szCs w:val="32"/>
        </w:rPr>
        <w:t>》等的部署要求，</w:t>
      </w:r>
      <w:r w:rsidRPr="00973C7C">
        <w:rPr>
          <w:rFonts w:ascii="仿宋" w:eastAsia="仿宋" w:hAnsi="仿宋" w:cs="仿宋"/>
          <w:snapToGrid w:val="0"/>
          <w:kern w:val="0"/>
          <w:sz w:val="32"/>
          <w:szCs w:val="32"/>
        </w:rPr>
        <w:t>加强战略思路谋划，进一步明确战略</w:t>
      </w:r>
      <w:r w:rsidRPr="00973C7C">
        <w:rPr>
          <w:rFonts w:ascii="仿宋" w:eastAsia="仿宋" w:hAnsi="仿宋" w:cs="仿宋" w:hint="eastAsia"/>
          <w:snapToGrid w:val="0"/>
          <w:kern w:val="0"/>
          <w:sz w:val="32"/>
          <w:szCs w:val="32"/>
        </w:rPr>
        <w:t>目标</w:t>
      </w:r>
      <w:r w:rsidRPr="00973C7C">
        <w:rPr>
          <w:rFonts w:ascii="仿宋" w:eastAsia="仿宋" w:hAnsi="仿宋" w:cs="仿宋"/>
          <w:snapToGrid w:val="0"/>
          <w:kern w:val="0"/>
          <w:sz w:val="32"/>
          <w:szCs w:val="32"/>
        </w:rPr>
        <w:t>，确定产业定位</w:t>
      </w:r>
      <w:r w:rsidRPr="00973C7C">
        <w:rPr>
          <w:rFonts w:ascii="仿宋" w:eastAsia="仿宋" w:hAnsi="仿宋" w:cs="仿宋" w:hint="eastAsia"/>
          <w:snapToGrid w:val="0"/>
          <w:kern w:val="0"/>
          <w:sz w:val="32"/>
          <w:szCs w:val="32"/>
        </w:rPr>
        <w:t>和</w:t>
      </w:r>
      <w:r w:rsidRPr="00973C7C">
        <w:rPr>
          <w:rFonts w:ascii="仿宋" w:eastAsia="仿宋" w:hAnsi="仿宋" w:cs="仿宋"/>
          <w:snapToGrid w:val="0"/>
          <w:kern w:val="0"/>
          <w:sz w:val="32"/>
          <w:szCs w:val="32"/>
        </w:rPr>
        <w:t>产业发展空间、创新工作举措，完善工作机制，加快产业提质扩量，做大做强工业经济</w:t>
      </w:r>
      <w:r w:rsidRPr="00973C7C">
        <w:rPr>
          <w:rFonts w:ascii="仿宋" w:eastAsia="仿宋" w:hAnsi="仿宋" w:cs="仿宋" w:hint="eastAsia"/>
          <w:snapToGrid w:val="0"/>
          <w:kern w:val="0"/>
          <w:sz w:val="32"/>
          <w:szCs w:val="32"/>
        </w:rPr>
        <w:t>，特编制本规划。</w:t>
      </w:r>
    </w:p>
    <w:p w14:paraId="261EECB2" w14:textId="77777777" w:rsidR="00B47EB4" w:rsidRDefault="00943A5A">
      <w:pPr>
        <w:spacing w:line="580" w:lineRule="exact"/>
        <w:ind w:firstLineChars="200" w:firstLine="640"/>
        <w:outlineLvl w:val="1"/>
        <w:rPr>
          <w:rFonts w:ascii="楷体_GB2312" w:eastAsia="楷体_GB2312" w:hAnsi="黑体"/>
          <w:b/>
          <w:sz w:val="32"/>
          <w:szCs w:val="36"/>
        </w:rPr>
      </w:pPr>
      <w:bookmarkStart w:id="15" w:name="_Toc63281458"/>
      <w:bookmarkStart w:id="16" w:name="_Toc482570659"/>
      <w:r>
        <w:rPr>
          <w:rFonts w:ascii="楷体_GB2312" w:eastAsia="楷体_GB2312" w:hAnsi="黑体" w:hint="eastAsia"/>
          <w:b/>
          <w:sz w:val="32"/>
          <w:szCs w:val="36"/>
        </w:rPr>
        <w:t>（</w:t>
      </w:r>
      <w:r>
        <w:rPr>
          <w:rFonts w:ascii="楷体_GB2312" w:eastAsia="楷体_GB2312" w:hAnsi="黑体"/>
          <w:b/>
          <w:sz w:val="32"/>
          <w:szCs w:val="36"/>
        </w:rPr>
        <w:t>二</w:t>
      </w:r>
      <w:r>
        <w:rPr>
          <w:rFonts w:ascii="楷体_GB2312" w:eastAsia="楷体_GB2312" w:hAnsi="黑体" w:hint="eastAsia"/>
          <w:b/>
          <w:sz w:val="32"/>
          <w:szCs w:val="36"/>
        </w:rPr>
        <w:t>）</w:t>
      </w:r>
      <w:r>
        <w:rPr>
          <w:rFonts w:ascii="楷体_GB2312" w:eastAsia="楷体_GB2312" w:hAnsi="黑体"/>
          <w:b/>
          <w:sz w:val="32"/>
          <w:szCs w:val="36"/>
        </w:rPr>
        <w:t>规划依据</w:t>
      </w:r>
      <w:bookmarkEnd w:id="15"/>
      <w:bookmarkEnd w:id="16"/>
    </w:p>
    <w:p w14:paraId="0B6B4162"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1.</w:t>
      </w:r>
      <w:r w:rsidRPr="00973C7C">
        <w:rPr>
          <w:rFonts w:ascii="仿宋" w:eastAsia="仿宋" w:hAnsi="仿宋" w:cs="仿宋" w:hint="eastAsia"/>
          <w:snapToGrid w:val="0"/>
          <w:kern w:val="0"/>
          <w:sz w:val="32"/>
          <w:szCs w:val="32"/>
        </w:rPr>
        <w:t>《中共中央关于制定国民经济和社会发展第十四个五年规划和二〇三五年远景目标的建议》（2020年）；</w:t>
      </w:r>
    </w:p>
    <w:p w14:paraId="2CB8027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2</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《中共浙江省委关于制定浙江省国民经济和社会发展第十四个五年规划和二〇三五年远景目标的建议》</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2020年</w:t>
      </w:r>
      <w:r w:rsidRPr="00973C7C">
        <w:rPr>
          <w:rFonts w:ascii="仿宋" w:eastAsia="仿宋" w:hAnsi="仿宋" w:cs="仿宋"/>
          <w:snapToGrid w:val="0"/>
          <w:kern w:val="0"/>
          <w:sz w:val="32"/>
          <w:szCs w:val="32"/>
        </w:rPr>
        <w:t>）；</w:t>
      </w:r>
    </w:p>
    <w:p w14:paraId="2A43CCC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3</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《浙江省关于以新发展理念引领制造业高质量发展的若干意见》（浙委发〔2020〕6号）；</w:t>
      </w:r>
    </w:p>
    <w:p w14:paraId="06149D1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4.《制造强省建设行动计划》（浙委办发〔2020〕8号）；</w:t>
      </w:r>
    </w:p>
    <w:p w14:paraId="5FDAE27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5.</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宁波市制造业高质量发展“十四五”规划</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2020</w:t>
      </w:r>
      <w:r w:rsidRPr="00973C7C">
        <w:rPr>
          <w:rFonts w:ascii="仿宋" w:eastAsia="仿宋" w:hAnsi="仿宋" w:cs="仿宋"/>
          <w:snapToGrid w:val="0"/>
          <w:kern w:val="0"/>
          <w:sz w:val="32"/>
          <w:szCs w:val="32"/>
        </w:rPr>
        <w:t>）；</w:t>
      </w:r>
    </w:p>
    <w:p w14:paraId="6B2F56D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6</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《宁波市推进制造业高质量发展实施方案（2020-2022）》甬政办发〔2019〕86号；</w:t>
      </w:r>
    </w:p>
    <w:p w14:paraId="1223148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7</w:t>
      </w:r>
      <w:r w:rsidRPr="00973C7C">
        <w:rPr>
          <w:rFonts w:ascii="仿宋" w:eastAsia="仿宋" w:hAnsi="仿宋" w:cs="仿宋"/>
          <w:snapToGrid w:val="0"/>
          <w:kern w:val="0"/>
          <w:sz w:val="32"/>
          <w:szCs w:val="32"/>
        </w:rPr>
        <w:t xml:space="preserve">. </w:t>
      </w:r>
      <w:r w:rsidRPr="00973C7C">
        <w:rPr>
          <w:rFonts w:ascii="仿宋" w:eastAsia="仿宋" w:hAnsi="仿宋" w:cs="仿宋" w:hint="eastAsia"/>
          <w:snapToGrid w:val="0"/>
          <w:kern w:val="0"/>
          <w:sz w:val="32"/>
          <w:szCs w:val="32"/>
        </w:rPr>
        <w:t>《宁波市制造业企业智能化技术大改造行动计划（2020-2022）》（甬工强办〔2020〕4号）；</w:t>
      </w:r>
    </w:p>
    <w:p w14:paraId="66D74F4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lastRenderedPageBreak/>
        <w:t>8</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 xml:space="preserve"> 《中共宁波市委宁波市人民政府关于实施“246”万千亿级产业集群培育工程的意见》（甬党发〔2019〕38号）；</w:t>
      </w:r>
    </w:p>
    <w:p w14:paraId="6D09B853" w14:textId="77777777" w:rsidR="00B47EB4" w:rsidRPr="00973C7C" w:rsidRDefault="00943A5A">
      <w:pPr>
        <w:spacing w:line="580" w:lineRule="exact"/>
        <w:ind w:firstLineChars="200" w:firstLine="640"/>
        <w:rPr>
          <w:rFonts w:ascii="仿宋" w:eastAsia="仿宋" w:hAnsi="仿宋" w:cs="仿宋"/>
          <w:snapToGrid w:val="0"/>
          <w:kern w:val="0"/>
          <w:sz w:val="32"/>
          <w:szCs w:val="32"/>
        </w:rPr>
      </w:pPr>
      <w:bookmarkStart w:id="17" w:name="_Toc482570660"/>
      <w:r w:rsidRPr="00973C7C">
        <w:rPr>
          <w:rFonts w:ascii="仿宋" w:eastAsia="仿宋" w:hAnsi="仿宋" w:cs="仿宋" w:hint="eastAsia"/>
          <w:snapToGrid w:val="0"/>
          <w:kern w:val="0"/>
          <w:sz w:val="32"/>
          <w:szCs w:val="32"/>
        </w:rPr>
        <w:t>9.《宁波市奉化区全面改造提升传统制造业实施方案（2018-2020年）》（</w:t>
      </w:r>
      <w:r w:rsidRPr="00973C7C">
        <w:rPr>
          <w:rFonts w:ascii="仿宋" w:eastAsia="仿宋" w:hAnsi="仿宋" w:cs="仿宋"/>
          <w:snapToGrid w:val="0"/>
          <w:kern w:val="0"/>
          <w:sz w:val="32"/>
          <w:szCs w:val="32"/>
        </w:rPr>
        <w:t xml:space="preserve">奉政发〔2018〕89号 </w:t>
      </w:r>
      <w:r w:rsidRPr="00973C7C">
        <w:rPr>
          <w:rFonts w:ascii="仿宋" w:eastAsia="仿宋" w:hAnsi="仿宋" w:cs="仿宋" w:hint="eastAsia"/>
          <w:snapToGrid w:val="0"/>
          <w:kern w:val="0"/>
          <w:sz w:val="32"/>
          <w:szCs w:val="32"/>
        </w:rPr>
        <w:t>）；</w:t>
      </w:r>
    </w:p>
    <w:p w14:paraId="28F13E51"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10.《奉化区推进“中国制造2025”工作实施方案》（奉政发〔2017〕39号）；</w:t>
      </w:r>
    </w:p>
    <w:p w14:paraId="49F06E22"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11.《奉化区国民经济和社会发展第十四个五年规划纲要》（2020年）；</w:t>
      </w:r>
    </w:p>
    <w:p w14:paraId="27BDFDD9"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12.</w:t>
      </w:r>
      <w:r w:rsidRPr="00973C7C">
        <w:rPr>
          <w:rFonts w:ascii="仿宋" w:eastAsia="仿宋" w:hAnsi="仿宋" w:cs="仿宋"/>
          <w:snapToGrid w:val="0"/>
          <w:kern w:val="0"/>
          <w:sz w:val="32"/>
          <w:szCs w:val="32"/>
        </w:rPr>
        <w:t xml:space="preserve"> </w:t>
      </w:r>
      <w:r w:rsidRPr="00973C7C">
        <w:rPr>
          <w:rFonts w:ascii="仿宋" w:eastAsia="仿宋" w:hAnsi="仿宋" w:cs="仿宋" w:hint="eastAsia"/>
          <w:snapToGrid w:val="0"/>
          <w:kern w:val="0"/>
          <w:sz w:val="32"/>
          <w:szCs w:val="32"/>
        </w:rPr>
        <w:t>《奉化区“三线一单”生态环境分区管控方案》（2020年）；</w:t>
      </w:r>
    </w:p>
    <w:p w14:paraId="3EC02C19"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13.《奉化区国土空间总体规划（2021-2035）》（2020年）。</w:t>
      </w:r>
    </w:p>
    <w:p w14:paraId="6D6892BF" w14:textId="77777777" w:rsidR="00B47EB4" w:rsidRDefault="00943A5A">
      <w:pPr>
        <w:spacing w:line="580" w:lineRule="exact"/>
        <w:ind w:firstLineChars="200" w:firstLine="640"/>
        <w:outlineLvl w:val="1"/>
        <w:rPr>
          <w:rFonts w:ascii="楷体_GB2312" w:eastAsia="楷体_GB2312" w:hAnsi="黑体"/>
          <w:b/>
          <w:sz w:val="32"/>
          <w:szCs w:val="36"/>
        </w:rPr>
      </w:pPr>
      <w:bookmarkStart w:id="18" w:name="_Toc63281459"/>
      <w:r>
        <w:rPr>
          <w:rFonts w:ascii="楷体_GB2312" w:eastAsia="楷体_GB2312" w:hAnsi="黑体" w:hint="eastAsia"/>
          <w:b/>
          <w:sz w:val="32"/>
          <w:szCs w:val="36"/>
        </w:rPr>
        <w:t>（</w:t>
      </w:r>
      <w:r>
        <w:rPr>
          <w:rFonts w:ascii="楷体_GB2312" w:eastAsia="楷体_GB2312" w:hAnsi="黑体"/>
          <w:b/>
          <w:sz w:val="32"/>
          <w:szCs w:val="36"/>
        </w:rPr>
        <w:t>三</w:t>
      </w:r>
      <w:r>
        <w:rPr>
          <w:rFonts w:ascii="楷体_GB2312" w:eastAsia="楷体_GB2312" w:hAnsi="黑体" w:hint="eastAsia"/>
          <w:b/>
          <w:sz w:val="32"/>
          <w:szCs w:val="36"/>
        </w:rPr>
        <w:t>）</w:t>
      </w:r>
      <w:r>
        <w:rPr>
          <w:rFonts w:ascii="楷体_GB2312" w:eastAsia="楷体_GB2312" w:hAnsi="黑体"/>
          <w:b/>
          <w:sz w:val="32"/>
          <w:szCs w:val="36"/>
        </w:rPr>
        <w:t>规划时期</w:t>
      </w:r>
      <w:bookmarkEnd w:id="17"/>
      <w:bookmarkEnd w:id="18"/>
    </w:p>
    <w:p w14:paraId="5FD2972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2021～2025年。</w:t>
      </w:r>
    </w:p>
    <w:p w14:paraId="2CFDB76B" w14:textId="77777777" w:rsidR="00B47EB4" w:rsidRDefault="00943A5A">
      <w:pPr>
        <w:spacing w:line="580" w:lineRule="exact"/>
        <w:ind w:firstLineChars="200" w:firstLine="640"/>
        <w:outlineLvl w:val="1"/>
        <w:rPr>
          <w:rFonts w:ascii="楷体_GB2312" w:eastAsia="楷体_GB2312" w:hAnsi="Times New Roman"/>
          <w:b/>
          <w:sz w:val="30"/>
          <w:szCs w:val="30"/>
          <w:lang w:val="zh-CN"/>
        </w:rPr>
      </w:pPr>
      <w:bookmarkStart w:id="19" w:name="_Toc482570661"/>
      <w:bookmarkStart w:id="20" w:name="_Toc63281460"/>
      <w:r>
        <w:rPr>
          <w:rFonts w:ascii="楷体_GB2312" w:eastAsia="楷体_GB2312" w:hAnsi="黑体" w:hint="eastAsia"/>
          <w:b/>
          <w:sz w:val="32"/>
          <w:szCs w:val="36"/>
        </w:rPr>
        <w:t>（</w:t>
      </w:r>
      <w:r>
        <w:rPr>
          <w:rFonts w:ascii="楷体_GB2312" w:eastAsia="楷体_GB2312" w:hAnsi="黑体"/>
          <w:b/>
          <w:sz w:val="32"/>
          <w:szCs w:val="36"/>
        </w:rPr>
        <w:t>四</w:t>
      </w:r>
      <w:r>
        <w:rPr>
          <w:rFonts w:ascii="楷体_GB2312" w:eastAsia="楷体_GB2312" w:hAnsi="黑体" w:hint="eastAsia"/>
          <w:b/>
          <w:sz w:val="32"/>
          <w:szCs w:val="36"/>
        </w:rPr>
        <w:t>）</w:t>
      </w:r>
      <w:r>
        <w:rPr>
          <w:rFonts w:ascii="楷体_GB2312" w:eastAsia="楷体_GB2312" w:hAnsi="黑体"/>
          <w:b/>
          <w:sz w:val="32"/>
          <w:szCs w:val="36"/>
        </w:rPr>
        <w:t>规划范围</w:t>
      </w:r>
      <w:bookmarkEnd w:id="19"/>
      <w:bookmarkEnd w:id="20"/>
    </w:p>
    <w:p w14:paraId="1C724E3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奉化区行政管辖区域，面积1368平方公里。</w:t>
      </w:r>
    </w:p>
    <w:p w14:paraId="682EDB8F" w14:textId="77777777" w:rsidR="00B47EB4" w:rsidRDefault="00943A5A">
      <w:pPr>
        <w:spacing w:line="580" w:lineRule="exact"/>
        <w:ind w:firstLineChars="200" w:firstLine="640"/>
        <w:outlineLvl w:val="1"/>
        <w:rPr>
          <w:rFonts w:ascii="楷体_GB2312" w:eastAsia="楷体_GB2312" w:hAnsi="黑体"/>
          <w:b/>
          <w:sz w:val="32"/>
          <w:szCs w:val="36"/>
        </w:rPr>
      </w:pPr>
      <w:bookmarkStart w:id="21" w:name="_Toc482570662"/>
      <w:bookmarkStart w:id="22" w:name="_Toc63281461"/>
      <w:r>
        <w:rPr>
          <w:rFonts w:ascii="楷体_GB2312" w:eastAsia="楷体_GB2312" w:hAnsi="黑体" w:hint="eastAsia"/>
          <w:b/>
          <w:sz w:val="32"/>
          <w:szCs w:val="36"/>
        </w:rPr>
        <w:t>（</w:t>
      </w:r>
      <w:r>
        <w:rPr>
          <w:rFonts w:ascii="楷体_GB2312" w:eastAsia="楷体_GB2312" w:hAnsi="黑体"/>
          <w:b/>
          <w:sz w:val="32"/>
          <w:szCs w:val="36"/>
        </w:rPr>
        <w:t>五</w:t>
      </w:r>
      <w:r>
        <w:rPr>
          <w:rFonts w:ascii="楷体_GB2312" w:eastAsia="楷体_GB2312" w:hAnsi="黑体" w:hint="eastAsia"/>
          <w:b/>
          <w:sz w:val="32"/>
          <w:szCs w:val="36"/>
        </w:rPr>
        <w:t>）</w:t>
      </w:r>
      <w:r>
        <w:rPr>
          <w:rFonts w:ascii="楷体_GB2312" w:eastAsia="楷体_GB2312" w:hAnsi="黑体"/>
          <w:b/>
          <w:sz w:val="32"/>
          <w:szCs w:val="36"/>
        </w:rPr>
        <w:t>规划重点</w:t>
      </w:r>
      <w:bookmarkEnd w:id="21"/>
      <w:bookmarkEnd w:id="22"/>
    </w:p>
    <w:p w14:paraId="68A9DF67"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十</w:t>
      </w:r>
      <w:r w:rsidRPr="00973C7C">
        <w:rPr>
          <w:rFonts w:ascii="仿宋" w:eastAsia="仿宋" w:hAnsi="仿宋" w:cs="仿宋" w:hint="eastAsia"/>
          <w:snapToGrid w:val="0"/>
          <w:kern w:val="0"/>
          <w:sz w:val="32"/>
          <w:szCs w:val="32"/>
        </w:rPr>
        <w:t>四</w:t>
      </w:r>
      <w:r w:rsidRPr="00973C7C">
        <w:rPr>
          <w:rFonts w:ascii="仿宋" w:eastAsia="仿宋" w:hAnsi="仿宋" w:cs="仿宋"/>
          <w:snapToGrid w:val="0"/>
          <w:kern w:val="0"/>
          <w:sz w:val="32"/>
          <w:szCs w:val="32"/>
        </w:rPr>
        <w:t>五</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期间奉化区</w:t>
      </w:r>
      <w:r w:rsidRPr="00973C7C">
        <w:rPr>
          <w:rFonts w:ascii="仿宋" w:eastAsia="仿宋" w:hAnsi="仿宋" w:cs="仿宋" w:hint="eastAsia"/>
          <w:snapToGrid w:val="0"/>
          <w:kern w:val="0"/>
          <w:sz w:val="32"/>
          <w:szCs w:val="32"/>
        </w:rPr>
        <w:t>制造业</w:t>
      </w:r>
      <w:r w:rsidRPr="00973C7C">
        <w:rPr>
          <w:rFonts w:ascii="仿宋" w:eastAsia="仿宋" w:hAnsi="仿宋" w:cs="仿宋"/>
          <w:snapToGrid w:val="0"/>
          <w:kern w:val="0"/>
          <w:sz w:val="32"/>
          <w:szCs w:val="32"/>
        </w:rPr>
        <w:t>发展的战略</w:t>
      </w:r>
      <w:r w:rsidRPr="00973C7C">
        <w:rPr>
          <w:rFonts w:ascii="仿宋" w:eastAsia="仿宋" w:hAnsi="仿宋" w:cs="仿宋" w:hint="eastAsia"/>
          <w:snapToGrid w:val="0"/>
          <w:kern w:val="0"/>
          <w:sz w:val="32"/>
          <w:szCs w:val="32"/>
        </w:rPr>
        <w:t>思想</w:t>
      </w:r>
      <w:r w:rsidRPr="00973C7C">
        <w:rPr>
          <w:rFonts w:ascii="仿宋" w:eastAsia="仿宋" w:hAnsi="仿宋" w:cs="仿宋"/>
          <w:snapToGrid w:val="0"/>
          <w:kern w:val="0"/>
          <w:sz w:val="32"/>
          <w:szCs w:val="32"/>
        </w:rPr>
        <w:t>、目标，重点</w:t>
      </w:r>
      <w:r w:rsidRPr="00973C7C">
        <w:rPr>
          <w:rFonts w:ascii="仿宋" w:eastAsia="仿宋" w:hAnsi="仿宋" w:cs="仿宋" w:hint="eastAsia"/>
          <w:snapToGrid w:val="0"/>
          <w:kern w:val="0"/>
          <w:sz w:val="32"/>
          <w:szCs w:val="32"/>
        </w:rPr>
        <w:t>产业</w:t>
      </w:r>
      <w:r w:rsidRPr="00973C7C">
        <w:rPr>
          <w:rFonts w:ascii="仿宋" w:eastAsia="仿宋" w:hAnsi="仿宋" w:cs="仿宋"/>
          <w:snapToGrid w:val="0"/>
          <w:kern w:val="0"/>
          <w:sz w:val="32"/>
          <w:szCs w:val="32"/>
        </w:rPr>
        <w:t>和空间布局，以及重点</w:t>
      </w:r>
      <w:r w:rsidRPr="00973C7C">
        <w:rPr>
          <w:rFonts w:ascii="仿宋" w:eastAsia="仿宋" w:hAnsi="仿宋" w:cs="仿宋" w:hint="eastAsia"/>
          <w:snapToGrid w:val="0"/>
          <w:kern w:val="0"/>
          <w:sz w:val="32"/>
          <w:szCs w:val="32"/>
        </w:rPr>
        <w:t>任务</w:t>
      </w:r>
      <w:r w:rsidRPr="00973C7C">
        <w:rPr>
          <w:rFonts w:ascii="仿宋" w:eastAsia="仿宋" w:hAnsi="仿宋" w:cs="仿宋"/>
          <w:snapToGrid w:val="0"/>
          <w:kern w:val="0"/>
          <w:sz w:val="32"/>
          <w:szCs w:val="32"/>
        </w:rPr>
        <w:t>。</w:t>
      </w:r>
    </w:p>
    <w:p w14:paraId="57EC662E" w14:textId="77777777" w:rsidR="00B47EB4" w:rsidRDefault="00B47EB4">
      <w:pPr>
        <w:spacing w:line="580" w:lineRule="exact"/>
        <w:ind w:firstLineChars="200" w:firstLine="640"/>
        <w:rPr>
          <w:rFonts w:ascii="仿宋_GB2312" w:eastAsia="仿宋_GB2312" w:hAnsi="Calibri" w:cs="Times New Roman"/>
          <w:sz w:val="32"/>
          <w:szCs w:val="32"/>
        </w:rPr>
      </w:pPr>
    </w:p>
    <w:p w14:paraId="2318E4E7" w14:textId="77777777" w:rsidR="00B47EB4" w:rsidRDefault="00B47EB4">
      <w:pPr>
        <w:spacing w:line="580" w:lineRule="exact"/>
        <w:ind w:firstLineChars="200" w:firstLine="640"/>
        <w:rPr>
          <w:rFonts w:ascii="仿宋_GB2312" w:eastAsia="仿宋_GB2312" w:hAnsi="Calibri" w:cs="Times New Roman"/>
          <w:sz w:val="32"/>
          <w:szCs w:val="32"/>
        </w:rPr>
      </w:pPr>
    </w:p>
    <w:p w14:paraId="0D1244DE" w14:textId="77777777" w:rsidR="00B47EB4" w:rsidRDefault="00B47EB4">
      <w:pPr>
        <w:spacing w:line="580" w:lineRule="exact"/>
        <w:ind w:firstLineChars="200" w:firstLine="640"/>
        <w:rPr>
          <w:rFonts w:ascii="仿宋_GB2312" w:eastAsia="仿宋_GB2312" w:hAnsi="Calibri" w:cs="Times New Roman"/>
          <w:sz w:val="32"/>
          <w:szCs w:val="32"/>
        </w:rPr>
      </w:pPr>
    </w:p>
    <w:p w14:paraId="10E8AF0D" w14:textId="77777777" w:rsidR="00B47EB4" w:rsidRDefault="00B47EB4">
      <w:pPr>
        <w:spacing w:line="580" w:lineRule="exact"/>
        <w:ind w:firstLineChars="200" w:firstLine="640"/>
        <w:rPr>
          <w:rFonts w:ascii="仿宋_GB2312" w:eastAsia="仿宋_GB2312" w:hAnsi="Calibri" w:cs="Times New Roman"/>
          <w:sz w:val="32"/>
          <w:szCs w:val="32"/>
        </w:rPr>
      </w:pPr>
    </w:p>
    <w:p w14:paraId="49903441" w14:textId="77777777" w:rsidR="00B47EB4" w:rsidRDefault="00943A5A">
      <w:pPr>
        <w:spacing w:line="580" w:lineRule="exact"/>
        <w:ind w:firstLineChars="200" w:firstLine="640"/>
        <w:outlineLvl w:val="0"/>
        <w:rPr>
          <w:rFonts w:ascii="黑体" w:eastAsia="黑体" w:hAnsi="黑体"/>
          <w:sz w:val="32"/>
          <w:szCs w:val="36"/>
        </w:rPr>
      </w:pPr>
      <w:bookmarkStart w:id="23" w:name="_Toc63281462"/>
      <w:r>
        <w:rPr>
          <w:rFonts w:ascii="黑体" w:eastAsia="黑体" w:hAnsi="黑体"/>
          <w:sz w:val="32"/>
          <w:szCs w:val="36"/>
        </w:rPr>
        <w:lastRenderedPageBreak/>
        <w:t>一、</w:t>
      </w:r>
      <w:r>
        <w:rPr>
          <w:rFonts w:ascii="黑体" w:eastAsia="黑体" w:hAnsi="黑体" w:hint="eastAsia"/>
          <w:sz w:val="32"/>
          <w:szCs w:val="36"/>
        </w:rPr>
        <w:t>“十三五”奉化制造业高质量发展现状</w:t>
      </w:r>
      <w:bookmarkEnd w:id="23"/>
    </w:p>
    <w:p w14:paraId="3C3173BC" w14:textId="77777777" w:rsidR="00B47EB4" w:rsidRDefault="00943A5A">
      <w:pPr>
        <w:spacing w:line="580" w:lineRule="exact"/>
        <w:ind w:firstLineChars="200" w:firstLine="640"/>
        <w:outlineLvl w:val="1"/>
        <w:rPr>
          <w:rFonts w:ascii="楷体_GB2312" w:eastAsia="楷体_GB2312" w:hAnsi="黑体"/>
          <w:b/>
          <w:sz w:val="32"/>
          <w:szCs w:val="36"/>
        </w:rPr>
      </w:pPr>
      <w:bookmarkStart w:id="24" w:name="_Toc63281463"/>
      <w:r>
        <w:rPr>
          <w:rFonts w:ascii="楷体_GB2312" w:eastAsia="楷体_GB2312" w:hAnsi="黑体" w:hint="eastAsia"/>
          <w:b/>
          <w:sz w:val="32"/>
          <w:szCs w:val="36"/>
        </w:rPr>
        <w:t>（一）现实基础</w:t>
      </w:r>
      <w:bookmarkEnd w:id="24"/>
    </w:p>
    <w:p w14:paraId="5031D022"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“十三五”期间，</w:t>
      </w:r>
      <w:r w:rsidRPr="00973C7C">
        <w:rPr>
          <w:rFonts w:ascii="仿宋" w:eastAsia="仿宋" w:hAnsi="仿宋" w:cs="仿宋" w:hint="eastAsia"/>
          <w:snapToGrid w:val="0"/>
          <w:kern w:val="0"/>
          <w:sz w:val="32"/>
          <w:szCs w:val="32"/>
        </w:rPr>
        <w:t>奉化</w:t>
      </w:r>
      <w:r w:rsidRPr="00973C7C">
        <w:rPr>
          <w:rFonts w:ascii="仿宋" w:eastAsia="仿宋" w:hAnsi="仿宋" w:cs="仿宋"/>
          <w:snapToGrid w:val="0"/>
          <w:kern w:val="0"/>
          <w:sz w:val="32"/>
          <w:szCs w:val="32"/>
        </w:rPr>
        <w:t>区以建设工业强区为目标，坚持提质增效和扩量争位，通过创新驱动，积极推进经济发展方式转变，促进规模实力不断增强，质量效益不断提高。</w:t>
      </w:r>
    </w:p>
    <w:p w14:paraId="220A8437"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5" w:name="_Toc63281464"/>
      <w:r>
        <w:rPr>
          <w:rFonts w:ascii="仿宋_GB2312" w:eastAsia="仿宋_GB2312" w:hAnsi="Calibri" w:cs="Times New Roman" w:hint="eastAsia"/>
          <w:b/>
          <w:sz w:val="32"/>
          <w:szCs w:val="32"/>
        </w:rPr>
        <w:t>1</w:t>
      </w:r>
      <w:r>
        <w:rPr>
          <w:rFonts w:ascii="仿宋_GB2312" w:eastAsia="仿宋_GB2312" w:hAnsi="Calibri" w:cs="Times New Roman"/>
          <w:b/>
          <w:sz w:val="32"/>
          <w:szCs w:val="32"/>
        </w:rPr>
        <w:t>.</w:t>
      </w:r>
      <w:r>
        <w:rPr>
          <w:rFonts w:ascii="仿宋_GB2312" w:eastAsia="仿宋_GB2312" w:hAnsi="Calibri" w:cs="Times New Roman" w:hint="eastAsia"/>
          <w:b/>
          <w:sz w:val="32"/>
          <w:szCs w:val="32"/>
        </w:rPr>
        <w:t>总体</w:t>
      </w:r>
      <w:r>
        <w:rPr>
          <w:rFonts w:ascii="仿宋_GB2312" w:eastAsia="仿宋_GB2312" w:hAnsi="Calibri" w:cs="Times New Roman"/>
          <w:b/>
          <w:sz w:val="32"/>
          <w:szCs w:val="32"/>
        </w:rPr>
        <w:t>实力显著增强</w:t>
      </w:r>
      <w:bookmarkEnd w:id="25"/>
    </w:p>
    <w:p w14:paraId="087EFFFC"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“十三五”期间，</w:t>
      </w:r>
      <w:r w:rsidRPr="00973C7C">
        <w:rPr>
          <w:rFonts w:ascii="仿宋" w:eastAsia="仿宋" w:hAnsi="仿宋" w:cs="仿宋"/>
          <w:snapToGrid w:val="0"/>
          <w:kern w:val="0"/>
          <w:sz w:val="32"/>
          <w:szCs w:val="32"/>
        </w:rPr>
        <w:t>积极开展“产业争先”行动，工业经济保持快速增长。</w:t>
      </w:r>
      <w:r w:rsidRPr="00973C7C">
        <w:rPr>
          <w:rFonts w:ascii="仿宋" w:eastAsia="仿宋" w:hAnsi="仿宋" w:cs="仿宋" w:hint="eastAsia"/>
          <w:snapToGrid w:val="0"/>
          <w:kern w:val="0"/>
          <w:sz w:val="32"/>
          <w:szCs w:val="32"/>
        </w:rPr>
        <w:t>2020年，全区全部工业产值和全部工业增加值分别达到907.6亿元、352.5亿元，比2015年增长80.44%，151.4%。工业对全区经济发展的支撑作用和带动作用明显，2020年全区工业增加值占GDP比重为53.7%，拉动GDP增长1.3 个百分点，贡献率为38.1 %。全区规上工业企业实现工业总产值和增加值分别达760.5亿元、314.6亿元，比2015年增长146.6%、318.9%，年均增长15.5%、</w:t>
      </w:r>
      <w:r w:rsidRPr="00973C7C">
        <w:rPr>
          <w:rFonts w:ascii="仿宋" w:eastAsia="仿宋" w:hAnsi="仿宋" w:cs="仿宋"/>
          <w:snapToGrid w:val="0"/>
          <w:kern w:val="0"/>
          <w:sz w:val="32"/>
          <w:szCs w:val="32"/>
        </w:rPr>
        <w:t>3</w:t>
      </w:r>
      <w:r w:rsidRPr="00973C7C">
        <w:rPr>
          <w:rFonts w:ascii="仿宋" w:eastAsia="仿宋" w:hAnsi="仿宋" w:cs="仿宋" w:hint="eastAsia"/>
          <w:snapToGrid w:val="0"/>
          <w:kern w:val="0"/>
          <w:sz w:val="32"/>
          <w:szCs w:val="32"/>
        </w:rPr>
        <w:t>3.2</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；区属规上工业企业实现工业总产值和增加值547.8亿元、130.1亿元，比2015年增长54.6%、73.2%，年均增长9.1%、</w:t>
      </w:r>
      <w:r w:rsidRPr="00973C7C">
        <w:rPr>
          <w:rFonts w:ascii="仿宋" w:eastAsia="仿宋" w:hAnsi="仿宋" w:cs="仿宋"/>
          <w:snapToGrid w:val="0"/>
          <w:kern w:val="0"/>
          <w:sz w:val="32"/>
          <w:szCs w:val="32"/>
        </w:rPr>
        <w:t>11.6%</w:t>
      </w:r>
      <w:r w:rsidRPr="00973C7C">
        <w:rPr>
          <w:rFonts w:ascii="仿宋" w:eastAsia="仿宋" w:hAnsi="仿宋" w:cs="仿宋" w:hint="eastAsia"/>
          <w:snapToGrid w:val="0"/>
          <w:kern w:val="0"/>
          <w:sz w:val="32"/>
          <w:szCs w:val="32"/>
        </w:rPr>
        <w:t>。</w:t>
      </w:r>
    </w:p>
    <w:p w14:paraId="0B2F1D6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通过产业链招商、基金招商、乡贤招商等系列组合拳“招大引强”，大力实施“五个一”招商机制，推动奉化区上下形成狠抓项目、大抓项目的良好局面，连续三年在宁波市国内招商引资和宁波市支持创业创新促进宁波发展工作评价中获得银奖以上奖项。工业投资稳步增长，完成工业投资204.5亿元，比“十二五”期间增长14.9%。财政每年安排专项资金用于“强龙工程”</w:t>
      </w:r>
      <w:r w:rsidRPr="00973C7C">
        <w:rPr>
          <w:rFonts w:ascii="仿宋" w:eastAsia="仿宋" w:hAnsi="仿宋" w:cs="仿宋" w:hint="eastAsia"/>
          <w:snapToGrid w:val="0"/>
          <w:kern w:val="0"/>
          <w:sz w:val="32"/>
          <w:szCs w:val="32"/>
        </w:rPr>
        <w:lastRenderedPageBreak/>
        <w:t>企业培育，2020年，全区产值超亿元的企业数量、产值10亿元以上的企业数量、产值百亿元以上企业累计数量分别达到125家、6家、1家，比2015年底净增48家、3家、1家，取得良好成效。</w:t>
      </w:r>
    </w:p>
    <w:p w14:paraId="29878409"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6" w:name="_Toc63281465"/>
      <w:r>
        <w:rPr>
          <w:rFonts w:ascii="仿宋_GB2312" w:eastAsia="仿宋_GB2312" w:hAnsi="Calibri" w:cs="Times New Roman"/>
          <w:b/>
          <w:sz w:val="32"/>
          <w:szCs w:val="32"/>
        </w:rPr>
        <w:t>2.</w:t>
      </w:r>
      <w:r>
        <w:rPr>
          <w:rFonts w:ascii="仿宋_GB2312" w:eastAsia="仿宋_GB2312" w:hAnsi="Calibri" w:cs="Times New Roman" w:hint="eastAsia"/>
          <w:b/>
          <w:sz w:val="32"/>
          <w:szCs w:val="32"/>
        </w:rPr>
        <w:t>工业结构持续优化</w:t>
      </w:r>
      <w:bookmarkEnd w:id="26"/>
    </w:p>
    <w:p w14:paraId="4EE106AA" w14:textId="77777777" w:rsidR="00B47EB4" w:rsidRDefault="00943A5A">
      <w:pPr>
        <w:spacing w:line="58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加快气动、厨卫家居、时尚服装、电子信息等传统产业改造提升，新装备、新材料和电子信息技术等战略性新兴产业加快培育，产业结构进一步优化。2020年，</w:t>
      </w:r>
      <w:r>
        <w:rPr>
          <w:rFonts w:ascii="仿宋" w:eastAsia="仿宋" w:hAnsi="仿宋" w:cs="仿宋" w:hint="eastAsia"/>
          <w:sz w:val="32"/>
          <w:szCs w:val="32"/>
        </w:rPr>
        <w:t>“246”重点培育产业增加值增长6.6%，位列宁波市第四位</w:t>
      </w:r>
      <w:r>
        <w:rPr>
          <w:rFonts w:ascii="仿宋" w:eastAsia="仿宋" w:hAnsi="仿宋" w:cs="仿宋" w:hint="eastAsia"/>
          <w:snapToGrid w:val="0"/>
          <w:kern w:val="0"/>
          <w:sz w:val="32"/>
          <w:szCs w:val="32"/>
        </w:rPr>
        <w:t>。“246”全产业增加值增速位列全市第四；电子信息产业、关键基础件产业位列全市第一；节能环保产业、高端装备产业位列全市第二；生物医药产业位列全市第三；智能家电产业、文体用品产业位列全市第四。同时，大力发展电子信息产业、软件和信息服务业为主的数字经济核心产业，2020年数字经济核心产业制造业规上企业实现增加值11.9亿元。</w:t>
      </w:r>
    </w:p>
    <w:p w14:paraId="29C986D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sz w:val="32"/>
          <w:szCs w:val="32"/>
        </w:rPr>
        <w:t>“</w:t>
      </w:r>
      <w:r>
        <w:rPr>
          <w:rFonts w:ascii="仿宋_GB2312" w:eastAsia="仿宋_GB2312" w:hAnsi="Calibri" w:cs="Times New Roman"/>
          <w:sz w:val="32"/>
          <w:szCs w:val="32"/>
        </w:rPr>
        <w:t>十三五</w:t>
      </w:r>
      <w:r>
        <w:rPr>
          <w:rFonts w:ascii="仿宋_GB2312" w:eastAsia="仿宋_GB2312" w:hAnsi="Calibri" w:cs="Times New Roman"/>
          <w:sz w:val="32"/>
          <w:szCs w:val="32"/>
        </w:rPr>
        <w:t>”</w:t>
      </w:r>
      <w:r>
        <w:rPr>
          <w:rFonts w:ascii="仿宋_GB2312" w:eastAsia="仿宋_GB2312" w:hAnsi="Calibri" w:cs="Times New Roman"/>
          <w:sz w:val="32"/>
          <w:szCs w:val="32"/>
        </w:rPr>
        <w:t>期间，</w:t>
      </w:r>
      <w:r>
        <w:rPr>
          <w:rFonts w:ascii="仿宋_GB2312" w:eastAsia="仿宋_GB2312" w:hAnsi="Calibri" w:cs="Times New Roman" w:hint="eastAsia"/>
          <w:sz w:val="32"/>
          <w:szCs w:val="32"/>
        </w:rPr>
        <w:t>通过加大资金支持、减轻税费负担、优化资源配置、加强公共服务等措施，</w:t>
      </w:r>
      <w:r>
        <w:rPr>
          <w:rFonts w:ascii="仿宋_GB2312" w:eastAsia="仿宋_GB2312" w:hAnsi="Calibri" w:cs="Times New Roman"/>
          <w:sz w:val="32"/>
          <w:szCs w:val="32"/>
        </w:rPr>
        <w:t>积极实施</w:t>
      </w:r>
      <w:r>
        <w:rPr>
          <w:rFonts w:ascii="仿宋_GB2312" w:eastAsia="仿宋_GB2312" w:hAnsi="Calibri" w:cs="Times New Roman" w:hint="eastAsia"/>
          <w:sz w:val="32"/>
          <w:szCs w:val="32"/>
        </w:rPr>
        <w:t>企业梯队培育，</w:t>
      </w:r>
      <w:r>
        <w:rPr>
          <w:rFonts w:ascii="仿宋" w:eastAsia="仿宋" w:hAnsi="仿宋" w:cs="仿宋" w:hint="eastAsia"/>
          <w:snapToGrid w:val="0"/>
          <w:kern w:val="0"/>
          <w:sz w:val="32"/>
          <w:szCs w:val="32"/>
        </w:rPr>
        <w:t>至2020年，宁波市“专精特新”培育企业、国家“专精特新”小巨人企业、国家级单项冠军培育企业、宁波市单项冠军示范企业、市级单项冠军培育企业、省隐形冠军企业、省隐形冠军培育企业、宁波市高成长企业培育企业分别累计达到25家、7家、1家、4家、18家、2家、6家、5家；</w:t>
      </w:r>
      <w:r w:rsidRPr="00973C7C">
        <w:rPr>
          <w:rFonts w:ascii="仿宋" w:eastAsia="仿宋" w:hAnsi="仿宋" w:cs="仿宋" w:hint="eastAsia"/>
          <w:snapToGrid w:val="0"/>
          <w:kern w:val="0"/>
          <w:sz w:val="32"/>
          <w:szCs w:val="32"/>
        </w:rPr>
        <w:t>累计全区规模以上工业企业数量达到</w:t>
      </w:r>
      <w:r w:rsidRPr="00973C7C">
        <w:rPr>
          <w:rFonts w:ascii="仿宋" w:eastAsia="仿宋" w:hAnsi="仿宋" w:cs="仿宋" w:hint="eastAsia"/>
          <w:snapToGrid w:val="0"/>
          <w:kern w:val="0"/>
          <w:sz w:val="32"/>
          <w:szCs w:val="32"/>
        </w:rPr>
        <w:lastRenderedPageBreak/>
        <w:t>601家，比2015年底净增</w:t>
      </w:r>
      <w:r w:rsidRPr="00973C7C">
        <w:rPr>
          <w:rFonts w:ascii="仿宋" w:eastAsia="仿宋" w:hAnsi="仿宋" w:cs="仿宋"/>
          <w:snapToGrid w:val="0"/>
          <w:kern w:val="0"/>
          <w:sz w:val="32"/>
          <w:szCs w:val="32"/>
        </w:rPr>
        <w:t>16</w:t>
      </w:r>
      <w:r w:rsidRPr="00973C7C">
        <w:rPr>
          <w:rFonts w:ascii="仿宋" w:eastAsia="仿宋" w:hAnsi="仿宋" w:cs="仿宋" w:hint="eastAsia"/>
          <w:snapToGrid w:val="0"/>
          <w:kern w:val="0"/>
          <w:sz w:val="32"/>
          <w:szCs w:val="32"/>
        </w:rPr>
        <w:t>9家。2016年至2020年，全区小升规企业数量累计新增408家。</w:t>
      </w:r>
    </w:p>
    <w:p w14:paraId="3346D334"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7" w:name="_Toc63281466"/>
      <w:r>
        <w:rPr>
          <w:rFonts w:ascii="仿宋_GB2312" w:eastAsia="仿宋_GB2312" w:hAnsi="Calibri" w:cs="Times New Roman"/>
          <w:b/>
          <w:sz w:val="32"/>
          <w:szCs w:val="32"/>
        </w:rPr>
        <w:t>3.</w:t>
      </w:r>
      <w:r>
        <w:rPr>
          <w:rFonts w:ascii="仿宋_GB2312" w:eastAsia="仿宋_GB2312" w:hAnsi="Calibri" w:cs="Times New Roman" w:hint="eastAsia"/>
          <w:b/>
          <w:sz w:val="32"/>
          <w:szCs w:val="32"/>
        </w:rPr>
        <w:t>创新能力不断增强</w:t>
      </w:r>
      <w:bookmarkEnd w:id="27"/>
    </w:p>
    <w:p w14:paraId="3F213759"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不断增加科技投入，大力推进产学研用结合，高水平建设创新载体，着力构建区域创新体系，增强自主创新能力。2020年奉化区规上企业研发费用支出15.6亿元，是2015年的1.9倍；高新技术产业增加值占区属规上工业增加值比重达23.4%，比2015年增70.8%。创新成果显现，2020年规上工业实现新产品销售收入154.05亿元，是2015年的1.8倍。到</w:t>
      </w:r>
      <w:r w:rsidRPr="00973C7C">
        <w:rPr>
          <w:rFonts w:ascii="仿宋" w:eastAsia="仿宋" w:hAnsi="仿宋" w:cs="仿宋"/>
          <w:snapToGrid w:val="0"/>
          <w:kern w:val="0"/>
          <w:sz w:val="32"/>
          <w:szCs w:val="32"/>
        </w:rPr>
        <w:t>2020</w:t>
      </w:r>
      <w:r w:rsidRPr="00973C7C">
        <w:rPr>
          <w:rFonts w:ascii="仿宋" w:eastAsia="仿宋" w:hAnsi="仿宋" w:cs="仿宋" w:hint="eastAsia"/>
          <w:snapToGrid w:val="0"/>
          <w:kern w:val="0"/>
          <w:sz w:val="32"/>
          <w:szCs w:val="32"/>
        </w:rPr>
        <w:t>年，全社会</w:t>
      </w:r>
      <w:r w:rsidRPr="00973C7C">
        <w:rPr>
          <w:rFonts w:ascii="仿宋" w:eastAsia="仿宋" w:hAnsi="仿宋" w:cs="仿宋"/>
          <w:snapToGrid w:val="0"/>
          <w:kern w:val="0"/>
          <w:sz w:val="32"/>
          <w:szCs w:val="32"/>
        </w:rPr>
        <w:t>R&amp;D</w:t>
      </w:r>
      <w:r w:rsidRPr="00973C7C">
        <w:rPr>
          <w:rFonts w:ascii="仿宋" w:eastAsia="仿宋" w:hAnsi="仿宋" w:cs="仿宋" w:hint="eastAsia"/>
          <w:snapToGrid w:val="0"/>
          <w:kern w:val="0"/>
          <w:sz w:val="32"/>
          <w:szCs w:val="32"/>
        </w:rPr>
        <w:t>人员数达</w:t>
      </w:r>
      <w:r w:rsidRPr="00973C7C">
        <w:rPr>
          <w:rFonts w:ascii="仿宋" w:eastAsia="仿宋" w:hAnsi="仿宋" w:cs="仿宋"/>
          <w:snapToGrid w:val="0"/>
          <w:kern w:val="0"/>
          <w:sz w:val="32"/>
          <w:szCs w:val="32"/>
        </w:rPr>
        <w:t>5500</w:t>
      </w:r>
      <w:r w:rsidRPr="00973C7C">
        <w:rPr>
          <w:rFonts w:ascii="仿宋" w:eastAsia="仿宋" w:hAnsi="仿宋" w:cs="仿宋" w:hint="eastAsia"/>
          <w:snapToGrid w:val="0"/>
          <w:kern w:val="0"/>
          <w:sz w:val="32"/>
          <w:szCs w:val="32"/>
        </w:rPr>
        <w:t>人，全区每万人拥有有效发明专利授权数达</w:t>
      </w:r>
      <w:r w:rsidRPr="00973C7C">
        <w:rPr>
          <w:rFonts w:ascii="仿宋" w:eastAsia="仿宋" w:hAnsi="仿宋" w:cs="仿宋"/>
          <w:snapToGrid w:val="0"/>
          <w:kern w:val="0"/>
          <w:sz w:val="32"/>
          <w:szCs w:val="32"/>
        </w:rPr>
        <w:t>20</w:t>
      </w:r>
      <w:r w:rsidRPr="00973C7C">
        <w:rPr>
          <w:rFonts w:ascii="仿宋" w:eastAsia="仿宋" w:hAnsi="仿宋" w:cs="仿宋" w:hint="eastAsia"/>
          <w:snapToGrid w:val="0"/>
          <w:kern w:val="0"/>
          <w:sz w:val="32"/>
          <w:szCs w:val="32"/>
        </w:rPr>
        <w:t>件。</w:t>
      </w:r>
    </w:p>
    <w:p w14:paraId="785539C7"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“十三五”期间，着力强化科技型企业的培育扶持，创新主体规模进一步壮大。</w:t>
      </w:r>
      <w:r w:rsidRPr="00973C7C">
        <w:rPr>
          <w:rFonts w:ascii="仿宋" w:eastAsia="仿宋" w:hAnsi="仿宋" w:cs="仿宋"/>
          <w:snapToGrid w:val="0"/>
          <w:kern w:val="0"/>
          <w:sz w:val="32"/>
          <w:szCs w:val="32"/>
        </w:rPr>
        <w:t xml:space="preserve"> </w:t>
      </w:r>
      <w:r w:rsidRPr="00973C7C">
        <w:rPr>
          <w:rFonts w:ascii="仿宋" w:eastAsia="仿宋" w:hAnsi="仿宋" w:cs="仿宋" w:hint="eastAsia"/>
          <w:snapToGrid w:val="0"/>
          <w:kern w:val="0"/>
          <w:sz w:val="32"/>
          <w:szCs w:val="32"/>
        </w:rPr>
        <w:t>2020年，规上工业企业中，有研发投入的企业339家，比2015年增加157家，占规上工业企业的56.1%。与“十二五”未相比，奉化区创新型初创企业数增长</w:t>
      </w:r>
      <w:r w:rsidRPr="00973C7C">
        <w:rPr>
          <w:rFonts w:ascii="仿宋" w:eastAsia="仿宋" w:hAnsi="仿宋" w:cs="仿宋"/>
          <w:snapToGrid w:val="0"/>
          <w:kern w:val="0"/>
          <w:sz w:val="32"/>
          <w:szCs w:val="32"/>
        </w:rPr>
        <w:t>219%</w:t>
      </w:r>
      <w:r w:rsidRPr="00973C7C">
        <w:rPr>
          <w:rFonts w:ascii="仿宋" w:eastAsia="仿宋" w:hAnsi="仿宋" w:cs="仿宋" w:hint="eastAsia"/>
          <w:snapToGrid w:val="0"/>
          <w:kern w:val="0"/>
          <w:sz w:val="32"/>
          <w:szCs w:val="32"/>
        </w:rPr>
        <w:t>，累计达</w:t>
      </w:r>
      <w:r w:rsidRPr="00973C7C">
        <w:rPr>
          <w:rFonts w:ascii="仿宋" w:eastAsia="仿宋" w:hAnsi="仿宋" w:cs="仿宋"/>
          <w:snapToGrid w:val="0"/>
          <w:kern w:val="0"/>
          <w:sz w:val="32"/>
          <w:szCs w:val="32"/>
        </w:rPr>
        <w:t>1175</w:t>
      </w:r>
      <w:r w:rsidRPr="00973C7C">
        <w:rPr>
          <w:rFonts w:ascii="仿宋" w:eastAsia="仿宋" w:hAnsi="仿宋" w:cs="仿宋" w:hint="eastAsia"/>
          <w:snapToGrid w:val="0"/>
          <w:kern w:val="0"/>
          <w:sz w:val="32"/>
          <w:szCs w:val="32"/>
        </w:rPr>
        <w:t>家，高新技术企业数增长</w:t>
      </w:r>
      <w:r w:rsidRPr="00973C7C">
        <w:rPr>
          <w:rFonts w:ascii="仿宋" w:eastAsia="仿宋" w:hAnsi="仿宋" w:cs="仿宋"/>
          <w:snapToGrid w:val="0"/>
          <w:kern w:val="0"/>
          <w:sz w:val="32"/>
          <w:szCs w:val="32"/>
        </w:rPr>
        <w:t>141%</w:t>
      </w:r>
      <w:r w:rsidRPr="00973C7C">
        <w:rPr>
          <w:rFonts w:ascii="仿宋" w:eastAsia="仿宋" w:hAnsi="仿宋" w:cs="仿宋" w:hint="eastAsia"/>
          <w:snapToGrid w:val="0"/>
          <w:kern w:val="0"/>
          <w:sz w:val="32"/>
          <w:szCs w:val="32"/>
        </w:rPr>
        <w:t>，累计达</w:t>
      </w:r>
      <w:r w:rsidRPr="00973C7C">
        <w:rPr>
          <w:rFonts w:ascii="仿宋" w:eastAsia="仿宋" w:hAnsi="仿宋" w:cs="仿宋"/>
          <w:snapToGrid w:val="0"/>
          <w:kern w:val="0"/>
          <w:sz w:val="32"/>
          <w:szCs w:val="32"/>
        </w:rPr>
        <w:t>179</w:t>
      </w:r>
      <w:r w:rsidRPr="00973C7C">
        <w:rPr>
          <w:rFonts w:ascii="仿宋" w:eastAsia="仿宋" w:hAnsi="仿宋" w:cs="仿宋" w:hint="eastAsia"/>
          <w:snapToGrid w:val="0"/>
          <w:kern w:val="0"/>
          <w:sz w:val="32"/>
          <w:szCs w:val="32"/>
        </w:rPr>
        <w:t>家，新增浙江省高成长企业</w:t>
      </w:r>
      <w:r w:rsidRPr="00973C7C">
        <w:rPr>
          <w:rFonts w:ascii="仿宋" w:eastAsia="仿宋" w:hAnsi="仿宋" w:cs="仿宋"/>
          <w:snapToGrid w:val="0"/>
          <w:kern w:val="0"/>
          <w:sz w:val="32"/>
          <w:szCs w:val="32"/>
        </w:rPr>
        <w:t>92</w:t>
      </w:r>
      <w:r w:rsidRPr="00973C7C">
        <w:rPr>
          <w:rFonts w:ascii="仿宋" w:eastAsia="仿宋" w:hAnsi="仿宋" w:cs="仿宋" w:hint="eastAsia"/>
          <w:snapToGrid w:val="0"/>
          <w:kern w:val="0"/>
          <w:sz w:val="32"/>
          <w:szCs w:val="32"/>
        </w:rPr>
        <w:t>家。企业研发机构建设显著增强，新增省级企业研究院</w:t>
      </w:r>
      <w:r w:rsidRPr="00973C7C">
        <w:rPr>
          <w:rFonts w:ascii="仿宋" w:eastAsia="仿宋" w:hAnsi="仿宋" w:cs="仿宋"/>
          <w:snapToGrid w:val="0"/>
          <w:kern w:val="0"/>
          <w:sz w:val="32"/>
          <w:szCs w:val="32"/>
        </w:rPr>
        <w:t>2</w:t>
      </w:r>
      <w:r w:rsidRPr="00973C7C">
        <w:rPr>
          <w:rFonts w:ascii="仿宋" w:eastAsia="仿宋" w:hAnsi="仿宋" w:cs="仿宋" w:hint="eastAsia"/>
          <w:snapToGrid w:val="0"/>
          <w:kern w:val="0"/>
          <w:sz w:val="32"/>
          <w:szCs w:val="32"/>
        </w:rPr>
        <w:t>家，累计达</w:t>
      </w:r>
      <w:r w:rsidRPr="00973C7C">
        <w:rPr>
          <w:rFonts w:ascii="仿宋" w:eastAsia="仿宋" w:hAnsi="仿宋" w:cs="仿宋"/>
          <w:snapToGrid w:val="0"/>
          <w:kern w:val="0"/>
          <w:sz w:val="32"/>
          <w:szCs w:val="32"/>
        </w:rPr>
        <w:t>4</w:t>
      </w:r>
      <w:r w:rsidRPr="00973C7C">
        <w:rPr>
          <w:rFonts w:ascii="仿宋" w:eastAsia="仿宋" w:hAnsi="仿宋" w:cs="仿宋" w:hint="eastAsia"/>
          <w:snapToGrid w:val="0"/>
          <w:kern w:val="0"/>
          <w:sz w:val="32"/>
          <w:szCs w:val="32"/>
        </w:rPr>
        <w:t>家；省级高新技术企业研究开发中心</w:t>
      </w:r>
      <w:r w:rsidRPr="00973C7C">
        <w:rPr>
          <w:rFonts w:ascii="仿宋" w:eastAsia="仿宋" w:hAnsi="仿宋" w:cs="仿宋"/>
          <w:snapToGrid w:val="0"/>
          <w:kern w:val="0"/>
          <w:sz w:val="32"/>
          <w:szCs w:val="32"/>
        </w:rPr>
        <w:t>25</w:t>
      </w:r>
      <w:r w:rsidRPr="00973C7C">
        <w:rPr>
          <w:rFonts w:ascii="仿宋" w:eastAsia="仿宋" w:hAnsi="仿宋" w:cs="仿宋" w:hint="eastAsia"/>
          <w:snapToGrid w:val="0"/>
          <w:kern w:val="0"/>
          <w:sz w:val="32"/>
          <w:szCs w:val="32"/>
        </w:rPr>
        <w:t>家，累计达</w:t>
      </w:r>
      <w:r w:rsidRPr="00973C7C">
        <w:rPr>
          <w:rFonts w:ascii="仿宋" w:eastAsia="仿宋" w:hAnsi="仿宋" w:cs="仿宋"/>
          <w:snapToGrid w:val="0"/>
          <w:kern w:val="0"/>
          <w:sz w:val="32"/>
          <w:szCs w:val="32"/>
        </w:rPr>
        <w:t>43</w:t>
      </w:r>
      <w:r w:rsidRPr="00973C7C">
        <w:rPr>
          <w:rFonts w:ascii="仿宋" w:eastAsia="仿宋" w:hAnsi="仿宋" w:cs="仿宋" w:hint="eastAsia"/>
          <w:snapToGrid w:val="0"/>
          <w:kern w:val="0"/>
          <w:sz w:val="32"/>
          <w:szCs w:val="32"/>
        </w:rPr>
        <w:t>家；宁波市企业研究院</w:t>
      </w:r>
      <w:r w:rsidRPr="00973C7C">
        <w:rPr>
          <w:rFonts w:ascii="仿宋" w:eastAsia="仿宋" w:hAnsi="仿宋" w:cs="仿宋"/>
          <w:snapToGrid w:val="0"/>
          <w:kern w:val="0"/>
          <w:sz w:val="32"/>
          <w:szCs w:val="32"/>
        </w:rPr>
        <w:t>6</w:t>
      </w:r>
      <w:r w:rsidRPr="00973C7C">
        <w:rPr>
          <w:rFonts w:ascii="仿宋" w:eastAsia="仿宋" w:hAnsi="仿宋" w:cs="仿宋" w:hint="eastAsia"/>
          <w:snapToGrid w:val="0"/>
          <w:kern w:val="0"/>
          <w:sz w:val="32"/>
          <w:szCs w:val="32"/>
        </w:rPr>
        <w:t>家，累计达</w:t>
      </w:r>
      <w:r w:rsidRPr="00973C7C">
        <w:rPr>
          <w:rFonts w:ascii="仿宋" w:eastAsia="仿宋" w:hAnsi="仿宋" w:cs="仿宋"/>
          <w:snapToGrid w:val="0"/>
          <w:kern w:val="0"/>
          <w:sz w:val="32"/>
          <w:szCs w:val="32"/>
        </w:rPr>
        <w:t>8</w:t>
      </w:r>
      <w:r w:rsidRPr="00973C7C">
        <w:rPr>
          <w:rFonts w:ascii="仿宋" w:eastAsia="仿宋" w:hAnsi="仿宋" w:cs="仿宋" w:hint="eastAsia"/>
          <w:snapToGrid w:val="0"/>
          <w:kern w:val="0"/>
          <w:sz w:val="32"/>
          <w:szCs w:val="32"/>
        </w:rPr>
        <w:t>家；宁波市级工程（技术）中心</w:t>
      </w:r>
      <w:r w:rsidRPr="00973C7C">
        <w:rPr>
          <w:rFonts w:ascii="仿宋" w:eastAsia="仿宋" w:hAnsi="仿宋" w:cs="仿宋"/>
          <w:snapToGrid w:val="0"/>
          <w:kern w:val="0"/>
          <w:sz w:val="32"/>
          <w:szCs w:val="32"/>
        </w:rPr>
        <w:t>65</w:t>
      </w:r>
      <w:r w:rsidRPr="00973C7C">
        <w:rPr>
          <w:rFonts w:ascii="仿宋" w:eastAsia="仿宋" w:hAnsi="仿宋" w:cs="仿宋" w:hint="eastAsia"/>
          <w:snapToGrid w:val="0"/>
          <w:kern w:val="0"/>
          <w:sz w:val="32"/>
          <w:szCs w:val="32"/>
        </w:rPr>
        <w:t>家，累计达</w:t>
      </w:r>
      <w:r w:rsidRPr="00973C7C">
        <w:rPr>
          <w:rFonts w:ascii="仿宋" w:eastAsia="仿宋" w:hAnsi="仿宋" w:cs="仿宋"/>
          <w:snapToGrid w:val="0"/>
          <w:kern w:val="0"/>
          <w:sz w:val="32"/>
          <w:szCs w:val="32"/>
        </w:rPr>
        <w:t>129</w:t>
      </w:r>
      <w:r w:rsidRPr="00973C7C">
        <w:rPr>
          <w:rFonts w:ascii="仿宋" w:eastAsia="仿宋" w:hAnsi="仿宋" w:cs="仿宋" w:hint="eastAsia"/>
          <w:snapToGrid w:val="0"/>
          <w:kern w:val="0"/>
          <w:sz w:val="32"/>
          <w:szCs w:val="32"/>
        </w:rPr>
        <w:t>家；区级工程（技术）中心</w:t>
      </w:r>
      <w:r w:rsidRPr="00973C7C">
        <w:rPr>
          <w:rFonts w:ascii="仿宋" w:eastAsia="仿宋" w:hAnsi="仿宋" w:cs="仿宋"/>
          <w:snapToGrid w:val="0"/>
          <w:kern w:val="0"/>
          <w:sz w:val="32"/>
          <w:szCs w:val="32"/>
        </w:rPr>
        <w:t>97</w:t>
      </w:r>
      <w:r w:rsidRPr="00973C7C">
        <w:rPr>
          <w:rFonts w:ascii="仿宋" w:eastAsia="仿宋" w:hAnsi="仿宋" w:cs="仿宋" w:hint="eastAsia"/>
          <w:snapToGrid w:val="0"/>
          <w:kern w:val="0"/>
          <w:sz w:val="32"/>
          <w:szCs w:val="32"/>
        </w:rPr>
        <w:t>家，累计达</w:t>
      </w:r>
      <w:r w:rsidRPr="00973C7C">
        <w:rPr>
          <w:rFonts w:ascii="仿宋" w:eastAsia="仿宋" w:hAnsi="仿宋" w:cs="仿宋"/>
          <w:snapToGrid w:val="0"/>
          <w:kern w:val="0"/>
          <w:sz w:val="32"/>
          <w:szCs w:val="32"/>
        </w:rPr>
        <w:t>267</w:t>
      </w:r>
      <w:r w:rsidRPr="00973C7C">
        <w:rPr>
          <w:rFonts w:ascii="仿宋" w:eastAsia="仿宋" w:hAnsi="仿宋" w:cs="仿宋" w:hint="eastAsia"/>
          <w:snapToGrid w:val="0"/>
          <w:kern w:val="0"/>
          <w:sz w:val="32"/>
          <w:szCs w:val="32"/>
        </w:rPr>
        <w:t>家。</w:t>
      </w:r>
    </w:p>
    <w:p w14:paraId="78968F6F"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围绕“</w:t>
      </w:r>
      <w:r w:rsidRPr="00973C7C">
        <w:rPr>
          <w:rFonts w:ascii="仿宋" w:eastAsia="仿宋" w:hAnsi="仿宋" w:cs="仿宋"/>
          <w:snapToGrid w:val="0"/>
          <w:kern w:val="0"/>
          <w:sz w:val="32"/>
          <w:szCs w:val="32"/>
        </w:rPr>
        <w:t>3</w:t>
      </w:r>
      <w:r w:rsidRPr="00973C7C">
        <w:rPr>
          <w:rFonts w:ascii="仿宋" w:eastAsia="仿宋" w:hAnsi="仿宋" w:cs="仿宋" w:hint="eastAsia"/>
          <w:snapToGrid w:val="0"/>
          <w:kern w:val="0"/>
          <w:sz w:val="32"/>
          <w:szCs w:val="32"/>
        </w:rPr>
        <w:t>号青创大走廊”建设总体布局，先后引进共建启迪智能装备（气动）科技园等</w:t>
      </w:r>
      <w:r w:rsidRPr="00973C7C">
        <w:rPr>
          <w:rFonts w:ascii="仿宋" w:eastAsia="仿宋" w:hAnsi="仿宋" w:cs="仿宋"/>
          <w:snapToGrid w:val="0"/>
          <w:kern w:val="0"/>
          <w:sz w:val="32"/>
          <w:szCs w:val="32"/>
        </w:rPr>
        <w:t>9</w:t>
      </w:r>
      <w:r w:rsidRPr="00973C7C">
        <w:rPr>
          <w:rFonts w:ascii="仿宋" w:eastAsia="仿宋" w:hAnsi="仿宋" w:cs="仿宋" w:hint="eastAsia"/>
          <w:snapToGrid w:val="0"/>
          <w:kern w:val="0"/>
          <w:sz w:val="32"/>
          <w:szCs w:val="32"/>
        </w:rPr>
        <w:t>个创新创业平台；茗山智谷创新综</w:t>
      </w:r>
      <w:r w:rsidRPr="00973C7C">
        <w:rPr>
          <w:rFonts w:ascii="仿宋" w:eastAsia="仿宋" w:hAnsi="仿宋" w:cs="仿宋" w:hint="eastAsia"/>
          <w:snapToGrid w:val="0"/>
          <w:kern w:val="0"/>
          <w:sz w:val="32"/>
          <w:szCs w:val="32"/>
        </w:rPr>
        <w:lastRenderedPageBreak/>
        <w:t>合体建设有序推进；瑞凌节能环保创新与产业研究院等产业技术研究院和海上鲜智慧海洋产业园脱颖而出；北京、上海、杭州、深圳和东北飞地孵化器揭牌运营；新创建各级众创空间</w:t>
      </w:r>
      <w:r w:rsidRPr="00973C7C">
        <w:rPr>
          <w:rFonts w:ascii="仿宋" w:eastAsia="仿宋" w:hAnsi="仿宋" w:cs="仿宋"/>
          <w:snapToGrid w:val="0"/>
          <w:kern w:val="0"/>
          <w:sz w:val="32"/>
          <w:szCs w:val="32"/>
        </w:rPr>
        <w:t>10</w:t>
      </w:r>
      <w:r w:rsidRPr="00973C7C">
        <w:rPr>
          <w:rFonts w:ascii="仿宋" w:eastAsia="仿宋" w:hAnsi="仿宋" w:cs="仿宋" w:hint="eastAsia"/>
          <w:snapToGrid w:val="0"/>
          <w:kern w:val="0"/>
          <w:sz w:val="32"/>
          <w:szCs w:val="32"/>
        </w:rPr>
        <w:t>家，其中国家级</w:t>
      </w:r>
      <w:r w:rsidRPr="00973C7C">
        <w:rPr>
          <w:rFonts w:ascii="仿宋" w:eastAsia="仿宋" w:hAnsi="仿宋" w:cs="仿宋"/>
          <w:snapToGrid w:val="0"/>
          <w:kern w:val="0"/>
          <w:sz w:val="32"/>
          <w:szCs w:val="32"/>
        </w:rPr>
        <w:t>1</w:t>
      </w:r>
      <w:r w:rsidRPr="00973C7C">
        <w:rPr>
          <w:rFonts w:ascii="仿宋" w:eastAsia="仿宋" w:hAnsi="仿宋" w:cs="仿宋" w:hint="eastAsia"/>
          <w:snapToGrid w:val="0"/>
          <w:kern w:val="0"/>
          <w:sz w:val="32"/>
          <w:szCs w:val="32"/>
        </w:rPr>
        <w:t>家，省级</w:t>
      </w:r>
      <w:r w:rsidRPr="00973C7C">
        <w:rPr>
          <w:rFonts w:ascii="仿宋" w:eastAsia="仿宋" w:hAnsi="仿宋" w:cs="仿宋"/>
          <w:snapToGrid w:val="0"/>
          <w:kern w:val="0"/>
          <w:sz w:val="32"/>
          <w:szCs w:val="32"/>
        </w:rPr>
        <w:t>2</w:t>
      </w:r>
      <w:r w:rsidRPr="00973C7C">
        <w:rPr>
          <w:rFonts w:ascii="仿宋" w:eastAsia="仿宋" w:hAnsi="仿宋" w:cs="仿宋" w:hint="eastAsia"/>
          <w:snapToGrid w:val="0"/>
          <w:kern w:val="0"/>
          <w:sz w:val="32"/>
          <w:szCs w:val="32"/>
        </w:rPr>
        <w:t>家、宁波市级</w:t>
      </w:r>
      <w:r w:rsidRPr="00973C7C">
        <w:rPr>
          <w:rFonts w:ascii="仿宋" w:eastAsia="仿宋" w:hAnsi="仿宋" w:cs="仿宋"/>
          <w:snapToGrid w:val="0"/>
          <w:kern w:val="0"/>
          <w:sz w:val="32"/>
          <w:szCs w:val="32"/>
        </w:rPr>
        <w:t>6</w:t>
      </w:r>
      <w:r w:rsidRPr="00973C7C">
        <w:rPr>
          <w:rFonts w:ascii="仿宋" w:eastAsia="仿宋" w:hAnsi="仿宋" w:cs="仿宋" w:hint="eastAsia"/>
          <w:snapToGrid w:val="0"/>
          <w:kern w:val="0"/>
          <w:sz w:val="32"/>
          <w:szCs w:val="32"/>
        </w:rPr>
        <w:t>家，奉化区级</w:t>
      </w:r>
      <w:r w:rsidRPr="00973C7C">
        <w:rPr>
          <w:rFonts w:ascii="仿宋" w:eastAsia="仿宋" w:hAnsi="仿宋" w:cs="仿宋"/>
          <w:snapToGrid w:val="0"/>
          <w:kern w:val="0"/>
          <w:sz w:val="32"/>
          <w:szCs w:val="32"/>
        </w:rPr>
        <w:t>10</w:t>
      </w:r>
      <w:r w:rsidRPr="00973C7C">
        <w:rPr>
          <w:rFonts w:ascii="仿宋" w:eastAsia="仿宋" w:hAnsi="仿宋" w:cs="仿宋" w:hint="eastAsia"/>
          <w:snapToGrid w:val="0"/>
          <w:kern w:val="0"/>
          <w:sz w:val="32"/>
          <w:szCs w:val="32"/>
        </w:rPr>
        <w:t>家，“尚田</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青农创客星创天地”被认定为国家级星创天地；力品格、百琪达、百加百等三家企业5个产品被认定为装备制造业首台套产品，初步形成集“预孵化、孵化、加速、专业园”于一体的科技创新创业体系。</w:t>
      </w:r>
    </w:p>
    <w:p w14:paraId="4309972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“十三五”以来，奉化区列入宁波市级工业重大科技专项</w:t>
      </w:r>
      <w:r w:rsidRPr="00973C7C">
        <w:rPr>
          <w:rFonts w:ascii="仿宋" w:eastAsia="仿宋" w:hAnsi="仿宋" w:cs="仿宋"/>
          <w:snapToGrid w:val="0"/>
          <w:kern w:val="0"/>
          <w:sz w:val="32"/>
          <w:szCs w:val="32"/>
        </w:rPr>
        <w:t>13</w:t>
      </w:r>
      <w:r w:rsidRPr="00973C7C">
        <w:rPr>
          <w:rFonts w:ascii="仿宋" w:eastAsia="仿宋" w:hAnsi="仿宋" w:cs="仿宋" w:hint="eastAsia"/>
          <w:snapToGrid w:val="0"/>
          <w:kern w:val="0"/>
          <w:sz w:val="32"/>
          <w:szCs w:val="32"/>
        </w:rPr>
        <w:t>项，组织实施区级工业重大科技专项</w:t>
      </w:r>
      <w:r w:rsidRPr="00973C7C">
        <w:rPr>
          <w:rFonts w:ascii="仿宋" w:eastAsia="仿宋" w:hAnsi="仿宋" w:cs="仿宋"/>
          <w:snapToGrid w:val="0"/>
          <w:kern w:val="0"/>
          <w:sz w:val="32"/>
          <w:szCs w:val="32"/>
        </w:rPr>
        <w:t>52</w:t>
      </w:r>
      <w:r w:rsidRPr="00973C7C">
        <w:rPr>
          <w:rFonts w:ascii="仿宋" w:eastAsia="仿宋" w:hAnsi="仿宋" w:cs="仿宋" w:hint="eastAsia"/>
          <w:snapToGrid w:val="0"/>
          <w:kern w:val="0"/>
          <w:sz w:val="32"/>
          <w:szCs w:val="32"/>
        </w:rPr>
        <w:t>项，一般科研攻关项目</w:t>
      </w:r>
      <w:r w:rsidRPr="00973C7C">
        <w:rPr>
          <w:rFonts w:ascii="仿宋" w:eastAsia="仿宋" w:hAnsi="仿宋" w:cs="仿宋"/>
          <w:snapToGrid w:val="0"/>
          <w:kern w:val="0"/>
          <w:sz w:val="32"/>
          <w:szCs w:val="32"/>
        </w:rPr>
        <w:t>86</w:t>
      </w:r>
      <w:r w:rsidRPr="00973C7C">
        <w:rPr>
          <w:rFonts w:ascii="仿宋" w:eastAsia="仿宋" w:hAnsi="仿宋" w:cs="仿宋" w:hint="eastAsia"/>
          <w:snapToGrid w:val="0"/>
          <w:kern w:val="0"/>
          <w:sz w:val="32"/>
          <w:szCs w:val="32"/>
        </w:rPr>
        <w:t>项，实现国家、省科技奖重大突破，国家气动产品质量监督检验中心“气动元件关键共性检测技术及标准体系”项目荣获国家科技进步二等奖；星宇电子（宁波）有限公司获科技部“科技助力经济2020”重点专项项目立项支持，实现我区企业承担国家级项目零的突破。</w:t>
      </w:r>
    </w:p>
    <w:p w14:paraId="61F96AF1"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8" w:name="_Toc63281467"/>
      <w:r>
        <w:rPr>
          <w:rFonts w:ascii="仿宋_GB2312" w:eastAsia="仿宋_GB2312" w:hAnsi="Calibri" w:cs="Times New Roman"/>
          <w:b/>
          <w:sz w:val="32"/>
          <w:szCs w:val="32"/>
        </w:rPr>
        <w:t>4.</w:t>
      </w:r>
      <w:r>
        <w:rPr>
          <w:rFonts w:ascii="仿宋_GB2312" w:eastAsia="仿宋_GB2312" w:hAnsi="Calibri" w:cs="Times New Roman" w:hint="eastAsia"/>
          <w:b/>
          <w:sz w:val="32"/>
          <w:szCs w:val="32"/>
        </w:rPr>
        <w:t>质量效益稳步提高</w:t>
      </w:r>
      <w:bookmarkEnd w:id="28"/>
    </w:p>
    <w:p w14:paraId="3888985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全区规模以上工业企业经济效益持续上升，2020年奉化区规上企业利润总额、规上企业户均利润总额分别为56.33亿元、932.7万元，近5年的累计增幅为130.0%和66.5%；区属规上企业利润总额、区属规上企业户均利润总额分别达到30.65亿元、417.57万元，近5年的累计增幅为146.8%和78.3%。亩均效益不断提升，全区规上工业亩均产值和工业企业亩均税收达到</w:t>
      </w:r>
      <w:r w:rsidRPr="00973C7C">
        <w:rPr>
          <w:rFonts w:ascii="仿宋" w:eastAsia="仿宋" w:hAnsi="仿宋" w:cs="仿宋" w:hint="eastAsia"/>
          <w:snapToGrid w:val="0"/>
          <w:kern w:val="0"/>
          <w:sz w:val="32"/>
          <w:szCs w:val="32"/>
        </w:rPr>
        <w:lastRenderedPageBreak/>
        <w:t>514.7万元</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亩和150.8万元</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亩，区属规上工业亩均产值和工业企业亩均税收达到</w:t>
      </w:r>
      <w:r w:rsidRPr="00973C7C">
        <w:rPr>
          <w:rFonts w:ascii="仿宋" w:eastAsia="仿宋" w:hAnsi="仿宋" w:cs="仿宋"/>
          <w:snapToGrid w:val="0"/>
          <w:kern w:val="0"/>
          <w:sz w:val="32"/>
          <w:szCs w:val="32"/>
        </w:rPr>
        <w:t>262.1</w:t>
      </w:r>
      <w:r w:rsidRPr="00973C7C">
        <w:rPr>
          <w:rFonts w:ascii="仿宋" w:eastAsia="仿宋" w:hAnsi="仿宋" w:cs="仿宋" w:hint="eastAsia"/>
          <w:snapToGrid w:val="0"/>
          <w:kern w:val="0"/>
          <w:sz w:val="32"/>
          <w:szCs w:val="32"/>
        </w:rPr>
        <w:t>万元</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亩和</w:t>
      </w:r>
      <w:r w:rsidRPr="00973C7C">
        <w:rPr>
          <w:rFonts w:ascii="仿宋" w:eastAsia="仿宋" w:hAnsi="仿宋" w:cs="仿宋"/>
          <w:snapToGrid w:val="0"/>
          <w:kern w:val="0"/>
          <w:sz w:val="32"/>
          <w:szCs w:val="32"/>
        </w:rPr>
        <w:t>22.70</w:t>
      </w:r>
      <w:r w:rsidRPr="00973C7C">
        <w:rPr>
          <w:rFonts w:ascii="仿宋" w:eastAsia="仿宋" w:hAnsi="仿宋" w:cs="仿宋" w:hint="eastAsia"/>
          <w:snapToGrid w:val="0"/>
          <w:kern w:val="0"/>
          <w:sz w:val="32"/>
          <w:szCs w:val="32"/>
        </w:rPr>
        <w:t>万元</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亩，分别比</w:t>
      </w:r>
      <w:r w:rsidRPr="00973C7C">
        <w:rPr>
          <w:rFonts w:ascii="仿宋" w:eastAsia="仿宋" w:hAnsi="仿宋" w:cs="仿宋"/>
          <w:snapToGrid w:val="0"/>
          <w:kern w:val="0"/>
          <w:sz w:val="32"/>
          <w:szCs w:val="32"/>
        </w:rPr>
        <w:t>2015</w:t>
      </w:r>
      <w:r w:rsidRPr="00973C7C">
        <w:rPr>
          <w:rFonts w:ascii="仿宋" w:eastAsia="仿宋" w:hAnsi="仿宋" w:cs="仿宋" w:hint="eastAsia"/>
          <w:snapToGrid w:val="0"/>
          <w:kern w:val="0"/>
          <w:sz w:val="32"/>
          <w:szCs w:val="32"/>
        </w:rPr>
        <w:t>年增长了</w:t>
      </w:r>
      <w:r w:rsidRPr="00973C7C">
        <w:rPr>
          <w:rFonts w:ascii="仿宋" w:eastAsia="仿宋" w:hAnsi="仿宋" w:cs="仿宋"/>
          <w:snapToGrid w:val="0"/>
          <w:kern w:val="0"/>
          <w:sz w:val="32"/>
          <w:szCs w:val="32"/>
        </w:rPr>
        <w:t>82.3%</w:t>
      </w:r>
      <w:r w:rsidRPr="00973C7C">
        <w:rPr>
          <w:rFonts w:ascii="仿宋" w:eastAsia="仿宋" w:hAnsi="仿宋" w:cs="仿宋" w:hint="eastAsia"/>
          <w:snapToGrid w:val="0"/>
          <w:kern w:val="0"/>
          <w:sz w:val="32"/>
          <w:szCs w:val="32"/>
        </w:rPr>
        <w:t>和</w:t>
      </w:r>
      <w:r w:rsidRPr="00973C7C">
        <w:rPr>
          <w:rFonts w:ascii="仿宋" w:eastAsia="仿宋" w:hAnsi="仿宋" w:cs="仿宋"/>
          <w:snapToGrid w:val="0"/>
          <w:kern w:val="0"/>
          <w:sz w:val="32"/>
          <w:szCs w:val="32"/>
        </w:rPr>
        <w:t>249.2%</w:t>
      </w:r>
      <w:r w:rsidRPr="00973C7C">
        <w:rPr>
          <w:rFonts w:ascii="仿宋" w:eastAsia="仿宋" w:hAnsi="仿宋" w:cs="仿宋" w:hint="eastAsia"/>
          <w:snapToGrid w:val="0"/>
          <w:kern w:val="0"/>
          <w:sz w:val="32"/>
          <w:szCs w:val="32"/>
        </w:rPr>
        <w:t>。</w:t>
      </w:r>
    </w:p>
    <w:p w14:paraId="6B48ED9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“十三五”期间，奉化区积极推进“浙江制造”品牌建设，全区已累计发布“浙江制造”标准</w:t>
      </w:r>
      <w:r w:rsidRPr="00973C7C">
        <w:rPr>
          <w:rFonts w:ascii="仿宋" w:eastAsia="仿宋" w:hAnsi="仿宋" w:cs="仿宋"/>
          <w:snapToGrid w:val="0"/>
          <w:kern w:val="0"/>
          <w:sz w:val="32"/>
          <w:szCs w:val="32"/>
        </w:rPr>
        <w:t>18</w:t>
      </w:r>
      <w:r w:rsidRPr="00973C7C">
        <w:rPr>
          <w:rFonts w:ascii="仿宋" w:eastAsia="仿宋" w:hAnsi="仿宋" w:cs="仿宋" w:hint="eastAsia"/>
          <w:snapToGrid w:val="0"/>
          <w:kern w:val="0"/>
          <w:sz w:val="32"/>
          <w:szCs w:val="32"/>
        </w:rPr>
        <w:t>项，累计认证浙江制造企业</w:t>
      </w:r>
      <w:r w:rsidRPr="00973C7C">
        <w:rPr>
          <w:rFonts w:ascii="仿宋" w:eastAsia="仿宋" w:hAnsi="仿宋" w:cs="仿宋"/>
          <w:snapToGrid w:val="0"/>
          <w:kern w:val="0"/>
          <w:sz w:val="32"/>
          <w:szCs w:val="32"/>
        </w:rPr>
        <w:t>14</w:t>
      </w:r>
      <w:r w:rsidRPr="00973C7C">
        <w:rPr>
          <w:rFonts w:ascii="仿宋" w:eastAsia="仿宋" w:hAnsi="仿宋" w:cs="仿宋" w:hint="eastAsia"/>
          <w:snapToGrid w:val="0"/>
          <w:kern w:val="0"/>
          <w:sz w:val="32"/>
          <w:szCs w:val="32"/>
        </w:rPr>
        <w:t>家，累计发布气动产业“浙江制造”团体标准达</w:t>
      </w:r>
      <w:r w:rsidRPr="00973C7C">
        <w:rPr>
          <w:rFonts w:ascii="仿宋" w:eastAsia="仿宋" w:hAnsi="仿宋" w:cs="仿宋"/>
          <w:snapToGrid w:val="0"/>
          <w:kern w:val="0"/>
          <w:sz w:val="32"/>
          <w:szCs w:val="32"/>
        </w:rPr>
        <w:t>5</w:t>
      </w:r>
      <w:r w:rsidRPr="00973C7C">
        <w:rPr>
          <w:rFonts w:ascii="仿宋" w:eastAsia="仿宋" w:hAnsi="仿宋" w:cs="仿宋" w:hint="eastAsia"/>
          <w:snapToGrid w:val="0"/>
          <w:kern w:val="0"/>
          <w:sz w:val="32"/>
          <w:szCs w:val="32"/>
        </w:rPr>
        <w:t>项；佳尔灵、竹韵、今日食品等</w:t>
      </w:r>
      <w:r w:rsidRPr="00973C7C">
        <w:rPr>
          <w:rFonts w:ascii="仿宋" w:eastAsia="仿宋" w:hAnsi="仿宋" w:cs="仿宋"/>
          <w:snapToGrid w:val="0"/>
          <w:kern w:val="0"/>
          <w:sz w:val="32"/>
          <w:szCs w:val="32"/>
        </w:rPr>
        <w:t>15</w:t>
      </w:r>
      <w:r w:rsidRPr="00973C7C">
        <w:rPr>
          <w:rFonts w:ascii="仿宋" w:eastAsia="仿宋" w:hAnsi="仿宋" w:cs="仿宋" w:hint="eastAsia"/>
          <w:snapToGrid w:val="0"/>
          <w:kern w:val="0"/>
          <w:sz w:val="32"/>
          <w:szCs w:val="32"/>
        </w:rPr>
        <w:t>家企业获评区级管理创新示范企业。此外，鼓励和引导行业协会、龙头企业制定相关标准，将自身科研成果及技术经验转化为技术标准。组织宁波索诺等</w:t>
      </w:r>
      <w:r w:rsidRPr="00973C7C">
        <w:rPr>
          <w:rFonts w:ascii="仿宋" w:eastAsia="仿宋" w:hAnsi="仿宋" w:cs="仿宋"/>
          <w:snapToGrid w:val="0"/>
          <w:kern w:val="0"/>
          <w:sz w:val="32"/>
          <w:szCs w:val="32"/>
        </w:rPr>
        <w:t>5</w:t>
      </w:r>
      <w:r w:rsidRPr="00973C7C">
        <w:rPr>
          <w:rFonts w:ascii="仿宋" w:eastAsia="仿宋" w:hAnsi="仿宋" w:cs="仿宋" w:hint="eastAsia"/>
          <w:snapToGrid w:val="0"/>
          <w:kern w:val="0"/>
          <w:sz w:val="32"/>
          <w:szCs w:val="32"/>
        </w:rPr>
        <w:t>家企业组建宁波首个“宁波气动技术标准联盟”，共同制定推广气缸、电磁阀、管接头等联盟标准6项；鼓励气动中心及协会主持及参与国家、行业标准</w:t>
      </w:r>
      <w:r w:rsidRPr="00973C7C">
        <w:rPr>
          <w:rFonts w:ascii="仿宋" w:eastAsia="仿宋" w:hAnsi="仿宋" w:cs="仿宋"/>
          <w:snapToGrid w:val="0"/>
          <w:kern w:val="0"/>
          <w:sz w:val="32"/>
          <w:szCs w:val="32"/>
        </w:rPr>
        <w:t>18</w:t>
      </w:r>
      <w:r w:rsidRPr="00973C7C">
        <w:rPr>
          <w:rFonts w:ascii="仿宋" w:eastAsia="仿宋" w:hAnsi="仿宋" w:cs="仿宋" w:hint="eastAsia"/>
          <w:snapToGrid w:val="0"/>
          <w:kern w:val="0"/>
          <w:sz w:val="32"/>
          <w:szCs w:val="32"/>
        </w:rPr>
        <w:t>项，其中</w:t>
      </w:r>
      <w:r w:rsidRPr="00973C7C">
        <w:rPr>
          <w:rFonts w:ascii="仿宋" w:eastAsia="仿宋" w:hAnsi="仿宋" w:cs="仿宋"/>
          <w:snapToGrid w:val="0"/>
          <w:kern w:val="0"/>
          <w:sz w:val="32"/>
          <w:szCs w:val="32"/>
        </w:rPr>
        <w:t>2</w:t>
      </w:r>
      <w:r w:rsidRPr="00973C7C">
        <w:rPr>
          <w:rFonts w:ascii="仿宋" w:eastAsia="仿宋" w:hAnsi="仿宋" w:cs="仿宋" w:hint="eastAsia"/>
          <w:snapToGrid w:val="0"/>
          <w:kern w:val="0"/>
          <w:sz w:val="32"/>
          <w:szCs w:val="32"/>
        </w:rPr>
        <w:t>项填补行业标准空白，并作为骨干编写完成《我国气动行业“十三五”标准化发展规划》。</w:t>
      </w:r>
    </w:p>
    <w:p w14:paraId="67CF853B"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节能降耗和淘汰落后产能工作得到有力推动，清洁生产、节能生产等发展模式得到大力推广，创建节水型企业</w:t>
      </w:r>
      <w:r w:rsidRPr="00973C7C">
        <w:rPr>
          <w:rFonts w:ascii="仿宋" w:eastAsia="仿宋" w:hAnsi="仿宋" w:cs="仿宋"/>
          <w:snapToGrid w:val="0"/>
          <w:kern w:val="0"/>
          <w:sz w:val="32"/>
          <w:szCs w:val="32"/>
        </w:rPr>
        <w:t>17</w:t>
      </w:r>
      <w:r w:rsidRPr="00973C7C">
        <w:rPr>
          <w:rFonts w:ascii="仿宋" w:eastAsia="仿宋" w:hAnsi="仿宋" w:cs="仿宋" w:hint="eastAsia"/>
          <w:snapToGrid w:val="0"/>
          <w:kern w:val="0"/>
          <w:sz w:val="32"/>
          <w:szCs w:val="32"/>
        </w:rPr>
        <w:t>家，通过水平衡测试企业</w:t>
      </w:r>
      <w:r w:rsidRPr="00973C7C">
        <w:rPr>
          <w:rFonts w:ascii="仿宋" w:eastAsia="仿宋" w:hAnsi="仿宋" w:cs="仿宋"/>
          <w:snapToGrid w:val="0"/>
          <w:kern w:val="0"/>
          <w:sz w:val="32"/>
          <w:szCs w:val="32"/>
        </w:rPr>
        <w:t>26</w:t>
      </w:r>
      <w:r w:rsidRPr="00973C7C">
        <w:rPr>
          <w:rFonts w:ascii="仿宋" w:eastAsia="仿宋" w:hAnsi="仿宋" w:cs="仿宋" w:hint="eastAsia"/>
          <w:snapToGrid w:val="0"/>
          <w:kern w:val="0"/>
          <w:sz w:val="32"/>
          <w:szCs w:val="32"/>
        </w:rPr>
        <w:t>家，完成清洁生产审核企业</w:t>
      </w:r>
      <w:r w:rsidRPr="00973C7C">
        <w:rPr>
          <w:rFonts w:ascii="仿宋" w:eastAsia="仿宋" w:hAnsi="仿宋" w:cs="仿宋"/>
          <w:snapToGrid w:val="0"/>
          <w:kern w:val="0"/>
          <w:sz w:val="32"/>
          <w:szCs w:val="32"/>
        </w:rPr>
        <w:t>57</w:t>
      </w:r>
      <w:r w:rsidRPr="00973C7C">
        <w:rPr>
          <w:rFonts w:ascii="仿宋" w:eastAsia="仿宋" w:hAnsi="仿宋" w:cs="仿宋" w:hint="eastAsia"/>
          <w:snapToGrid w:val="0"/>
          <w:kern w:val="0"/>
          <w:sz w:val="32"/>
          <w:szCs w:val="32"/>
        </w:rPr>
        <w:t>家；鲍斯、麦博韦尔、协诚等</w:t>
      </w:r>
      <w:r w:rsidRPr="00973C7C">
        <w:rPr>
          <w:rFonts w:ascii="仿宋" w:eastAsia="仿宋" w:hAnsi="仿宋" w:cs="仿宋"/>
          <w:snapToGrid w:val="0"/>
          <w:kern w:val="0"/>
          <w:sz w:val="32"/>
          <w:szCs w:val="32"/>
        </w:rPr>
        <w:t>3</w:t>
      </w:r>
      <w:r w:rsidRPr="00973C7C">
        <w:rPr>
          <w:rFonts w:ascii="仿宋" w:eastAsia="仿宋" w:hAnsi="仿宋" w:cs="仿宋" w:hint="eastAsia"/>
          <w:snapToGrid w:val="0"/>
          <w:kern w:val="0"/>
          <w:sz w:val="32"/>
          <w:szCs w:val="32"/>
        </w:rPr>
        <w:t>家企业获得工信部绿色工厂称号。完成“低散乱”企业（作坊）整治</w:t>
      </w:r>
      <w:r w:rsidRPr="00973C7C">
        <w:rPr>
          <w:rFonts w:ascii="仿宋" w:eastAsia="仿宋" w:hAnsi="仿宋" w:cs="仿宋"/>
          <w:snapToGrid w:val="0"/>
          <w:kern w:val="0"/>
          <w:sz w:val="32"/>
          <w:szCs w:val="32"/>
        </w:rPr>
        <w:t>8</w:t>
      </w:r>
      <w:r w:rsidRPr="00973C7C">
        <w:rPr>
          <w:rFonts w:ascii="仿宋" w:eastAsia="仿宋" w:hAnsi="仿宋" w:cs="仿宋" w:hint="eastAsia"/>
          <w:snapToGrid w:val="0"/>
          <w:kern w:val="0"/>
          <w:sz w:val="32"/>
          <w:szCs w:val="32"/>
        </w:rPr>
        <w:t>25家，淘汰落后产能企业</w:t>
      </w:r>
      <w:r w:rsidRPr="00973C7C">
        <w:rPr>
          <w:rFonts w:ascii="仿宋" w:eastAsia="仿宋" w:hAnsi="仿宋" w:cs="仿宋"/>
          <w:snapToGrid w:val="0"/>
          <w:kern w:val="0"/>
          <w:sz w:val="32"/>
          <w:szCs w:val="32"/>
        </w:rPr>
        <w:t>7</w:t>
      </w:r>
      <w:r w:rsidRPr="00973C7C">
        <w:rPr>
          <w:rFonts w:ascii="仿宋" w:eastAsia="仿宋" w:hAnsi="仿宋" w:cs="仿宋" w:hint="eastAsia"/>
          <w:snapToGrid w:val="0"/>
          <w:kern w:val="0"/>
          <w:sz w:val="32"/>
          <w:szCs w:val="32"/>
        </w:rPr>
        <w:t>2家。</w:t>
      </w:r>
      <w:r w:rsidRPr="00973C7C">
        <w:rPr>
          <w:rFonts w:ascii="仿宋" w:eastAsia="仿宋" w:hAnsi="仿宋" w:cs="仿宋"/>
          <w:snapToGrid w:val="0"/>
          <w:kern w:val="0"/>
          <w:sz w:val="32"/>
          <w:szCs w:val="32"/>
        </w:rPr>
        <w:t>20</w:t>
      </w:r>
      <w:r w:rsidRPr="00973C7C">
        <w:rPr>
          <w:rFonts w:ascii="仿宋" w:eastAsia="仿宋" w:hAnsi="仿宋" w:cs="仿宋" w:hint="eastAsia"/>
          <w:snapToGrid w:val="0"/>
          <w:kern w:val="0"/>
          <w:sz w:val="32"/>
          <w:szCs w:val="32"/>
        </w:rPr>
        <w:t>20年规模以上工业万元增加值能耗、万元增加值用水量、万元增加值污染物排放量，与</w:t>
      </w:r>
      <w:r w:rsidRPr="00973C7C">
        <w:rPr>
          <w:rFonts w:ascii="仿宋" w:eastAsia="仿宋" w:hAnsi="仿宋" w:cs="仿宋"/>
          <w:snapToGrid w:val="0"/>
          <w:kern w:val="0"/>
          <w:sz w:val="32"/>
          <w:szCs w:val="32"/>
        </w:rPr>
        <w:t>2015</w:t>
      </w:r>
      <w:r w:rsidRPr="00973C7C">
        <w:rPr>
          <w:rFonts w:ascii="仿宋" w:eastAsia="仿宋" w:hAnsi="仿宋" w:cs="仿宋" w:hint="eastAsia"/>
          <w:snapToGrid w:val="0"/>
          <w:kern w:val="0"/>
          <w:sz w:val="32"/>
          <w:szCs w:val="32"/>
        </w:rPr>
        <w:t>年相比分别下降5.4</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20%</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16%</w:t>
      </w:r>
      <w:r w:rsidRPr="00973C7C">
        <w:rPr>
          <w:rFonts w:ascii="仿宋" w:eastAsia="仿宋" w:hAnsi="仿宋" w:cs="仿宋" w:hint="eastAsia"/>
          <w:snapToGrid w:val="0"/>
          <w:kern w:val="0"/>
          <w:sz w:val="32"/>
          <w:szCs w:val="32"/>
        </w:rPr>
        <w:t>；工业固体废物综合利用率，与</w:t>
      </w:r>
      <w:r w:rsidRPr="00973C7C">
        <w:rPr>
          <w:rFonts w:ascii="仿宋" w:eastAsia="仿宋" w:hAnsi="仿宋" w:cs="仿宋"/>
          <w:snapToGrid w:val="0"/>
          <w:kern w:val="0"/>
          <w:sz w:val="32"/>
          <w:szCs w:val="32"/>
        </w:rPr>
        <w:t>2015</w:t>
      </w:r>
      <w:r w:rsidRPr="00973C7C">
        <w:rPr>
          <w:rFonts w:ascii="仿宋" w:eastAsia="仿宋" w:hAnsi="仿宋" w:cs="仿宋" w:hint="eastAsia"/>
          <w:snapToGrid w:val="0"/>
          <w:kern w:val="0"/>
          <w:sz w:val="32"/>
          <w:szCs w:val="32"/>
        </w:rPr>
        <w:t>年相比提升3.4%。同时，高能耗行业增加值占规上工业比重不断缩减，2020年高耗能行业增</w:t>
      </w:r>
      <w:r w:rsidRPr="00973C7C">
        <w:rPr>
          <w:rFonts w:ascii="仿宋" w:eastAsia="仿宋" w:hAnsi="仿宋" w:cs="仿宋" w:hint="eastAsia"/>
          <w:snapToGrid w:val="0"/>
          <w:kern w:val="0"/>
          <w:sz w:val="32"/>
          <w:szCs w:val="32"/>
        </w:rPr>
        <w:lastRenderedPageBreak/>
        <w:t>加值占规上工业的比重为11.4%，比2015年下降4个百分点。</w:t>
      </w:r>
    </w:p>
    <w:p w14:paraId="1F371E73"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9" w:name="_Toc63281468"/>
      <w:r>
        <w:rPr>
          <w:rFonts w:ascii="仿宋_GB2312" w:eastAsia="仿宋_GB2312" w:hAnsi="Calibri" w:cs="Times New Roman"/>
          <w:b/>
          <w:sz w:val="32"/>
          <w:szCs w:val="32"/>
        </w:rPr>
        <w:t>5.</w:t>
      </w:r>
      <w:r>
        <w:rPr>
          <w:rFonts w:ascii="仿宋_GB2312" w:eastAsia="仿宋_GB2312" w:hAnsi="Calibri" w:cs="Times New Roman" w:hint="eastAsia"/>
          <w:b/>
          <w:sz w:val="32"/>
          <w:szCs w:val="32"/>
        </w:rPr>
        <w:t>智能制造提升显著</w:t>
      </w:r>
      <w:bookmarkEnd w:id="29"/>
    </w:p>
    <w:p w14:paraId="2097D87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十三五”期间，奉化区将智能制造作为两化深度融合的主攻方向，推进生产过程智能化，培育新型生产方式，全面提升企业研发、生产、管理和服务的智能化水平。全区共有495家次规上企业实施技术改造，新增工业机器人应用668台；麦博韦尔、超竣电器、爱伊美、赛夫科技等企业积极开展智能化改造，奥迪斯丹、益富乐2家企业建成智能工厂；启动宁波启迪智能装备（气动）科技园、气动智创产业园建设。此外，大力推动5G基站建设，制定出台《推进5G通讯基础建设的实施意见》和《5G应用和产业化实施方案》，累计新改建5G站点528个。深入推进企业上云，已有3300余家企业实现云桌面、云存储等基础上云，海上鲜、麦博韦尔、鲍斯、长隆制衣、爱伊美等8家企业获评省级上云标杆企业。海上鲜打造的一站式渔业综合服务平台，不但荣获2020年工信部新型信息消费示范项目，还在乌镇全球互联网大会从800余个项目中脱颖而出，斩获</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直通乌镇</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全球互联网大赛一等奖。</w:t>
      </w:r>
    </w:p>
    <w:p w14:paraId="7C588AB9"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30" w:name="_Toc63281469"/>
      <w:r>
        <w:rPr>
          <w:rFonts w:ascii="仿宋_GB2312" w:eastAsia="仿宋_GB2312" w:hAnsi="Calibri" w:cs="Times New Roman" w:hint="eastAsia"/>
          <w:b/>
          <w:sz w:val="32"/>
          <w:szCs w:val="32"/>
        </w:rPr>
        <w:t>6</w:t>
      </w:r>
      <w:r>
        <w:rPr>
          <w:rFonts w:ascii="仿宋_GB2312" w:eastAsia="仿宋_GB2312" w:hAnsi="Calibri" w:cs="Times New Roman"/>
          <w:b/>
          <w:sz w:val="32"/>
          <w:szCs w:val="32"/>
        </w:rPr>
        <w:t>.平台建设加快推进</w:t>
      </w:r>
      <w:bookmarkEnd w:id="30"/>
    </w:p>
    <w:p w14:paraId="6BCEC33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全力打好老工业园区改造攻坚战，共启动中信创新工业综合体、大埠工业区块、气动智创产业园、印家坑村工业园区、方桥老工业区等老工业园区改造建设项目22个项目。其中，中信宁波创新工业综合体项目已顺利完成一期、二期征收、整理土地819</w:t>
      </w:r>
      <w:r w:rsidRPr="00973C7C">
        <w:rPr>
          <w:rFonts w:ascii="仿宋" w:eastAsia="仿宋" w:hAnsi="仿宋" w:cs="仿宋" w:hint="eastAsia"/>
          <w:snapToGrid w:val="0"/>
          <w:kern w:val="0"/>
          <w:sz w:val="32"/>
          <w:szCs w:val="32"/>
        </w:rPr>
        <w:lastRenderedPageBreak/>
        <w:t>亩。加速推进小微企业园建设，积极推动科技创业园、电商产业园等产业化基地建设，优化空间布局，推动产业集聚。已有溪口大岙生态工业园、凤麓新材料加速器、奉化摩米创新工场、启迪众创工社（奉化）创新中心、山丘汇</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青年创业园、慧芯时尚小微园(一期）、宁波启迪智能装备（气动）科技园（一期）、万洋众创（一期）及气动智创产业园等</w:t>
      </w:r>
      <w:r w:rsidRPr="00973C7C">
        <w:rPr>
          <w:rFonts w:ascii="仿宋" w:eastAsia="仿宋" w:hAnsi="仿宋" w:cs="仿宋"/>
          <w:snapToGrid w:val="0"/>
          <w:kern w:val="0"/>
          <w:sz w:val="32"/>
          <w:szCs w:val="32"/>
        </w:rPr>
        <w:t>9</w:t>
      </w:r>
      <w:r w:rsidRPr="00973C7C">
        <w:rPr>
          <w:rFonts w:ascii="仿宋" w:eastAsia="仿宋" w:hAnsi="仿宋" w:cs="仿宋" w:hint="eastAsia"/>
          <w:snapToGrid w:val="0"/>
          <w:kern w:val="0"/>
          <w:sz w:val="32"/>
          <w:szCs w:val="32"/>
        </w:rPr>
        <w:t>家小微企业园通过省级审核认定，在建小微企业园</w:t>
      </w:r>
      <w:r w:rsidRPr="00973C7C">
        <w:rPr>
          <w:rFonts w:ascii="仿宋" w:eastAsia="仿宋" w:hAnsi="仿宋" w:cs="仿宋"/>
          <w:snapToGrid w:val="0"/>
          <w:kern w:val="0"/>
          <w:sz w:val="32"/>
          <w:szCs w:val="32"/>
        </w:rPr>
        <w:t>6</w:t>
      </w:r>
      <w:r w:rsidRPr="00973C7C">
        <w:rPr>
          <w:rFonts w:ascii="仿宋" w:eastAsia="仿宋" w:hAnsi="仿宋" w:cs="仿宋" w:hint="eastAsia"/>
          <w:snapToGrid w:val="0"/>
          <w:kern w:val="0"/>
          <w:sz w:val="32"/>
          <w:szCs w:val="32"/>
        </w:rPr>
        <w:t>家。目前，已编制完成工业集聚区规划和</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全区产业地图</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，对44个工业区块进行整合，统筹建设发展。</w:t>
      </w:r>
    </w:p>
    <w:p w14:paraId="7623A696" w14:textId="77777777" w:rsidR="00B47EB4" w:rsidRDefault="00943A5A">
      <w:pPr>
        <w:spacing w:line="360" w:lineRule="exact"/>
        <w:jc w:val="center"/>
        <w:rPr>
          <w:rFonts w:eastAsia="楷体_GB2312"/>
          <w:b/>
          <w:sz w:val="24"/>
          <w:szCs w:val="24"/>
        </w:rPr>
      </w:pPr>
      <w:bookmarkStart w:id="31" w:name="_Toc55310977"/>
      <w:bookmarkStart w:id="32" w:name="_Toc30101"/>
      <w:bookmarkStart w:id="33" w:name="_Toc7916"/>
      <w:bookmarkStart w:id="34" w:name="_Toc30247"/>
      <w:bookmarkStart w:id="35" w:name="_Toc56161172"/>
      <w:bookmarkStart w:id="36" w:name="_Toc26274"/>
      <w:bookmarkStart w:id="37" w:name="_Toc9746"/>
      <w:bookmarkStart w:id="38" w:name="_Toc56161119"/>
      <w:r>
        <w:rPr>
          <w:rFonts w:eastAsia="楷体_GB2312" w:hint="eastAsia"/>
          <w:b/>
          <w:sz w:val="24"/>
          <w:szCs w:val="24"/>
        </w:rPr>
        <w:t>表</w:t>
      </w:r>
      <w:r>
        <w:rPr>
          <w:rFonts w:eastAsia="楷体_GB2312" w:hint="eastAsia"/>
          <w:b/>
          <w:sz w:val="24"/>
          <w:szCs w:val="24"/>
        </w:rPr>
        <w:t xml:space="preserve">1 </w:t>
      </w:r>
      <w:r>
        <w:rPr>
          <w:rFonts w:eastAsia="楷体_GB2312" w:hint="eastAsia"/>
          <w:b/>
          <w:sz w:val="24"/>
          <w:szCs w:val="24"/>
        </w:rPr>
        <w:t>“十三五”奉化工业发展主要指标实现情况表</w:t>
      </w:r>
    </w:p>
    <w:p w14:paraId="50BABCB5" w14:textId="77777777" w:rsidR="00B47EB4" w:rsidRDefault="00B47EB4">
      <w:pPr>
        <w:spacing w:line="360" w:lineRule="exact"/>
        <w:jc w:val="center"/>
        <w:rPr>
          <w:rFonts w:eastAsia="楷体_GB2312"/>
          <w:b/>
          <w:sz w:val="24"/>
          <w:szCs w:val="24"/>
        </w:rPr>
      </w:pPr>
    </w:p>
    <w:tbl>
      <w:tblPr>
        <w:tblW w:w="70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48"/>
        <w:gridCol w:w="850"/>
        <w:gridCol w:w="2977"/>
        <w:gridCol w:w="709"/>
        <w:gridCol w:w="797"/>
        <w:gridCol w:w="860"/>
      </w:tblGrid>
      <w:tr w:rsidR="00B47EB4" w14:paraId="49096BD2" w14:textId="77777777" w:rsidTr="00FA0AC2">
        <w:trPr>
          <w:trHeight w:val="283"/>
          <w:jc w:val="center"/>
        </w:trPr>
        <w:tc>
          <w:tcPr>
            <w:tcW w:w="4675" w:type="dxa"/>
            <w:gridSpan w:val="3"/>
            <w:noWrap/>
            <w:tcMar>
              <w:top w:w="10" w:type="dxa"/>
              <w:left w:w="10" w:type="dxa"/>
              <w:right w:w="10" w:type="dxa"/>
            </w:tcMar>
            <w:vAlign w:val="center"/>
          </w:tcPr>
          <w:p w14:paraId="26E63B1B" w14:textId="77777777" w:rsidR="00B47EB4" w:rsidRDefault="00943A5A">
            <w:pPr>
              <w:widowControl/>
              <w:adjustRightInd w:val="0"/>
              <w:snapToGrid w:val="0"/>
              <w:jc w:val="center"/>
              <w:textAlignment w:val="center"/>
              <w:rPr>
                <w:rFonts w:ascii="Times New Roman" w:eastAsia="楷体_GB2312" w:hAnsi="Times New Roman" w:cs="Times New Roman"/>
                <w:b/>
                <w:szCs w:val="21"/>
              </w:rPr>
            </w:pPr>
            <w:r>
              <w:rPr>
                <w:rFonts w:ascii="Times New Roman" w:eastAsia="楷体_GB2312" w:hAnsi="Times New Roman" w:cs="Times New Roman"/>
                <w:b/>
                <w:kern w:val="0"/>
                <w:szCs w:val="21"/>
                <w:lang w:bidi="ar"/>
              </w:rPr>
              <w:t>指标名称</w:t>
            </w:r>
          </w:p>
        </w:tc>
        <w:tc>
          <w:tcPr>
            <w:tcW w:w="709" w:type="dxa"/>
            <w:tcMar>
              <w:top w:w="10" w:type="dxa"/>
              <w:left w:w="10" w:type="dxa"/>
              <w:right w:w="10" w:type="dxa"/>
            </w:tcMar>
            <w:vAlign w:val="center"/>
          </w:tcPr>
          <w:p w14:paraId="69763BFE" w14:textId="77777777" w:rsidR="00B47EB4" w:rsidRDefault="00943A5A">
            <w:pPr>
              <w:widowControl/>
              <w:adjustRightInd w:val="0"/>
              <w:snapToGrid w:val="0"/>
              <w:jc w:val="center"/>
              <w:textAlignment w:val="center"/>
              <w:rPr>
                <w:rFonts w:ascii="Times New Roman" w:eastAsia="楷体_GB2312" w:hAnsi="Times New Roman" w:cs="Times New Roman"/>
                <w:b/>
                <w:kern w:val="0"/>
                <w:szCs w:val="21"/>
                <w:lang w:bidi="ar"/>
              </w:rPr>
            </w:pPr>
            <w:r>
              <w:rPr>
                <w:rFonts w:ascii="Times New Roman" w:eastAsia="楷体_GB2312" w:hAnsi="Times New Roman" w:cs="Times New Roman"/>
                <w:b/>
                <w:kern w:val="0"/>
                <w:szCs w:val="21"/>
                <w:lang w:bidi="ar"/>
              </w:rPr>
              <w:t>2015</w:t>
            </w:r>
            <w:r>
              <w:rPr>
                <w:rFonts w:ascii="Times New Roman" w:eastAsia="楷体_GB2312" w:hAnsi="Times New Roman" w:cs="Times New Roman"/>
                <w:b/>
                <w:kern w:val="0"/>
                <w:szCs w:val="21"/>
                <w:lang w:bidi="ar"/>
              </w:rPr>
              <w:t>年</w:t>
            </w:r>
          </w:p>
          <w:p w14:paraId="77E88086" w14:textId="77777777" w:rsidR="00B47EB4" w:rsidRDefault="00943A5A">
            <w:pPr>
              <w:widowControl/>
              <w:adjustRightInd w:val="0"/>
              <w:snapToGrid w:val="0"/>
              <w:jc w:val="center"/>
              <w:textAlignment w:val="center"/>
              <w:rPr>
                <w:rFonts w:ascii="Times New Roman" w:eastAsia="楷体_GB2312" w:hAnsi="Times New Roman" w:cs="Times New Roman"/>
                <w:b/>
                <w:szCs w:val="21"/>
              </w:rPr>
            </w:pPr>
            <w:r>
              <w:rPr>
                <w:rFonts w:ascii="Times New Roman" w:eastAsia="楷体_GB2312" w:hAnsi="Times New Roman" w:cs="Times New Roman"/>
                <w:b/>
                <w:kern w:val="0"/>
                <w:szCs w:val="21"/>
                <w:lang w:bidi="ar"/>
              </w:rPr>
              <w:t>基数</w:t>
            </w:r>
          </w:p>
        </w:tc>
        <w:tc>
          <w:tcPr>
            <w:tcW w:w="797" w:type="dxa"/>
            <w:tcMar>
              <w:top w:w="10" w:type="dxa"/>
              <w:left w:w="10" w:type="dxa"/>
              <w:right w:w="10" w:type="dxa"/>
            </w:tcMar>
            <w:vAlign w:val="center"/>
          </w:tcPr>
          <w:p w14:paraId="2D977B2F" w14:textId="77777777" w:rsidR="00B47EB4" w:rsidRDefault="00943A5A">
            <w:pPr>
              <w:widowControl/>
              <w:adjustRightInd w:val="0"/>
              <w:snapToGrid w:val="0"/>
              <w:jc w:val="center"/>
              <w:textAlignment w:val="center"/>
              <w:rPr>
                <w:rFonts w:ascii="Times New Roman" w:eastAsia="楷体_GB2312" w:hAnsi="Times New Roman" w:cs="Times New Roman"/>
                <w:b/>
                <w:szCs w:val="21"/>
              </w:rPr>
            </w:pPr>
            <w:r>
              <w:rPr>
                <w:rFonts w:ascii="Times New Roman" w:eastAsia="楷体_GB2312" w:hAnsi="Times New Roman" w:cs="Times New Roman"/>
                <w:b/>
                <w:kern w:val="0"/>
                <w:szCs w:val="21"/>
                <w:lang w:bidi="ar"/>
              </w:rPr>
              <w:t>2020</w:t>
            </w:r>
            <w:r>
              <w:rPr>
                <w:rFonts w:ascii="Times New Roman" w:eastAsia="楷体_GB2312" w:hAnsi="Times New Roman" w:cs="Times New Roman"/>
                <w:b/>
                <w:kern w:val="0"/>
                <w:szCs w:val="21"/>
                <w:lang w:bidi="ar"/>
              </w:rPr>
              <w:t>年目标值</w:t>
            </w:r>
          </w:p>
        </w:tc>
        <w:tc>
          <w:tcPr>
            <w:tcW w:w="860" w:type="dxa"/>
            <w:noWrap/>
            <w:tcMar>
              <w:top w:w="10" w:type="dxa"/>
              <w:left w:w="10" w:type="dxa"/>
              <w:right w:w="10" w:type="dxa"/>
            </w:tcMar>
            <w:vAlign w:val="center"/>
          </w:tcPr>
          <w:p w14:paraId="275D8022" w14:textId="77777777" w:rsidR="00B47EB4" w:rsidRDefault="00943A5A">
            <w:pPr>
              <w:widowControl/>
              <w:adjustRightInd w:val="0"/>
              <w:snapToGrid w:val="0"/>
              <w:jc w:val="center"/>
              <w:textAlignment w:val="center"/>
              <w:rPr>
                <w:rFonts w:ascii="Times New Roman" w:eastAsia="楷体_GB2312" w:hAnsi="Times New Roman" w:cs="Times New Roman"/>
                <w:b/>
                <w:szCs w:val="21"/>
              </w:rPr>
            </w:pPr>
            <w:r>
              <w:rPr>
                <w:rFonts w:ascii="Times New Roman" w:eastAsia="楷体_GB2312" w:hAnsi="Times New Roman" w:cs="Times New Roman"/>
                <w:b/>
                <w:kern w:val="0"/>
                <w:szCs w:val="21"/>
                <w:lang w:bidi="ar"/>
              </w:rPr>
              <w:t>20</w:t>
            </w:r>
            <w:r>
              <w:rPr>
                <w:rFonts w:ascii="Times New Roman" w:eastAsia="楷体_GB2312" w:hAnsi="Times New Roman" w:cs="Times New Roman" w:hint="eastAsia"/>
                <w:b/>
                <w:kern w:val="0"/>
                <w:szCs w:val="21"/>
                <w:lang w:bidi="ar"/>
              </w:rPr>
              <w:t>20</w:t>
            </w:r>
            <w:r>
              <w:rPr>
                <w:rFonts w:ascii="Times New Roman" w:eastAsia="楷体_GB2312" w:hAnsi="Times New Roman" w:cs="Times New Roman"/>
                <w:b/>
                <w:kern w:val="0"/>
                <w:szCs w:val="21"/>
                <w:lang w:bidi="ar"/>
              </w:rPr>
              <w:t>年</w:t>
            </w:r>
          </w:p>
        </w:tc>
      </w:tr>
      <w:tr w:rsidR="00B47EB4" w14:paraId="7C1DF1A4" w14:textId="77777777" w:rsidTr="00FA0AC2">
        <w:trPr>
          <w:trHeight w:val="283"/>
          <w:jc w:val="center"/>
        </w:trPr>
        <w:tc>
          <w:tcPr>
            <w:tcW w:w="1698" w:type="dxa"/>
            <w:gridSpan w:val="2"/>
            <w:vMerge w:val="restart"/>
            <w:noWrap/>
            <w:tcMar>
              <w:top w:w="10" w:type="dxa"/>
              <w:left w:w="10" w:type="dxa"/>
              <w:right w:w="10" w:type="dxa"/>
            </w:tcMar>
            <w:vAlign w:val="center"/>
          </w:tcPr>
          <w:p w14:paraId="097A3E78" w14:textId="77777777" w:rsidR="00B47EB4" w:rsidRDefault="00943A5A">
            <w:pPr>
              <w:widowControl/>
              <w:jc w:val="center"/>
              <w:textAlignment w:val="center"/>
              <w:rPr>
                <w:rFonts w:ascii="Times New Roman" w:eastAsia="楷体_GB2312" w:hAnsi="Times New Roman" w:cs="Times New Roman"/>
                <w:b/>
                <w:szCs w:val="21"/>
              </w:rPr>
            </w:pPr>
            <w:r>
              <w:rPr>
                <w:rStyle w:val="font21"/>
                <w:rFonts w:ascii="Times New Roman" w:eastAsia="楷体_GB2312" w:hAnsi="Times New Roman" w:cs="Times New Roman" w:hint="default"/>
                <w:color w:val="auto"/>
                <w:szCs w:val="21"/>
                <w:lang w:bidi="ar"/>
              </w:rPr>
              <w:t>总量目标</w:t>
            </w:r>
          </w:p>
        </w:tc>
        <w:tc>
          <w:tcPr>
            <w:tcW w:w="2977" w:type="dxa"/>
            <w:tcMar>
              <w:top w:w="10" w:type="dxa"/>
              <w:left w:w="10" w:type="dxa"/>
              <w:right w:w="10" w:type="dxa"/>
            </w:tcMar>
            <w:vAlign w:val="center"/>
          </w:tcPr>
          <w:p w14:paraId="31BB39A4"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101"/>
                <w:rFonts w:ascii="Times New Roman" w:eastAsia="楷体_GB2312" w:hAnsi="Times New Roman" w:cs="Times New Roman" w:hint="default"/>
                <w:color w:val="auto"/>
                <w:szCs w:val="21"/>
                <w:lang w:bidi="ar"/>
              </w:rPr>
              <w:t>工业总产值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769F1D52"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503.0</w:t>
            </w:r>
          </w:p>
        </w:tc>
        <w:tc>
          <w:tcPr>
            <w:tcW w:w="797" w:type="dxa"/>
            <w:tcMar>
              <w:top w:w="10" w:type="dxa"/>
              <w:left w:w="10" w:type="dxa"/>
              <w:right w:w="10" w:type="dxa"/>
            </w:tcMar>
            <w:vAlign w:val="center"/>
          </w:tcPr>
          <w:p w14:paraId="5134BD56"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1500</w:t>
            </w:r>
          </w:p>
        </w:tc>
        <w:tc>
          <w:tcPr>
            <w:tcW w:w="860" w:type="dxa"/>
            <w:noWrap/>
            <w:tcMar>
              <w:top w:w="10" w:type="dxa"/>
              <w:left w:w="10" w:type="dxa"/>
              <w:right w:w="10" w:type="dxa"/>
            </w:tcMar>
            <w:vAlign w:val="center"/>
          </w:tcPr>
          <w:p w14:paraId="6F507178"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907.6</w:t>
            </w:r>
          </w:p>
        </w:tc>
      </w:tr>
      <w:tr w:rsidR="00B47EB4" w14:paraId="5B47F17E" w14:textId="77777777" w:rsidTr="00FA0AC2">
        <w:trPr>
          <w:trHeight w:val="283"/>
          <w:jc w:val="center"/>
        </w:trPr>
        <w:tc>
          <w:tcPr>
            <w:tcW w:w="1698" w:type="dxa"/>
            <w:gridSpan w:val="2"/>
            <w:vMerge/>
            <w:noWrap/>
            <w:tcMar>
              <w:top w:w="10" w:type="dxa"/>
              <w:left w:w="10" w:type="dxa"/>
              <w:right w:w="10" w:type="dxa"/>
            </w:tcMar>
            <w:vAlign w:val="center"/>
          </w:tcPr>
          <w:p w14:paraId="23CC13E5"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672400A5"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工业增加值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6B39AC94"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140.2</w:t>
            </w:r>
          </w:p>
        </w:tc>
        <w:tc>
          <w:tcPr>
            <w:tcW w:w="797" w:type="dxa"/>
            <w:tcMar>
              <w:top w:w="10" w:type="dxa"/>
              <w:left w:w="10" w:type="dxa"/>
              <w:right w:w="10" w:type="dxa"/>
            </w:tcMar>
            <w:vAlign w:val="center"/>
          </w:tcPr>
          <w:p w14:paraId="1E9EA686"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400</w:t>
            </w:r>
          </w:p>
        </w:tc>
        <w:tc>
          <w:tcPr>
            <w:tcW w:w="860" w:type="dxa"/>
            <w:noWrap/>
            <w:tcMar>
              <w:top w:w="10" w:type="dxa"/>
              <w:left w:w="10" w:type="dxa"/>
              <w:right w:w="10" w:type="dxa"/>
            </w:tcMar>
            <w:vAlign w:val="center"/>
          </w:tcPr>
          <w:p w14:paraId="476726CA"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352.5</w:t>
            </w:r>
          </w:p>
        </w:tc>
      </w:tr>
      <w:tr w:rsidR="00B47EB4" w14:paraId="0A4A6971" w14:textId="77777777" w:rsidTr="00FA0AC2">
        <w:trPr>
          <w:trHeight w:val="283"/>
          <w:jc w:val="center"/>
        </w:trPr>
        <w:tc>
          <w:tcPr>
            <w:tcW w:w="848" w:type="dxa"/>
            <w:vMerge w:val="restart"/>
            <w:noWrap/>
            <w:tcMar>
              <w:top w:w="10" w:type="dxa"/>
              <w:left w:w="10" w:type="dxa"/>
              <w:right w:w="10" w:type="dxa"/>
            </w:tcMar>
            <w:vAlign w:val="center"/>
          </w:tcPr>
          <w:p w14:paraId="72084E01" w14:textId="77777777" w:rsidR="00B47EB4" w:rsidRDefault="00943A5A">
            <w:pPr>
              <w:jc w:val="center"/>
              <w:textAlignment w:val="center"/>
              <w:rPr>
                <w:rStyle w:val="font21"/>
                <w:rFonts w:ascii="Times New Roman" w:eastAsia="楷体_GB2312" w:hAnsi="Times New Roman" w:cs="Times New Roman" w:hint="default"/>
                <w:color w:val="auto"/>
                <w:szCs w:val="21"/>
                <w:lang w:bidi="ar"/>
              </w:rPr>
            </w:pPr>
            <w:r>
              <w:rPr>
                <w:rStyle w:val="font21"/>
                <w:rFonts w:ascii="Times New Roman" w:eastAsia="楷体_GB2312" w:hAnsi="Times New Roman" w:cs="Times New Roman" w:hint="default"/>
                <w:color w:val="auto"/>
                <w:szCs w:val="21"/>
                <w:lang w:bidi="ar"/>
              </w:rPr>
              <w:t>结构目标</w:t>
            </w:r>
          </w:p>
        </w:tc>
        <w:tc>
          <w:tcPr>
            <w:tcW w:w="850" w:type="dxa"/>
            <w:vMerge w:val="restart"/>
            <w:noWrap/>
            <w:tcMar>
              <w:top w:w="10" w:type="dxa"/>
              <w:left w:w="10" w:type="dxa"/>
              <w:right w:w="10" w:type="dxa"/>
            </w:tcMar>
            <w:vAlign w:val="center"/>
          </w:tcPr>
          <w:p w14:paraId="43A57765" w14:textId="77777777" w:rsidR="00B47EB4" w:rsidRDefault="00943A5A">
            <w:pPr>
              <w:jc w:val="center"/>
              <w:textAlignment w:val="center"/>
              <w:rPr>
                <w:rStyle w:val="font21"/>
                <w:rFonts w:ascii="Times New Roman" w:eastAsia="楷体_GB2312" w:hAnsi="Times New Roman" w:cs="Times New Roman" w:hint="default"/>
                <w:color w:val="auto"/>
                <w:szCs w:val="21"/>
                <w:lang w:bidi="ar"/>
              </w:rPr>
            </w:pPr>
            <w:r>
              <w:rPr>
                <w:rStyle w:val="font21"/>
                <w:rFonts w:ascii="Times New Roman" w:eastAsia="楷体_GB2312" w:hAnsi="Times New Roman" w:cs="Times New Roman" w:hint="default"/>
                <w:color w:val="auto"/>
                <w:szCs w:val="21"/>
                <w:lang w:bidi="ar"/>
              </w:rPr>
              <w:t>产业结构</w:t>
            </w:r>
          </w:p>
        </w:tc>
        <w:tc>
          <w:tcPr>
            <w:tcW w:w="2977" w:type="dxa"/>
            <w:noWrap/>
            <w:tcMar>
              <w:top w:w="10" w:type="dxa"/>
              <w:left w:w="10" w:type="dxa"/>
              <w:right w:w="10" w:type="dxa"/>
            </w:tcMar>
            <w:vAlign w:val="center"/>
          </w:tcPr>
          <w:p w14:paraId="3DE2416C" w14:textId="77777777" w:rsidR="00B47EB4" w:rsidRDefault="00943A5A">
            <w:pPr>
              <w:widowControl/>
              <w:adjustRightInd w:val="0"/>
              <w:snapToGrid w:val="0"/>
              <w:jc w:val="center"/>
              <w:textAlignment w:val="center"/>
              <w:rPr>
                <w:rStyle w:val="font31"/>
                <w:rFonts w:ascii="Times New Roman" w:eastAsia="楷体_GB2312" w:hAnsi="Times New Roman" w:cs="Times New Roman" w:hint="default"/>
                <w:color w:val="auto"/>
                <w:szCs w:val="21"/>
                <w:lang w:bidi="ar"/>
              </w:rPr>
            </w:pPr>
            <w:r>
              <w:rPr>
                <w:rStyle w:val="font31"/>
                <w:rFonts w:ascii="Times New Roman" w:eastAsia="楷体_GB2312" w:hAnsi="Times New Roman" w:cs="Times New Roman" w:hint="default"/>
                <w:color w:val="auto"/>
                <w:szCs w:val="21"/>
                <w:lang w:bidi="ar"/>
              </w:rPr>
              <w:t>新动力产业产值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2BF49D02" w14:textId="77777777" w:rsidR="00B47EB4" w:rsidRDefault="00943A5A">
            <w:pPr>
              <w:widowControl/>
              <w:jc w:val="center"/>
              <w:textAlignment w:val="center"/>
              <w:rPr>
                <w:rFonts w:ascii="Times New Roman" w:eastAsia="楷体_GB2312" w:hAnsi="Times New Roman" w:cs="Times New Roman"/>
                <w:kern w:val="0"/>
                <w:sz w:val="20"/>
                <w:szCs w:val="20"/>
                <w:lang w:bidi="ar"/>
              </w:rPr>
            </w:pPr>
            <w:r>
              <w:rPr>
                <w:rFonts w:ascii="Times New Roman" w:eastAsia="楷体_GB2312" w:hAnsi="Times New Roman" w:cs="Times New Roman" w:hint="eastAsia"/>
                <w:kern w:val="0"/>
                <w:sz w:val="20"/>
                <w:szCs w:val="20"/>
                <w:lang w:bidi="ar"/>
              </w:rPr>
              <w:t>141.03</w:t>
            </w:r>
          </w:p>
        </w:tc>
        <w:tc>
          <w:tcPr>
            <w:tcW w:w="797" w:type="dxa"/>
            <w:tcMar>
              <w:top w:w="10" w:type="dxa"/>
              <w:left w:w="10" w:type="dxa"/>
              <w:right w:w="10" w:type="dxa"/>
            </w:tcMar>
            <w:vAlign w:val="center"/>
          </w:tcPr>
          <w:p w14:paraId="62382839" w14:textId="77777777" w:rsidR="00B47EB4" w:rsidRDefault="00943A5A">
            <w:pPr>
              <w:widowControl/>
              <w:jc w:val="center"/>
              <w:textAlignment w:val="center"/>
              <w:rPr>
                <w:rFonts w:ascii="Times New Roman" w:eastAsia="楷体_GB2312" w:hAnsi="Times New Roman" w:cs="Times New Roman"/>
                <w:kern w:val="0"/>
                <w:sz w:val="20"/>
                <w:szCs w:val="20"/>
                <w:lang w:bidi="ar"/>
              </w:rPr>
            </w:pPr>
            <w:r>
              <w:rPr>
                <w:rFonts w:ascii="Times New Roman" w:eastAsia="楷体_GB2312" w:hAnsi="Times New Roman" w:cs="Times New Roman" w:hint="eastAsia"/>
                <w:kern w:val="0"/>
                <w:sz w:val="20"/>
                <w:szCs w:val="20"/>
                <w:lang w:bidi="ar"/>
              </w:rPr>
              <w:t>400</w:t>
            </w:r>
          </w:p>
        </w:tc>
        <w:tc>
          <w:tcPr>
            <w:tcW w:w="860" w:type="dxa"/>
            <w:noWrap/>
            <w:tcMar>
              <w:top w:w="10" w:type="dxa"/>
              <w:left w:w="10" w:type="dxa"/>
              <w:right w:w="10" w:type="dxa"/>
            </w:tcMar>
            <w:vAlign w:val="center"/>
          </w:tcPr>
          <w:p w14:paraId="1F6BEC06" w14:textId="77777777" w:rsidR="00B47EB4" w:rsidRDefault="00943A5A">
            <w:pPr>
              <w:widowControl/>
              <w:jc w:val="center"/>
              <w:textAlignment w:val="center"/>
              <w:rPr>
                <w:rFonts w:ascii="Times New Roman" w:eastAsia="楷体_GB2312" w:hAnsi="Times New Roman" w:cs="Times New Roman"/>
                <w:kern w:val="0"/>
                <w:sz w:val="20"/>
                <w:szCs w:val="20"/>
                <w:lang w:bidi="ar"/>
              </w:rPr>
            </w:pPr>
            <w:r>
              <w:rPr>
                <w:rFonts w:ascii="Times New Roman" w:eastAsia="楷体_GB2312" w:hAnsi="Times New Roman" w:cs="Times New Roman" w:hint="eastAsia"/>
                <w:kern w:val="0"/>
                <w:sz w:val="20"/>
                <w:szCs w:val="20"/>
                <w:lang w:bidi="ar"/>
              </w:rPr>
              <w:t>197.1</w:t>
            </w:r>
          </w:p>
        </w:tc>
      </w:tr>
      <w:tr w:rsidR="00B47EB4" w14:paraId="34E8C9C7" w14:textId="77777777" w:rsidTr="00FA0AC2">
        <w:trPr>
          <w:trHeight w:val="283"/>
          <w:jc w:val="center"/>
        </w:trPr>
        <w:tc>
          <w:tcPr>
            <w:tcW w:w="848" w:type="dxa"/>
            <w:vMerge/>
            <w:noWrap/>
            <w:tcMar>
              <w:top w:w="10" w:type="dxa"/>
              <w:left w:w="10" w:type="dxa"/>
              <w:right w:w="10" w:type="dxa"/>
            </w:tcMar>
            <w:vAlign w:val="center"/>
          </w:tcPr>
          <w:p w14:paraId="63BBBD8F" w14:textId="77777777" w:rsidR="00B47EB4" w:rsidRDefault="00B47EB4">
            <w:pPr>
              <w:widowControl/>
              <w:jc w:val="center"/>
              <w:textAlignment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346408EB" w14:textId="77777777" w:rsidR="00B47EB4" w:rsidRDefault="00B47EB4">
            <w:pPr>
              <w:widowControl/>
              <w:jc w:val="center"/>
              <w:textAlignment w:val="center"/>
              <w:rPr>
                <w:rStyle w:val="font21"/>
                <w:rFonts w:ascii="Times New Roman" w:eastAsia="楷体_GB2312" w:hAnsi="Times New Roman" w:cs="Times New Roman" w:hint="default"/>
                <w:color w:val="auto"/>
                <w:szCs w:val="21"/>
                <w:lang w:bidi="ar"/>
              </w:rPr>
            </w:pPr>
          </w:p>
        </w:tc>
        <w:tc>
          <w:tcPr>
            <w:tcW w:w="2977" w:type="dxa"/>
            <w:noWrap/>
            <w:tcMar>
              <w:top w:w="10" w:type="dxa"/>
              <w:left w:w="10" w:type="dxa"/>
              <w:right w:w="10" w:type="dxa"/>
            </w:tcMar>
            <w:vAlign w:val="center"/>
          </w:tcPr>
          <w:p w14:paraId="7CB6DD69"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新时尚产业产值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0E58EE46"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42.12</w:t>
            </w:r>
          </w:p>
        </w:tc>
        <w:tc>
          <w:tcPr>
            <w:tcW w:w="797" w:type="dxa"/>
            <w:tcMar>
              <w:top w:w="10" w:type="dxa"/>
              <w:left w:w="10" w:type="dxa"/>
              <w:right w:w="10" w:type="dxa"/>
            </w:tcMar>
            <w:vAlign w:val="center"/>
          </w:tcPr>
          <w:p w14:paraId="04B9A0EA"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200</w:t>
            </w:r>
          </w:p>
        </w:tc>
        <w:tc>
          <w:tcPr>
            <w:tcW w:w="860" w:type="dxa"/>
            <w:noWrap/>
            <w:tcMar>
              <w:top w:w="10" w:type="dxa"/>
              <w:left w:w="10" w:type="dxa"/>
              <w:right w:w="10" w:type="dxa"/>
            </w:tcMar>
            <w:vAlign w:val="center"/>
          </w:tcPr>
          <w:p w14:paraId="605EEE4C"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87.2</w:t>
            </w:r>
          </w:p>
        </w:tc>
      </w:tr>
      <w:tr w:rsidR="00B47EB4" w14:paraId="0526ADEE" w14:textId="77777777" w:rsidTr="00FA0AC2">
        <w:trPr>
          <w:trHeight w:val="283"/>
          <w:jc w:val="center"/>
        </w:trPr>
        <w:tc>
          <w:tcPr>
            <w:tcW w:w="848" w:type="dxa"/>
            <w:vMerge/>
            <w:noWrap/>
            <w:tcMar>
              <w:top w:w="10" w:type="dxa"/>
              <w:left w:w="10" w:type="dxa"/>
              <w:right w:w="10" w:type="dxa"/>
            </w:tcMar>
            <w:vAlign w:val="center"/>
          </w:tcPr>
          <w:p w14:paraId="6191ADE9"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2CC99C96"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4D88F145"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新装备产业产值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199CC88C"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126.42</w:t>
            </w:r>
          </w:p>
        </w:tc>
        <w:tc>
          <w:tcPr>
            <w:tcW w:w="797" w:type="dxa"/>
            <w:tcMar>
              <w:top w:w="10" w:type="dxa"/>
              <w:left w:w="10" w:type="dxa"/>
              <w:right w:w="10" w:type="dxa"/>
            </w:tcMar>
            <w:vAlign w:val="center"/>
          </w:tcPr>
          <w:p w14:paraId="2EC66C9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600</w:t>
            </w:r>
          </w:p>
        </w:tc>
        <w:tc>
          <w:tcPr>
            <w:tcW w:w="860" w:type="dxa"/>
            <w:noWrap/>
            <w:tcMar>
              <w:top w:w="10" w:type="dxa"/>
              <w:left w:w="10" w:type="dxa"/>
              <w:right w:w="10" w:type="dxa"/>
            </w:tcMar>
            <w:vAlign w:val="center"/>
          </w:tcPr>
          <w:p w14:paraId="0D40AC82"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283.1</w:t>
            </w:r>
          </w:p>
        </w:tc>
      </w:tr>
      <w:tr w:rsidR="00B47EB4" w14:paraId="7E6BC5DD" w14:textId="77777777" w:rsidTr="00FA0AC2">
        <w:trPr>
          <w:trHeight w:val="283"/>
          <w:jc w:val="center"/>
        </w:trPr>
        <w:tc>
          <w:tcPr>
            <w:tcW w:w="848" w:type="dxa"/>
            <w:vMerge/>
            <w:noWrap/>
            <w:tcMar>
              <w:top w:w="10" w:type="dxa"/>
              <w:left w:w="10" w:type="dxa"/>
              <w:right w:w="10" w:type="dxa"/>
            </w:tcMar>
            <w:vAlign w:val="center"/>
          </w:tcPr>
          <w:p w14:paraId="37EB2781"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53574180"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5578A9D5"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新信息技术产业产值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11184485"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19.62</w:t>
            </w:r>
          </w:p>
        </w:tc>
        <w:tc>
          <w:tcPr>
            <w:tcW w:w="797" w:type="dxa"/>
            <w:tcMar>
              <w:top w:w="10" w:type="dxa"/>
              <w:left w:w="10" w:type="dxa"/>
              <w:right w:w="10" w:type="dxa"/>
            </w:tcMar>
            <w:vAlign w:val="center"/>
          </w:tcPr>
          <w:p w14:paraId="6B096A9F"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100</w:t>
            </w:r>
          </w:p>
        </w:tc>
        <w:tc>
          <w:tcPr>
            <w:tcW w:w="860" w:type="dxa"/>
            <w:noWrap/>
            <w:tcMar>
              <w:top w:w="10" w:type="dxa"/>
              <w:left w:w="10" w:type="dxa"/>
              <w:right w:w="10" w:type="dxa"/>
            </w:tcMar>
            <w:vAlign w:val="center"/>
          </w:tcPr>
          <w:p w14:paraId="634C3A7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50.8</w:t>
            </w:r>
          </w:p>
        </w:tc>
      </w:tr>
      <w:tr w:rsidR="00B47EB4" w14:paraId="391352D9" w14:textId="77777777" w:rsidTr="00FA0AC2">
        <w:trPr>
          <w:trHeight w:val="283"/>
          <w:jc w:val="center"/>
        </w:trPr>
        <w:tc>
          <w:tcPr>
            <w:tcW w:w="848" w:type="dxa"/>
            <w:vMerge/>
            <w:noWrap/>
            <w:tcMar>
              <w:top w:w="10" w:type="dxa"/>
              <w:left w:w="10" w:type="dxa"/>
              <w:right w:w="10" w:type="dxa"/>
            </w:tcMar>
            <w:vAlign w:val="center"/>
          </w:tcPr>
          <w:p w14:paraId="079298F0"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1E01E729"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4A0DDDAB"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新健康产业产值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10FDD7CB"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22.72</w:t>
            </w:r>
          </w:p>
        </w:tc>
        <w:tc>
          <w:tcPr>
            <w:tcW w:w="797" w:type="dxa"/>
            <w:tcMar>
              <w:top w:w="10" w:type="dxa"/>
              <w:left w:w="10" w:type="dxa"/>
              <w:right w:w="10" w:type="dxa"/>
            </w:tcMar>
            <w:vAlign w:val="center"/>
          </w:tcPr>
          <w:p w14:paraId="754C4515"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100</w:t>
            </w:r>
          </w:p>
        </w:tc>
        <w:tc>
          <w:tcPr>
            <w:tcW w:w="860" w:type="dxa"/>
            <w:noWrap/>
            <w:tcMar>
              <w:top w:w="10" w:type="dxa"/>
              <w:left w:w="10" w:type="dxa"/>
              <w:right w:w="10" w:type="dxa"/>
            </w:tcMar>
            <w:vAlign w:val="center"/>
          </w:tcPr>
          <w:p w14:paraId="0A033BA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32.6</w:t>
            </w:r>
          </w:p>
        </w:tc>
      </w:tr>
      <w:tr w:rsidR="00B47EB4" w14:paraId="2F64C473" w14:textId="77777777" w:rsidTr="00FA0AC2">
        <w:trPr>
          <w:trHeight w:val="283"/>
          <w:jc w:val="center"/>
        </w:trPr>
        <w:tc>
          <w:tcPr>
            <w:tcW w:w="848" w:type="dxa"/>
            <w:vMerge/>
            <w:noWrap/>
            <w:tcMar>
              <w:top w:w="10" w:type="dxa"/>
              <w:left w:w="10" w:type="dxa"/>
              <w:right w:w="10" w:type="dxa"/>
            </w:tcMar>
            <w:vAlign w:val="center"/>
          </w:tcPr>
          <w:p w14:paraId="355E33FC"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79FD2CA0"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00A5ED6A"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101"/>
                <w:rFonts w:ascii="Times New Roman" w:eastAsia="楷体_GB2312" w:hAnsi="Times New Roman" w:cs="Times New Roman" w:hint="default"/>
                <w:color w:val="auto"/>
                <w:szCs w:val="21"/>
                <w:lang w:bidi="ar"/>
              </w:rPr>
              <w:t>新材料产业产值</w:t>
            </w:r>
            <w:r w:rsidR="00580E62">
              <w:rPr>
                <w:rStyle w:val="font101"/>
                <w:rFonts w:ascii="Times New Roman" w:eastAsia="楷体_GB2312" w:hAnsi="Times New Roman" w:cs="Times New Roman" w:hint="default"/>
                <w:color w:val="auto"/>
                <w:szCs w:val="21"/>
                <w:lang w:bidi="ar"/>
              </w:rPr>
              <w:t>（亿元）</w:t>
            </w:r>
          </w:p>
        </w:tc>
        <w:tc>
          <w:tcPr>
            <w:tcW w:w="709" w:type="dxa"/>
            <w:noWrap/>
            <w:tcMar>
              <w:top w:w="10" w:type="dxa"/>
              <w:left w:w="10" w:type="dxa"/>
              <w:right w:w="10" w:type="dxa"/>
            </w:tcMar>
            <w:vAlign w:val="center"/>
          </w:tcPr>
          <w:p w14:paraId="7891B593"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6.28</w:t>
            </w:r>
          </w:p>
        </w:tc>
        <w:tc>
          <w:tcPr>
            <w:tcW w:w="797" w:type="dxa"/>
            <w:tcMar>
              <w:top w:w="10" w:type="dxa"/>
              <w:left w:w="10" w:type="dxa"/>
              <w:right w:w="10" w:type="dxa"/>
            </w:tcMar>
            <w:vAlign w:val="center"/>
          </w:tcPr>
          <w:p w14:paraId="08EFBFD8"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50</w:t>
            </w:r>
          </w:p>
        </w:tc>
        <w:tc>
          <w:tcPr>
            <w:tcW w:w="860" w:type="dxa"/>
            <w:noWrap/>
            <w:tcMar>
              <w:top w:w="10" w:type="dxa"/>
              <w:left w:w="10" w:type="dxa"/>
              <w:right w:w="10" w:type="dxa"/>
            </w:tcMar>
            <w:vAlign w:val="center"/>
          </w:tcPr>
          <w:p w14:paraId="709F6EA6"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15.6</w:t>
            </w:r>
          </w:p>
        </w:tc>
      </w:tr>
      <w:tr w:rsidR="00B47EB4" w14:paraId="3AD279DB" w14:textId="77777777" w:rsidTr="00FA0AC2">
        <w:trPr>
          <w:trHeight w:val="283"/>
          <w:jc w:val="center"/>
        </w:trPr>
        <w:tc>
          <w:tcPr>
            <w:tcW w:w="848" w:type="dxa"/>
            <w:vMerge/>
            <w:noWrap/>
            <w:tcMar>
              <w:top w:w="10" w:type="dxa"/>
              <w:left w:w="10" w:type="dxa"/>
              <w:right w:w="10" w:type="dxa"/>
            </w:tcMar>
            <w:vAlign w:val="center"/>
          </w:tcPr>
          <w:p w14:paraId="47D14A37" w14:textId="77777777" w:rsidR="00B47EB4" w:rsidRDefault="00B47EB4">
            <w:pPr>
              <w:jc w:val="center"/>
              <w:rPr>
                <w:rFonts w:ascii="Times New Roman" w:eastAsia="楷体_GB2312" w:hAnsi="Times New Roman" w:cs="Times New Roman"/>
                <w:b/>
                <w:szCs w:val="21"/>
              </w:rPr>
            </w:pPr>
          </w:p>
        </w:tc>
        <w:tc>
          <w:tcPr>
            <w:tcW w:w="850" w:type="dxa"/>
            <w:vMerge w:val="restart"/>
            <w:noWrap/>
            <w:tcMar>
              <w:top w:w="10" w:type="dxa"/>
              <w:left w:w="10" w:type="dxa"/>
              <w:right w:w="10" w:type="dxa"/>
            </w:tcMar>
            <w:vAlign w:val="center"/>
          </w:tcPr>
          <w:p w14:paraId="43190309" w14:textId="77777777" w:rsidR="00B47EB4" w:rsidRPr="005D649D" w:rsidRDefault="00943A5A" w:rsidP="005D649D">
            <w:pPr>
              <w:jc w:val="center"/>
              <w:textAlignment w:val="center"/>
              <w:rPr>
                <w:rFonts w:ascii="Times New Roman" w:eastAsia="楷体_GB2312" w:hAnsi="Times New Roman" w:cs="Times New Roman"/>
                <w:szCs w:val="21"/>
              </w:rPr>
            </w:pPr>
            <w:r w:rsidRPr="005D649D">
              <w:rPr>
                <w:rStyle w:val="font21"/>
                <w:rFonts w:ascii="Times New Roman" w:eastAsia="楷体_GB2312" w:hAnsi="Times New Roman" w:cs="Times New Roman" w:hint="default"/>
                <w:color w:val="auto"/>
                <w:szCs w:val="21"/>
                <w:lang w:bidi="ar"/>
              </w:rPr>
              <w:t>企业结构</w:t>
            </w:r>
          </w:p>
        </w:tc>
        <w:tc>
          <w:tcPr>
            <w:tcW w:w="2977" w:type="dxa"/>
            <w:noWrap/>
            <w:tcMar>
              <w:top w:w="10" w:type="dxa"/>
              <w:left w:w="10" w:type="dxa"/>
              <w:right w:w="10" w:type="dxa"/>
            </w:tcMar>
            <w:vAlign w:val="center"/>
          </w:tcPr>
          <w:p w14:paraId="31964F0E" w14:textId="77777777" w:rsidR="00B47EB4" w:rsidRDefault="005D649D">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百亿以上企业（家）</w:t>
            </w:r>
          </w:p>
        </w:tc>
        <w:tc>
          <w:tcPr>
            <w:tcW w:w="709" w:type="dxa"/>
            <w:noWrap/>
            <w:tcMar>
              <w:top w:w="10" w:type="dxa"/>
              <w:left w:w="10" w:type="dxa"/>
              <w:right w:w="10" w:type="dxa"/>
            </w:tcMar>
            <w:vAlign w:val="center"/>
          </w:tcPr>
          <w:p w14:paraId="6E639D4E"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0</w:t>
            </w:r>
          </w:p>
        </w:tc>
        <w:tc>
          <w:tcPr>
            <w:tcW w:w="797" w:type="dxa"/>
            <w:tcMar>
              <w:top w:w="10" w:type="dxa"/>
              <w:left w:w="10" w:type="dxa"/>
              <w:right w:w="10" w:type="dxa"/>
            </w:tcMar>
            <w:vAlign w:val="center"/>
          </w:tcPr>
          <w:p w14:paraId="7E96B5A3"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w:t>
            </w:r>
          </w:p>
        </w:tc>
        <w:tc>
          <w:tcPr>
            <w:tcW w:w="860" w:type="dxa"/>
            <w:noWrap/>
            <w:tcMar>
              <w:top w:w="10" w:type="dxa"/>
              <w:left w:w="10" w:type="dxa"/>
              <w:right w:w="10" w:type="dxa"/>
            </w:tcMar>
            <w:vAlign w:val="center"/>
          </w:tcPr>
          <w:p w14:paraId="76C33B9A"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w:t>
            </w:r>
          </w:p>
        </w:tc>
      </w:tr>
      <w:tr w:rsidR="00B47EB4" w14:paraId="6C2AA736" w14:textId="77777777" w:rsidTr="00FA0AC2">
        <w:trPr>
          <w:trHeight w:val="283"/>
          <w:jc w:val="center"/>
        </w:trPr>
        <w:tc>
          <w:tcPr>
            <w:tcW w:w="848" w:type="dxa"/>
            <w:vMerge/>
            <w:noWrap/>
            <w:tcMar>
              <w:top w:w="10" w:type="dxa"/>
              <w:left w:w="10" w:type="dxa"/>
              <w:right w:w="10" w:type="dxa"/>
            </w:tcMar>
            <w:vAlign w:val="center"/>
          </w:tcPr>
          <w:p w14:paraId="3799AA97"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1D322924"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28610C17"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Cs w:val="21"/>
                <w:lang w:bidi="ar"/>
              </w:rPr>
              <w:t>10</w:t>
            </w:r>
            <w:r w:rsidR="005D649D">
              <w:rPr>
                <w:rStyle w:val="font31"/>
                <w:rFonts w:ascii="Times New Roman" w:eastAsia="楷体_GB2312" w:hAnsi="Times New Roman" w:cs="Times New Roman" w:hint="default"/>
                <w:color w:val="auto"/>
                <w:szCs w:val="21"/>
                <w:lang w:bidi="ar"/>
              </w:rPr>
              <w:t>亿元以上企业（家）</w:t>
            </w:r>
          </w:p>
        </w:tc>
        <w:tc>
          <w:tcPr>
            <w:tcW w:w="709" w:type="dxa"/>
            <w:noWrap/>
            <w:tcMar>
              <w:top w:w="10" w:type="dxa"/>
              <w:left w:w="10" w:type="dxa"/>
              <w:right w:w="10" w:type="dxa"/>
            </w:tcMar>
            <w:vAlign w:val="center"/>
          </w:tcPr>
          <w:p w14:paraId="2E19A92C"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w:t>
            </w:r>
          </w:p>
        </w:tc>
        <w:tc>
          <w:tcPr>
            <w:tcW w:w="797" w:type="dxa"/>
            <w:tcMar>
              <w:top w:w="10" w:type="dxa"/>
              <w:left w:w="10" w:type="dxa"/>
              <w:right w:w="10" w:type="dxa"/>
            </w:tcMar>
            <w:vAlign w:val="center"/>
          </w:tcPr>
          <w:p w14:paraId="297BB628"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8</w:t>
            </w:r>
          </w:p>
        </w:tc>
        <w:tc>
          <w:tcPr>
            <w:tcW w:w="860" w:type="dxa"/>
            <w:noWrap/>
            <w:tcMar>
              <w:top w:w="10" w:type="dxa"/>
              <w:left w:w="10" w:type="dxa"/>
              <w:right w:w="10" w:type="dxa"/>
            </w:tcMar>
            <w:vAlign w:val="center"/>
          </w:tcPr>
          <w:p w14:paraId="0A07E6B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6</w:t>
            </w:r>
          </w:p>
        </w:tc>
      </w:tr>
      <w:tr w:rsidR="00B47EB4" w14:paraId="27658C30" w14:textId="77777777" w:rsidTr="00FA0AC2">
        <w:trPr>
          <w:trHeight w:val="283"/>
          <w:jc w:val="center"/>
        </w:trPr>
        <w:tc>
          <w:tcPr>
            <w:tcW w:w="848" w:type="dxa"/>
            <w:vMerge/>
            <w:noWrap/>
            <w:tcMar>
              <w:top w:w="10" w:type="dxa"/>
              <w:left w:w="10" w:type="dxa"/>
              <w:right w:w="10" w:type="dxa"/>
            </w:tcMar>
            <w:vAlign w:val="center"/>
          </w:tcPr>
          <w:p w14:paraId="3B5DAD51"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13CEC915"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7F04D722"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Cs w:val="21"/>
                <w:lang w:bidi="ar"/>
              </w:rPr>
              <w:t>5~10</w:t>
            </w:r>
            <w:r w:rsidR="005D649D">
              <w:rPr>
                <w:rStyle w:val="font31"/>
                <w:rFonts w:ascii="Times New Roman" w:eastAsia="楷体_GB2312" w:hAnsi="Times New Roman" w:cs="Times New Roman" w:hint="default"/>
                <w:color w:val="auto"/>
                <w:szCs w:val="21"/>
                <w:lang w:bidi="ar"/>
              </w:rPr>
              <w:t>亿元企业（家）</w:t>
            </w:r>
          </w:p>
        </w:tc>
        <w:tc>
          <w:tcPr>
            <w:tcW w:w="709" w:type="dxa"/>
            <w:noWrap/>
            <w:tcMar>
              <w:top w:w="10" w:type="dxa"/>
              <w:left w:w="10" w:type="dxa"/>
              <w:right w:w="10" w:type="dxa"/>
            </w:tcMar>
            <w:vAlign w:val="center"/>
          </w:tcPr>
          <w:p w14:paraId="77BE2F8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4</w:t>
            </w:r>
          </w:p>
        </w:tc>
        <w:tc>
          <w:tcPr>
            <w:tcW w:w="797" w:type="dxa"/>
            <w:tcMar>
              <w:top w:w="10" w:type="dxa"/>
              <w:left w:w="10" w:type="dxa"/>
              <w:right w:w="10" w:type="dxa"/>
            </w:tcMar>
            <w:vAlign w:val="center"/>
          </w:tcPr>
          <w:p w14:paraId="5631675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20</w:t>
            </w:r>
          </w:p>
        </w:tc>
        <w:tc>
          <w:tcPr>
            <w:tcW w:w="860" w:type="dxa"/>
            <w:noWrap/>
            <w:tcMar>
              <w:top w:w="10" w:type="dxa"/>
              <w:left w:w="10" w:type="dxa"/>
              <w:right w:w="10" w:type="dxa"/>
            </w:tcMar>
            <w:vAlign w:val="center"/>
          </w:tcPr>
          <w:p w14:paraId="4055673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7</w:t>
            </w:r>
          </w:p>
        </w:tc>
      </w:tr>
      <w:tr w:rsidR="00B47EB4" w14:paraId="278BD4C3" w14:textId="77777777" w:rsidTr="00FA0AC2">
        <w:trPr>
          <w:trHeight w:val="283"/>
          <w:jc w:val="center"/>
        </w:trPr>
        <w:tc>
          <w:tcPr>
            <w:tcW w:w="848" w:type="dxa"/>
            <w:vMerge/>
            <w:noWrap/>
            <w:tcMar>
              <w:top w:w="10" w:type="dxa"/>
              <w:left w:w="10" w:type="dxa"/>
              <w:right w:w="10" w:type="dxa"/>
            </w:tcMar>
            <w:vAlign w:val="center"/>
          </w:tcPr>
          <w:p w14:paraId="7DBFD3CB"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432D0217"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30B60333"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Cs w:val="21"/>
                <w:lang w:bidi="ar"/>
              </w:rPr>
              <w:t>1~5</w:t>
            </w:r>
            <w:r>
              <w:rPr>
                <w:rStyle w:val="font31"/>
                <w:rFonts w:ascii="Times New Roman" w:eastAsia="楷体_GB2312" w:hAnsi="Times New Roman" w:cs="Times New Roman" w:hint="default"/>
                <w:color w:val="auto"/>
                <w:szCs w:val="21"/>
                <w:lang w:bidi="ar"/>
              </w:rPr>
              <w:t>亿元企业</w:t>
            </w:r>
            <w:r w:rsidR="005D649D">
              <w:rPr>
                <w:rStyle w:val="font31"/>
                <w:rFonts w:ascii="Times New Roman" w:eastAsia="楷体_GB2312" w:hAnsi="Times New Roman" w:cs="Times New Roman" w:hint="default"/>
                <w:color w:val="auto"/>
                <w:szCs w:val="21"/>
                <w:lang w:bidi="ar"/>
              </w:rPr>
              <w:t>（家）</w:t>
            </w:r>
          </w:p>
        </w:tc>
        <w:tc>
          <w:tcPr>
            <w:tcW w:w="709" w:type="dxa"/>
            <w:noWrap/>
            <w:tcMar>
              <w:top w:w="10" w:type="dxa"/>
              <w:left w:w="10" w:type="dxa"/>
              <w:right w:w="10" w:type="dxa"/>
            </w:tcMar>
            <w:vAlign w:val="center"/>
          </w:tcPr>
          <w:p w14:paraId="51A58302"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77</w:t>
            </w:r>
          </w:p>
        </w:tc>
        <w:tc>
          <w:tcPr>
            <w:tcW w:w="797" w:type="dxa"/>
            <w:tcMar>
              <w:top w:w="10" w:type="dxa"/>
              <w:left w:w="10" w:type="dxa"/>
              <w:right w:w="10" w:type="dxa"/>
            </w:tcMar>
            <w:vAlign w:val="center"/>
          </w:tcPr>
          <w:p w14:paraId="559FC88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120</w:t>
            </w:r>
          </w:p>
        </w:tc>
        <w:tc>
          <w:tcPr>
            <w:tcW w:w="860" w:type="dxa"/>
            <w:noWrap/>
            <w:tcMar>
              <w:top w:w="10" w:type="dxa"/>
              <w:left w:w="10" w:type="dxa"/>
              <w:right w:w="10" w:type="dxa"/>
            </w:tcMar>
            <w:vAlign w:val="center"/>
          </w:tcPr>
          <w:p w14:paraId="6DDBE27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w:t>
            </w:r>
            <w:r>
              <w:rPr>
                <w:rFonts w:ascii="Times New Roman" w:eastAsia="楷体_GB2312" w:hAnsi="Times New Roman" w:cs="Times New Roman" w:hint="eastAsia"/>
                <w:kern w:val="0"/>
                <w:sz w:val="20"/>
                <w:szCs w:val="20"/>
                <w:lang w:bidi="ar"/>
              </w:rPr>
              <w:t>2</w:t>
            </w:r>
            <w:r>
              <w:rPr>
                <w:rFonts w:ascii="Times New Roman" w:eastAsia="楷体_GB2312" w:hAnsi="Times New Roman" w:cs="Times New Roman"/>
                <w:kern w:val="0"/>
                <w:sz w:val="20"/>
                <w:szCs w:val="20"/>
                <w:lang w:bidi="ar"/>
              </w:rPr>
              <w:t>5</w:t>
            </w:r>
          </w:p>
        </w:tc>
      </w:tr>
      <w:tr w:rsidR="00B47EB4" w14:paraId="5F165A0B" w14:textId="77777777" w:rsidTr="00FA0AC2">
        <w:trPr>
          <w:trHeight w:val="283"/>
          <w:jc w:val="center"/>
        </w:trPr>
        <w:tc>
          <w:tcPr>
            <w:tcW w:w="848" w:type="dxa"/>
            <w:vMerge/>
            <w:noWrap/>
            <w:tcMar>
              <w:top w:w="10" w:type="dxa"/>
              <w:left w:w="10" w:type="dxa"/>
              <w:right w:w="10" w:type="dxa"/>
            </w:tcMar>
            <w:vAlign w:val="center"/>
          </w:tcPr>
          <w:p w14:paraId="3A6DF51D"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27611CD3"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539B8279"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规上企业</w:t>
            </w:r>
            <w:r w:rsidR="005D649D">
              <w:rPr>
                <w:rStyle w:val="font31"/>
                <w:rFonts w:ascii="Times New Roman" w:eastAsia="楷体_GB2312" w:hAnsi="Times New Roman" w:cs="Times New Roman" w:hint="default"/>
                <w:color w:val="auto"/>
                <w:szCs w:val="21"/>
                <w:lang w:bidi="ar"/>
              </w:rPr>
              <w:t>（家）</w:t>
            </w:r>
          </w:p>
        </w:tc>
        <w:tc>
          <w:tcPr>
            <w:tcW w:w="709" w:type="dxa"/>
            <w:noWrap/>
            <w:tcMar>
              <w:top w:w="10" w:type="dxa"/>
              <w:left w:w="10" w:type="dxa"/>
              <w:right w:w="10" w:type="dxa"/>
            </w:tcMar>
            <w:vAlign w:val="center"/>
          </w:tcPr>
          <w:p w14:paraId="0FE9422A"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437</w:t>
            </w:r>
          </w:p>
        </w:tc>
        <w:tc>
          <w:tcPr>
            <w:tcW w:w="797" w:type="dxa"/>
            <w:tcMar>
              <w:top w:w="10" w:type="dxa"/>
              <w:left w:w="10" w:type="dxa"/>
              <w:right w:w="10" w:type="dxa"/>
            </w:tcMar>
            <w:vAlign w:val="center"/>
          </w:tcPr>
          <w:p w14:paraId="029BEF72"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530</w:t>
            </w:r>
          </w:p>
        </w:tc>
        <w:tc>
          <w:tcPr>
            <w:tcW w:w="860" w:type="dxa"/>
            <w:noWrap/>
            <w:tcMar>
              <w:top w:w="10" w:type="dxa"/>
              <w:left w:w="10" w:type="dxa"/>
              <w:right w:w="10" w:type="dxa"/>
            </w:tcMar>
            <w:vAlign w:val="center"/>
          </w:tcPr>
          <w:p w14:paraId="333DA602"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szCs w:val="21"/>
              </w:rPr>
              <w:t>601</w:t>
            </w:r>
          </w:p>
        </w:tc>
      </w:tr>
      <w:tr w:rsidR="00B47EB4" w14:paraId="71B77BAD" w14:textId="77777777" w:rsidTr="00FA0AC2">
        <w:trPr>
          <w:trHeight w:val="283"/>
          <w:jc w:val="center"/>
        </w:trPr>
        <w:tc>
          <w:tcPr>
            <w:tcW w:w="848" w:type="dxa"/>
            <w:vMerge/>
            <w:noWrap/>
            <w:tcMar>
              <w:top w:w="10" w:type="dxa"/>
              <w:left w:w="10" w:type="dxa"/>
              <w:right w:w="10" w:type="dxa"/>
            </w:tcMar>
            <w:vAlign w:val="center"/>
          </w:tcPr>
          <w:p w14:paraId="77893521" w14:textId="77777777" w:rsidR="00B47EB4" w:rsidRDefault="00B47EB4">
            <w:pPr>
              <w:jc w:val="center"/>
              <w:rPr>
                <w:rFonts w:ascii="Times New Roman" w:eastAsia="楷体_GB2312" w:hAnsi="Times New Roman" w:cs="Times New Roman"/>
                <w:b/>
                <w:szCs w:val="21"/>
              </w:rPr>
            </w:pPr>
          </w:p>
        </w:tc>
        <w:tc>
          <w:tcPr>
            <w:tcW w:w="850" w:type="dxa"/>
            <w:vMerge/>
            <w:noWrap/>
            <w:tcMar>
              <w:top w:w="10" w:type="dxa"/>
              <w:left w:w="10" w:type="dxa"/>
              <w:right w:w="10" w:type="dxa"/>
            </w:tcMar>
            <w:vAlign w:val="center"/>
          </w:tcPr>
          <w:p w14:paraId="65C82AB9"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4B1BDF3C"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新增上市企业</w:t>
            </w:r>
            <w:r w:rsidR="005D649D">
              <w:rPr>
                <w:rStyle w:val="font31"/>
                <w:rFonts w:ascii="Times New Roman" w:eastAsia="楷体_GB2312" w:hAnsi="Times New Roman" w:cs="Times New Roman" w:hint="default"/>
                <w:color w:val="auto"/>
                <w:szCs w:val="21"/>
                <w:lang w:bidi="ar"/>
              </w:rPr>
              <w:t>（家）</w:t>
            </w:r>
          </w:p>
        </w:tc>
        <w:tc>
          <w:tcPr>
            <w:tcW w:w="709" w:type="dxa"/>
            <w:noWrap/>
            <w:tcMar>
              <w:top w:w="10" w:type="dxa"/>
              <w:left w:w="10" w:type="dxa"/>
              <w:right w:w="10" w:type="dxa"/>
            </w:tcMar>
            <w:vAlign w:val="center"/>
          </w:tcPr>
          <w:p w14:paraId="074FED72"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w:t>
            </w:r>
          </w:p>
        </w:tc>
        <w:tc>
          <w:tcPr>
            <w:tcW w:w="797" w:type="dxa"/>
            <w:tcMar>
              <w:top w:w="10" w:type="dxa"/>
              <w:left w:w="10" w:type="dxa"/>
              <w:right w:w="10" w:type="dxa"/>
            </w:tcMar>
            <w:vAlign w:val="center"/>
          </w:tcPr>
          <w:p w14:paraId="2054F06E"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15</w:t>
            </w:r>
          </w:p>
        </w:tc>
        <w:tc>
          <w:tcPr>
            <w:tcW w:w="860" w:type="dxa"/>
            <w:noWrap/>
            <w:tcMar>
              <w:top w:w="10" w:type="dxa"/>
              <w:left w:w="10" w:type="dxa"/>
              <w:right w:w="10" w:type="dxa"/>
            </w:tcMar>
            <w:vAlign w:val="center"/>
          </w:tcPr>
          <w:p w14:paraId="75986068"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w:t>
            </w:r>
          </w:p>
        </w:tc>
      </w:tr>
      <w:tr w:rsidR="00B47EB4" w14:paraId="4BB673DE" w14:textId="77777777" w:rsidTr="00FA0AC2">
        <w:trPr>
          <w:trHeight w:val="283"/>
          <w:jc w:val="center"/>
        </w:trPr>
        <w:tc>
          <w:tcPr>
            <w:tcW w:w="1698" w:type="dxa"/>
            <w:gridSpan w:val="2"/>
            <w:vMerge w:val="restart"/>
            <w:noWrap/>
            <w:tcMar>
              <w:top w:w="10" w:type="dxa"/>
              <w:left w:w="10" w:type="dxa"/>
              <w:right w:w="10" w:type="dxa"/>
            </w:tcMar>
            <w:vAlign w:val="center"/>
          </w:tcPr>
          <w:p w14:paraId="27108C77" w14:textId="77777777" w:rsidR="00B47EB4" w:rsidRDefault="00943A5A">
            <w:pPr>
              <w:widowControl/>
              <w:jc w:val="center"/>
              <w:textAlignment w:val="center"/>
              <w:rPr>
                <w:rFonts w:ascii="Times New Roman" w:eastAsia="楷体_GB2312" w:hAnsi="Times New Roman" w:cs="Times New Roman"/>
                <w:b/>
                <w:szCs w:val="21"/>
              </w:rPr>
            </w:pPr>
            <w:r>
              <w:rPr>
                <w:rStyle w:val="font21"/>
                <w:rFonts w:ascii="Times New Roman" w:eastAsia="楷体_GB2312" w:hAnsi="Times New Roman" w:cs="Times New Roman" w:hint="default"/>
                <w:color w:val="auto"/>
                <w:szCs w:val="21"/>
                <w:lang w:bidi="ar"/>
              </w:rPr>
              <w:t>效益目标</w:t>
            </w:r>
          </w:p>
        </w:tc>
        <w:tc>
          <w:tcPr>
            <w:tcW w:w="2977" w:type="dxa"/>
            <w:noWrap/>
            <w:tcMar>
              <w:top w:w="10" w:type="dxa"/>
              <w:left w:w="10" w:type="dxa"/>
              <w:right w:w="10" w:type="dxa"/>
            </w:tcMar>
            <w:vAlign w:val="center"/>
          </w:tcPr>
          <w:p w14:paraId="40E98B5F"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土地单位面积产出率</w:t>
            </w:r>
            <w:r w:rsidR="00FA0AC2">
              <w:rPr>
                <w:rStyle w:val="font31"/>
                <w:rFonts w:ascii="Times New Roman" w:eastAsia="楷体_GB2312" w:hAnsi="Times New Roman" w:cs="Times New Roman" w:hint="default"/>
                <w:color w:val="auto"/>
                <w:szCs w:val="21"/>
                <w:lang w:bidi="ar"/>
              </w:rPr>
              <w:t>（万元</w:t>
            </w:r>
            <w:r w:rsidR="00FA0AC2">
              <w:rPr>
                <w:rStyle w:val="font31"/>
                <w:rFonts w:ascii="Times New Roman" w:eastAsia="楷体_GB2312" w:hAnsi="Times New Roman" w:cs="Times New Roman" w:hint="default"/>
                <w:color w:val="auto"/>
                <w:szCs w:val="21"/>
                <w:lang w:bidi="ar"/>
              </w:rPr>
              <w:t>/</w:t>
            </w:r>
            <w:r w:rsidR="00FA0AC2">
              <w:rPr>
                <w:rStyle w:val="font31"/>
                <w:rFonts w:ascii="Times New Roman" w:eastAsia="楷体_GB2312" w:hAnsi="Times New Roman" w:cs="Times New Roman" w:hint="default"/>
                <w:color w:val="auto"/>
                <w:szCs w:val="21"/>
                <w:lang w:bidi="ar"/>
              </w:rPr>
              <w:t>亩）</w:t>
            </w:r>
          </w:p>
        </w:tc>
        <w:tc>
          <w:tcPr>
            <w:tcW w:w="709" w:type="dxa"/>
            <w:noWrap/>
            <w:tcMar>
              <w:top w:w="10" w:type="dxa"/>
              <w:left w:w="10" w:type="dxa"/>
              <w:right w:w="10" w:type="dxa"/>
            </w:tcMar>
            <w:vAlign w:val="center"/>
          </w:tcPr>
          <w:p w14:paraId="5A9482B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143.7</w:t>
            </w:r>
          </w:p>
        </w:tc>
        <w:tc>
          <w:tcPr>
            <w:tcW w:w="797" w:type="dxa"/>
            <w:tcMar>
              <w:top w:w="10" w:type="dxa"/>
              <w:left w:w="10" w:type="dxa"/>
              <w:right w:w="10" w:type="dxa"/>
            </w:tcMar>
            <w:vAlign w:val="center"/>
          </w:tcPr>
          <w:p w14:paraId="0E66AF93"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250</w:t>
            </w:r>
          </w:p>
        </w:tc>
        <w:tc>
          <w:tcPr>
            <w:tcW w:w="860" w:type="dxa"/>
            <w:noWrap/>
            <w:tcMar>
              <w:top w:w="10" w:type="dxa"/>
              <w:left w:w="10" w:type="dxa"/>
              <w:right w:w="10" w:type="dxa"/>
            </w:tcMar>
            <w:vAlign w:val="center"/>
          </w:tcPr>
          <w:p w14:paraId="146A43C4"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2</w:t>
            </w:r>
            <w:r>
              <w:rPr>
                <w:rFonts w:ascii="Times New Roman" w:eastAsia="楷体_GB2312" w:hAnsi="Times New Roman" w:cs="Times New Roman"/>
                <w:kern w:val="0"/>
                <w:sz w:val="20"/>
                <w:szCs w:val="20"/>
                <w:lang w:bidi="ar"/>
              </w:rPr>
              <w:t>62.1</w:t>
            </w:r>
          </w:p>
        </w:tc>
      </w:tr>
      <w:tr w:rsidR="00B47EB4" w14:paraId="38ECCF3F" w14:textId="77777777" w:rsidTr="00FA0AC2">
        <w:trPr>
          <w:trHeight w:val="283"/>
          <w:jc w:val="center"/>
        </w:trPr>
        <w:tc>
          <w:tcPr>
            <w:tcW w:w="1698" w:type="dxa"/>
            <w:gridSpan w:val="2"/>
            <w:vMerge/>
            <w:noWrap/>
            <w:tcMar>
              <w:top w:w="10" w:type="dxa"/>
              <w:left w:w="10" w:type="dxa"/>
              <w:right w:w="10" w:type="dxa"/>
            </w:tcMar>
            <w:vAlign w:val="center"/>
          </w:tcPr>
          <w:p w14:paraId="3187F84C"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484D3D9F"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区级以上工业区土地单位面积产出率</w:t>
            </w:r>
            <w:r w:rsidR="00FA0AC2">
              <w:rPr>
                <w:rStyle w:val="font31"/>
                <w:rFonts w:ascii="Times New Roman" w:eastAsia="楷体_GB2312" w:hAnsi="Times New Roman" w:cs="Times New Roman" w:hint="default"/>
                <w:color w:val="auto"/>
                <w:szCs w:val="21"/>
                <w:lang w:bidi="ar"/>
              </w:rPr>
              <w:t>（万元</w:t>
            </w:r>
            <w:r w:rsidR="00FA0AC2">
              <w:rPr>
                <w:rStyle w:val="font31"/>
                <w:rFonts w:ascii="Times New Roman" w:eastAsia="楷体_GB2312" w:hAnsi="Times New Roman" w:cs="Times New Roman" w:hint="default"/>
                <w:color w:val="auto"/>
                <w:szCs w:val="21"/>
                <w:lang w:bidi="ar"/>
              </w:rPr>
              <w:t>/</w:t>
            </w:r>
            <w:r w:rsidR="00FA0AC2">
              <w:rPr>
                <w:rStyle w:val="font31"/>
                <w:rFonts w:ascii="Times New Roman" w:eastAsia="楷体_GB2312" w:hAnsi="Times New Roman" w:cs="Times New Roman" w:hint="default"/>
                <w:color w:val="auto"/>
                <w:szCs w:val="21"/>
                <w:lang w:bidi="ar"/>
              </w:rPr>
              <w:t>亩）</w:t>
            </w:r>
          </w:p>
        </w:tc>
        <w:tc>
          <w:tcPr>
            <w:tcW w:w="709" w:type="dxa"/>
            <w:noWrap/>
            <w:tcMar>
              <w:top w:w="10" w:type="dxa"/>
              <w:left w:w="10" w:type="dxa"/>
              <w:right w:w="10" w:type="dxa"/>
            </w:tcMar>
            <w:vAlign w:val="center"/>
          </w:tcPr>
          <w:p w14:paraId="5641D793"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165.4</w:t>
            </w:r>
          </w:p>
        </w:tc>
        <w:tc>
          <w:tcPr>
            <w:tcW w:w="797" w:type="dxa"/>
            <w:tcMar>
              <w:top w:w="10" w:type="dxa"/>
              <w:left w:w="10" w:type="dxa"/>
              <w:right w:w="10" w:type="dxa"/>
            </w:tcMar>
            <w:vAlign w:val="center"/>
          </w:tcPr>
          <w:p w14:paraId="36F801F0"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300</w:t>
            </w:r>
          </w:p>
        </w:tc>
        <w:tc>
          <w:tcPr>
            <w:tcW w:w="860" w:type="dxa"/>
            <w:noWrap/>
            <w:tcMar>
              <w:top w:w="10" w:type="dxa"/>
              <w:left w:w="10" w:type="dxa"/>
              <w:right w:w="10" w:type="dxa"/>
            </w:tcMar>
            <w:vAlign w:val="center"/>
          </w:tcPr>
          <w:p w14:paraId="636F1E5D"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3</w:t>
            </w:r>
            <w:r>
              <w:rPr>
                <w:rFonts w:ascii="Times New Roman" w:eastAsia="楷体_GB2312" w:hAnsi="Times New Roman" w:cs="Times New Roman"/>
                <w:kern w:val="0"/>
                <w:sz w:val="20"/>
                <w:szCs w:val="20"/>
                <w:lang w:bidi="ar"/>
              </w:rPr>
              <w:t>36.7</w:t>
            </w:r>
          </w:p>
        </w:tc>
      </w:tr>
      <w:tr w:rsidR="00B47EB4" w14:paraId="2F434041" w14:textId="77777777" w:rsidTr="00FA0AC2">
        <w:trPr>
          <w:trHeight w:val="283"/>
          <w:jc w:val="center"/>
        </w:trPr>
        <w:tc>
          <w:tcPr>
            <w:tcW w:w="1698" w:type="dxa"/>
            <w:gridSpan w:val="2"/>
            <w:vMerge/>
            <w:noWrap/>
            <w:tcMar>
              <w:top w:w="10" w:type="dxa"/>
              <w:left w:w="10" w:type="dxa"/>
              <w:right w:w="10" w:type="dxa"/>
            </w:tcMar>
            <w:vAlign w:val="center"/>
          </w:tcPr>
          <w:p w14:paraId="6FD76838"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35C61F5C" w14:textId="77777777" w:rsidR="00B47EB4" w:rsidRDefault="00943A5A">
            <w:pPr>
              <w:widowControl/>
              <w:adjustRightInd w:val="0"/>
              <w:snapToGrid w:val="0"/>
              <w:jc w:val="center"/>
              <w:textAlignment w:val="center"/>
              <w:rPr>
                <w:rStyle w:val="font31"/>
                <w:rFonts w:ascii="Times New Roman" w:eastAsia="楷体_GB2312" w:hAnsi="Times New Roman" w:cs="Times New Roman" w:hint="default"/>
                <w:color w:val="auto"/>
                <w:szCs w:val="21"/>
                <w:lang w:bidi="ar"/>
              </w:rPr>
            </w:pPr>
            <w:r>
              <w:rPr>
                <w:rStyle w:val="font31"/>
                <w:rFonts w:ascii="Times New Roman" w:eastAsia="楷体_GB2312" w:hAnsi="Times New Roman" w:cs="Times New Roman" w:hint="default"/>
                <w:color w:val="auto"/>
                <w:szCs w:val="21"/>
                <w:lang w:bidi="ar"/>
              </w:rPr>
              <w:t>土地利税率</w:t>
            </w:r>
            <w:r w:rsidR="00FA0AC2">
              <w:rPr>
                <w:rStyle w:val="font31"/>
                <w:rFonts w:ascii="Times New Roman" w:eastAsia="楷体_GB2312" w:hAnsi="Times New Roman" w:cs="Times New Roman" w:hint="default"/>
                <w:color w:val="auto"/>
                <w:szCs w:val="21"/>
                <w:lang w:bidi="ar"/>
              </w:rPr>
              <w:t>（万元</w:t>
            </w:r>
            <w:r w:rsidR="00FA0AC2">
              <w:rPr>
                <w:rStyle w:val="font31"/>
                <w:rFonts w:ascii="Times New Roman" w:eastAsia="楷体_GB2312" w:hAnsi="Times New Roman" w:cs="Times New Roman" w:hint="default"/>
                <w:color w:val="auto"/>
                <w:szCs w:val="21"/>
                <w:lang w:bidi="ar"/>
              </w:rPr>
              <w:t>/</w:t>
            </w:r>
            <w:r w:rsidR="00FA0AC2">
              <w:rPr>
                <w:rStyle w:val="font31"/>
                <w:rFonts w:ascii="Times New Roman" w:eastAsia="楷体_GB2312" w:hAnsi="Times New Roman" w:cs="Times New Roman" w:hint="default"/>
                <w:color w:val="auto"/>
                <w:szCs w:val="21"/>
                <w:lang w:bidi="ar"/>
              </w:rPr>
              <w:t>亩）</w:t>
            </w:r>
          </w:p>
        </w:tc>
        <w:tc>
          <w:tcPr>
            <w:tcW w:w="709" w:type="dxa"/>
            <w:noWrap/>
            <w:tcMar>
              <w:top w:w="10" w:type="dxa"/>
              <w:left w:w="10" w:type="dxa"/>
              <w:right w:w="10" w:type="dxa"/>
            </w:tcMar>
            <w:vAlign w:val="center"/>
          </w:tcPr>
          <w:p w14:paraId="0CADDF5F" w14:textId="77777777" w:rsidR="00B47EB4" w:rsidRDefault="00943A5A">
            <w:pPr>
              <w:widowControl/>
              <w:jc w:val="center"/>
              <w:textAlignment w:val="center"/>
              <w:rPr>
                <w:rFonts w:ascii="Times New Roman" w:eastAsia="楷体_GB2312" w:hAnsi="Times New Roman" w:cs="Times New Roman"/>
                <w:kern w:val="0"/>
                <w:sz w:val="20"/>
                <w:szCs w:val="20"/>
                <w:lang w:bidi="ar"/>
              </w:rPr>
            </w:pPr>
            <w:r>
              <w:rPr>
                <w:rFonts w:ascii="Times New Roman" w:eastAsia="楷体_GB2312" w:hAnsi="Times New Roman" w:cs="Times New Roman" w:hint="eastAsia"/>
                <w:kern w:val="0"/>
                <w:sz w:val="20"/>
                <w:szCs w:val="20"/>
                <w:lang w:bidi="ar"/>
              </w:rPr>
              <w:t>6.5</w:t>
            </w:r>
          </w:p>
        </w:tc>
        <w:tc>
          <w:tcPr>
            <w:tcW w:w="797" w:type="dxa"/>
            <w:tcMar>
              <w:top w:w="10" w:type="dxa"/>
              <w:left w:w="10" w:type="dxa"/>
              <w:right w:w="10" w:type="dxa"/>
            </w:tcMar>
            <w:vAlign w:val="center"/>
          </w:tcPr>
          <w:p w14:paraId="055EF5EA" w14:textId="77777777" w:rsidR="00B47EB4" w:rsidRDefault="00943A5A">
            <w:pPr>
              <w:widowControl/>
              <w:jc w:val="center"/>
              <w:textAlignment w:val="center"/>
              <w:rPr>
                <w:rFonts w:ascii="Times New Roman" w:eastAsia="楷体_GB2312" w:hAnsi="Times New Roman" w:cs="Times New Roman"/>
                <w:kern w:val="0"/>
                <w:sz w:val="20"/>
                <w:szCs w:val="20"/>
                <w:lang w:bidi="ar"/>
              </w:rPr>
            </w:pPr>
            <w:r>
              <w:rPr>
                <w:rFonts w:ascii="Times New Roman" w:eastAsia="楷体_GB2312" w:hAnsi="Times New Roman" w:cs="Times New Roman" w:hint="eastAsia"/>
                <w:kern w:val="0"/>
                <w:sz w:val="20"/>
                <w:szCs w:val="20"/>
                <w:lang w:bidi="ar"/>
              </w:rPr>
              <w:t>15</w:t>
            </w:r>
          </w:p>
        </w:tc>
        <w:tc>
          <w:tcPr>
            <w:tcW w:w="860" w:type="dxa"/>
            <w:noWrap/>
            <w:tcMar>
              <w:top w:w="10" w:type="dxa"/>
              <w:left w:w="10" w:type="dxa"/>
              <w:right w:w="10" w:type="dxa"/>
            </w:tcMar>
            <w:vAlign w:val="center"/>
          </w:tcPr>
          <w:p w14:paraId="270CC08A" w14:textId="77777777" w:rsidR="00B47EB4" w:rsidRDefault="00943A5A">
            <w:pPr>
              <w:widowControl/>
              <w:jc w:val="center"/>
              <w:textAlignment w:val="center"/>
              <w:rPr>
                <w:rFonts w:ascii="Times New Roman" w:eastAsia="楷体_GB2312" w:hAnsi="Times New Roman" w:cs="Times New Roman"/>
                <w:kern w:val="0"/>
                <w:sz w:val="20"/>
                <w:szCs w:val="20"/>
                <w:lang w:bidi="ar"/>
              </w:rPr>
            </w:pPr>
            <w:r>
              <w:rPr>
                <w:rFonts w:ascii="Times New Roman" w:eastAsia="楷体_GB2312" w:hAnsi="Times New Roman" w:cs="Times New Roman" w:hint="eastAsia"/>
                <w:kern w:val="0"/>
                <w:sz w:val="20"/>
                <w:szCs w:val="20"/>
                <w:lang w:bidi="ar"/>
              </w:rPr>
              <w:t>22.7</w:t>
            </w:r>
          </w:p>
        </w:tc>
      </w:tr>
      <w:tr w:rsidR="00B47EB4" w14:paraId="3EE30FBA" w14:textId="77777777" w:rsidTr="00FA0AC2">
        <w:trPr>
          <w:trHeight w:val="283"/>
          <w:jc w:val="center"/>
        </w:trPr>
        <w:tc>
          <w:tcPr>
            <w:tcW w:w="1698" w:type="dxa"/>
            <w:gridSpan w:val="2"/>
            <w:vMerge w:val="restart"/>
            <w:noWrap/>
            <w:tcMar>
              <w:top w:w="10" w:type="dxa"/>
              <w:left w:w="10" w:type="dxa"/>
              <w:right w:w="10" w:type="dxa"/>
            </w:tcMar>
            <w:vAlign w:val="center"/>
          </w:tcPr>
          <w:p w14:paraId="4204DA73" w14:textId="77777777" w:rsidR="00B47EB4" w:rsidRDefault="00943A5A">
            <w:pPr>
              <w:widowControl/>
              <w:jc w:val="center"/>
              <w:textAlignment w:val="center"/>
              <w:rPr>
                <w:rFonts w:ascii="Times New Roman" w:eastAsia="楷体_GB2312" w:hAnsi="Times New Roman" w:cs="Times New Roman"/>
                <w:b/>
                <w:szCs w:val="21"/>
              </w:rPr>
            </w:pPr>
            <w:r>
              <w:rPr>
                <w:rStyle w:val="font21"/>
                <w:rFonts w:ascii="Times New Roman" w:eastAsia="楷体_GB2312" w:hAnsi="Times New Roman" w:cs="Times New Roman" w:hint="default"/>
                <w:color w:val="auto"/>
                <w:szCs w:val="21"/>
                <w:lang w:bidi="ar"/>
              </w:rPr>
              <w:t>创新目标</w:t>
            </w:r>
          </w:p>
        </w:tc>
        <w:tc>
          <w:tcPr>
            <w:tcW w:w="2977" w:type="dxa"/>
            <w:noWrap/>
            <w:tcMar>
              <w:top w:w="10" w:type="dxa"/>
              <w:left w:w="10" w:type="dxa"/>
              <w:right w:w="10" w:type="dxa"/>
            </w:tcMar>
            <w:vAlign w:val="center"/>
          </w:tcPr>
          <w:p w14:paraId="4F3D49A4"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研发投入经费支出占主营业务收入的比重</w:t>
            </w:r>
            <w:r w:rsidR="00580E62">
              <w:rPr>
                <w:rFonts w:ascii="仿宋_GB2312" w:eastAsia="仿宋_GB2312" w:hAnsiTheme="minorEastAsia" w:cs="宋体" w:hint="eastAsia"/>
                <w:color w:val="000000" w:themeColor="text1"/>
                <w:kern w:val="0"/>
                <w:sz w:val="18"/>
                <w:szCs w:val="18"/>
              </w:rPr>
              <w:t>（%）</w:t>
            </w:r>
          </w:p>
        </w:tc>
        <w:tc>
          <w:tcPr>
            <w:tcW w:w="709" w:type="dxa"/>
            <w:noWrap/>
            <w:tcMar>
              <w:top w:w="10" w:type="dxa"/>
              <w:left w:w="10" w:type="dxa"/>
              <w:right w:w="10" w:type="dxa"/>
            </w:tcMar>
            <w:vAlign w:val="center"/>
          </w:tcPr>
          <w:p w14:paraId="7D3EE693"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1.5</w:t>
            </w:r>
          </w:p>
        </w:tc>
        <w:tc>
          <w:tcPr>
            <w:tcW w:w="797" w:type="dxa"/>
            <w:tcMar>
              <w:top w:w="10" w:type="dxa"/>
              <w:left w:w="10" w:type="dxa"/>
              <w:right w:w="10" w:type="dxa"/>
            </w:tcMar>
            <w:vAlign w:val="center"/>
          </w:tcPr>
          <w:p w14:paraId="712098F9"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1.8</w:t>
            </w:r>
          </w:p>
        </w:tc>
        <w:tc>
          <w:tcPr>
            <w:tcW w:w="860" w:type="dxa"/>
            <w:noWrap/>
            <w:tcMar>
              <w:top w:w="10" w:type="dxa"/>
              <w:left w:w="10" w:type="dxa"/>
              <w:right w:w="10" w:type="dxa"/>
            </w:tcMar>
            <w:vAlign w:val="center"/>
          </w:tcPr>
          <w:p w14:paraId="0A99872A"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szCs w:val="21"/>
              </w:rPr>
              <w:t>2.4</w:t>
            </w:r>
          </w:p>
        </w:tc>
      </w:tr>
      <w:tr w:rsidR="00B47EB4" w14:paraId="1D0FC7F7" w14:textId="77777777" w:rsidTr="00FA0AC2">
        <w:trPr>
          <w:trHeight w:val="283"/>
          <w:jc w:val="center"/>
        </w:trPr>
        <w:tc>
          <w:tcPr>
            <w:tcW w:w="1698" w:type="dxa"/>
            <w:gridSpan w:val="2"/>
            <w:vMerge/>
            <w:noWrap/>
            <w:tcMar>
              <w:top w:w="10" w:type="dxa"/>
              <w:left w:w="10" w:type="dxa"/>
              <w:right w:w="10" w:type="dxa"/>
            </w:tcMar>
            <w:vAlign w:val="center"/>
          </w:tcPr>
          <w:p w14:paraId="27DF38A0"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398C14BD"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宁波市级重大科技专项</w:t>
            </w:r>
            <w:r w:rsidR="005D649D">
              <w:rPr>
                <w:rStyle w:val="font31"/>
                <w:rFonts w:ascii="Times New Roman" w:eastAsia="楷体_GB2312" w:hAnsi="Times New Roman" w:cs="Times New Roman" w:hint="default"/>
                <w:color w:val="auto"/>
                <w:szCs w:val="21"/>
                <w:lang w:bidi="ar"/>
              </w:rPr>
              <w:t>（个）</w:t>
            </w:r>
          </w:p>
        </w:tc>
        <w:tc>
          <w:tcPr>
            <w:tcW w:w="709" w:type="dxa"/>
            <w:noWrap/>
            <w:tcMar>
              <w:top w:w="10" w:type="dxa"/>
              <w:left w:w="10" w:type="dxa"/>
              <w:right w:w="10" w:type="dxa"/>
            </w:tcMar>
            <w:vAlign w:val="center"/>
          </w:tcPr>
          <w:p w14:paraId="4E045C7E"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w:t>
            </w:r>
          </w:p>
        </w:tc>
        <w:tc>
          <w:tcPr>
            <w:tcW w:w="797" w:type="dxa"/>
            <w:tcMar>
              <w:top w:w="10" w:type="dxa"/>
              <w:left w:w="10" w:type="dxa"/>
              <w:right w:w="10" w:type="dxa"/>
            </w:tcMar>
            <w:vAlign w:val="center"/>
          </w:tcPr>
          <w:p w14:paraId="185D32B4"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15</w:t>
            </w:r>
          </w:p>
        </w:tc>
        <w:tc>
          <w:tcPr>
            <w:tcW w:w="860" w:type="dxa"/>
            <w:noWrap/>
            <w:tcMar>
              <w:top w:w="10" w:type="dxa"/>
              <w:left w:w="10" w:type="dxa"/>
              <w:right w:w="10" w:type="dxa"/>
            </w:tcMar>
            <w:vAlign w:val="center"/>
          </w:tcPr>
          <w:p w14:paraId="4A6EF09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13</w:t>
            </w:r>
          </w:p>
        </w:tc>
      </w:tr>
      <w:tr w:rsidR="00B47EB4" w14:paraId="20720942" w14:textId="77777777" w:rsidTr="00FA0AC2">
        <w:trPr>
          <w:trHeight w:val="283"/>
          <w:jc w:val="center"/>
        </w:trPr>
        <w:tc>
          <w:tcPr>
            <w:tcW w:w="1698" w:type="dxa"/>
            <w:gridSpan w:val="2"/>
            <w:vMerge/>
            <w:noWrap/>
            <w:tcMar>
              <w:top w:w="10" w:type="dxa"/>
              <w:left w:w="10" w:type="dxa"/>
              <w:right w:w="10" w:type="dxa"/>
            </w:tcMar>
            <w:vAlign w:val="center"/>
          </w:tcPr>
          <w:p w14:paraId="017707AE"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4E6E537C"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国家级企业技术中心</w:t>
            </w:r>
            <w:r w:rsidR="005D649D">
              <w:rPr>
                <w:rStyle w:val="font31"/>
                <w:rFonts w:ascii="Times New Roman" w:eastAsia="楷体_GB2312" w:hAnsi="Times New Roman" w:cs="Times New Roman" w:hint="default"/>
                <w:color w:val="auto"/>
                <w:szCs w:val="21"/>
                <w:lang w:bidi="ar"/>
              </w:rPr>
              <w:t>（家）</w:t>
            </w:r>
          </w:p>
        </w:tc>
        <w:tc>
          <w:tcPr>
            <w:tcW w:w="709" w:type="dxa"/>
            <w:noWrap/>
            <w:tcMar>
              <w:top w:w="10" w:type="dxa"/>
              <w:left w:w="10" w:type="dxa"/>
              <w:right w:w="10" w:type="dxa"/>
            </w:tcMar>
            <w:vAlign w:val="center"/>
          </w:tcPr>
          <w:p w14:paraId="79859B81"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0</w:t>
            </w:r>
          </w:p>
        </w:tc>
        <w:tc>
          <w:tcPr>
            <w:tcW w:w="797" w:type="dxa"/>
            <w:tcMar>
              <w:top w:w="10" w:type="dxa"/>
              <w:left w:w="10" w:type="dxa"/>
              <w:right w:w="10" w:type="dxa"/>
            </w:tcMar>
            <w:vAlign w:val="center"/>
          </w:tcPr>
          <w:p w14:paraId="15AB98E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w:t>
            </w:r>
          </w:p>
        </w:tc>
        <w:tc>
          <w:tcPr>
            <w:tcW w:w="860" w:type="dxa"/>
            <w:noWrap/>
            <w:tcMar>
              <w:top w:w="10" w:type="dxa"/>
              <w:left w:w="10" w:type="dxa"/>
              <w:right w:w="10" w:type="dxa"/>
            </w:tcMar>
            <w:vAlign w:val="center"/>
          </w:tcPr>
          <w:p w14:paraId="7315A544"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0</w:t>
            </w:r>
          </w:p>
        </w:tc>
      </w:tr>
      <w:tr w:rsidR="00B47EB4" w14:paraId="732E6AF8" w14:textId="77777777" w:rsidTr="00FA0AC2">
        <w:trPr>
          <w:trHeight w:val="283"/>
          <w:jc w:val="center"/>
        </w:trPr>
        <w:tc>
          <w:tcPr>
            <w:tcW w:w="1698" w:type="dxa"/>
            <w:gridSpan w:val="2"/>
            <w:vMerge/>
            <w:noWrap/>
            <w:tcMar>
              <w:top w:w="10" w:type="dxa"/>
              <w:left w:w="10" w:type="dxa"/>
              <w:right w:w="10" w:type="dxa"/>
            </w:tcMar>
            <w:vAlign w:val="center"/>
          </w:tcPr>
          <w:p w14:paraId="51D9DDA7"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2E191DBF"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市级以上企业研究院</w:t>
            </w:r>
            <w:r w:rsidR="005D649D">
              <w:rPr>
                <w:rStyle w:val="font31"/>
                <w:rFonts w:ascii="Times New Roman" w:eastAsia="楷体_GB2312" w:hAnsi="Times New Roman" w:cs="Times New Roman" w:hint="default"/>
                <w:color w:val="auto"/>
                <w:szCs w:val="21"/>
                <w:lang w:bidi="ar"/>
              </w:rPr>
              <w:t>（家）</w:t>
            </w:r>
          </w:p>
        </w:tc>
        <w:tc>
          <w:tcPr>
            <w:tcW w:w="709" w:type="dxa"/>
            <w:noWrap/>
            <w:tcMar>
              <w:top w:w="10" w:type="dxa"/>
              <w:left w:w="10" w:type="dxa"/>
              <w:right w:w="10" w:type="dxa"/>
            </w:tcMar>
            <w:vAlign w:val="center"/>
          </w:tcPr>
          <w:p w14:paraId="1496E635"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w:t>
            </w:r>
          </w:p>
        </w:tc>
        <w:tc>
          <w:tcPr>
            <w:tcW w:w="797" w:type="dxa"/>
            <w:tcMar>
              <w:top w:w="10" w:type="dxa"/>
              <w:left w:w="10" w:type="dxa"/>
              <w:right w:w="10" w:type="dxa"/>
            </w:tcMar>
            <w:vAlign w:val="center"/>
          </w:tcPr>
          <w:p w14:paraId="7C0A2D1B"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10</w:t>
            </w:r>
          </w:p>
        </w:tc>
        <w:tc>
          <w:tcPr>
            <w:tcW w:w="860" w:type="dxa"/>
            <w:noWrap/>
            <w:tcMar>
              <w:top w:w="10" w:type="dxa"/>
              <w:left w:w="10" w:type="dxa"/>
              <w:right w:w="10" w:type="dxa"/>
            </w:tcMar>
            <w:vAlign w:val="center"/>
          </w:tcPr>
          <w:p w14:paraId="2D716B4E"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12</w:t>
            </w:r>
          </w:p>
        </w:tc>
      </w:tr>
      <w:tr w:rsidR="00B47EB4" w14:paraId="38676FF5" w14:textId="77777777" w:rsidTr="00FA0AC2">
        <w:trPr>
          <w:trHeight w:val="283"/>
          <w:jc w:val="center"/>
        </w:trPr>
        <w:tc>
          <w:tcPr>
            <w:tcW w:w="1698" w:type="dxa"/>
            <w:gridSpan w:val="2"/>
            <w:vMerge/>
            <w:noWrap/>
            <w:tcMar>
              <w:top w:w="10" w:type="dxa"/>
              <w:left w:w="10" w:type="dxa"/>
              <w:right w:w="10" w:type="dxa"/>
            </w:tcMar>
            <w:vAlign w:val="center"/>
          </w:tcPr>
          <w:p w14:paraId="56CAB1EA"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391847BB"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市级企业中心</w:t>
            </w:r>
            <w:r w:rsidR="005D649D">
              <w:rPr>
                <w:rStyle w:val="font31"/>
                <w:rFonts w:ascii="Times New Roman" w:eastAsia="楷体_GB2312" w:hAnsi="Times New Roman" w:cs="Times New Roman" w:hint="default"/>
                <w:color w:val="auto"/>
                <w:szCs w:val="21"/>
                <w:lang w:bidi="ar"/>
              </w:rPr>
              <w:t>（家）</w:t>
            </w:r>
          </w:p>
        </w:tc>
        <w:tc>
          <w:tcPr>
            <w:tcW w:w="709" w:type="dxa"/>
            <w:noWrap/>
            <w:tcMar>
              <w:top w:w="10" w:type="dxa"/>
              <w:left w:w="10" w:type="dxa"/>
              <w:right w:w="10" w:type="dxa"/>
            </w:tcMar>
            <w:vAlign w:val="center"/>
          </w:tcPr>
          <w:p w14:paraId="7384B615"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64</w:t>
            </w:r>
          </w:p>
        </w:tc>
        <w:tc>
          <w:tcPr>
            <w:tcW w:w="797" w:type="dxa"/>
            <w:tcMar>
              <w:top w:w="10" w:type="dxa"/>
              <w:left w:w="10" w:type="dxa"/>
              <w:right w:w="10" w:type="dxa"/>
            </w:tcMar>
            <w:vAlign w:val="center"/>
          </w:tcPr>
          <w:p w14:paraId="454A4C13"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80</w:t>
            </w:r>
          </w:p>
        </w:tc>
        <w:tc>
          <w:tcPr>
            <w:tcW w:w="860" w:type="dxa"/>
            <w:noWrap/>
            <w:tcMar>
              <w:top w:w="10" w:type="dxa"/>
              <w:left w:w="10" w:type="dxa"/>
              <w:right w:w="10" w:type="dxa"/>
            </w:tcMar>
            <w:vAlign w:val="center"/>
          </w:tcPr>
          <w:p w14:paraId="4E5545E6"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129</w:t>
            </w:r>
          </w:p>
        </w:tc>
      </w:tr>
      <w:tr w:rsidR="00B47EB4" w14:paraId="549B308C" w14:textId="77777777" w:rsidTr="00FA0AC2">
        <w:trPr>
          <w:trHeight w:val="283"/>
          <w:jc w:val="center"/>
        </w:trPr>
        <w:tc>
          <w:tcPr>
            <w:tcW w:w="1698" w:type="dxa"/>
            <w:gridSpan w:val="2"/>
            <w:vMerge/>
            <w:noWrap/>
            <w:tcMar>
              <w:top w:w="10" w:type="dxa"/>
              <w:left w:w="10" w:type="dxa"/>
              <w:right w:w="10" w:type="dxa"/>
            </w:tcMar>
            <w:vAlign w:val="center"/>
          </w:tcPr>
          <w:p w14:paraId="733ED6F4"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4CC93D62"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高新技术产业增加值占规上增加值比重</w:t>
            </w:r>
            <w:r w:rsidR="00580E62">
              <w:rPr>
                <w:rFonts w:ascii="仿宋_GB2312" w:eastAsia="仿宋_GB2312" w:hAnsiTheme="minorEastAsia" w:cs="宋体" w:hint="eastAsia"/>
                <w:color w:val="000000" w:themeColor="text1"/>
                <w:kern w:val="0"/>
                <w:sz w:val="18"/>
                <w:szCs w:val="18"/>
              </w:rPr>
              <w:t>（%）</w:t>
            </w:r>
          </w:p>
        </w:tc>
        <w:tc>
          <w:tcPr>
            <w:tcW w:w="709" w:type="dxa"/>
            <w:noWrap/>
            <w:tcMar>
              <w:top w:w="10" w:type="dxa"/>
              <w:left w:w="10" w:type="dxa"/>
              <w:right w:w="10" w:type="dxa"/>
            </w:tcMar>
            <w:vAlign w:val="center"/>
          </w:tcPr>
          <w:p w14:paraId="5F44C46C"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32.04</w:t>
            </w:r>
          </w:p>
        </w:tc>
        <w:tc>
          <w:tcPr>
            <w:tcW w:w="797" w:type="dxa"/>
            <w:tcMar>
              <w:top w:w="10" w:type="dxa"/>
              <w:left w:w="10" w:type="dxa"/>
              <w:right w:w="10" w:type="dxa"/>
            </w:tcMar>
            <w:vAlign w:val="center"/>
          </w:tcPr>
          <w:p w14:paraId="6C304BAF" w14:textId="77777777" w:rsidR="00B47EB4" w:rsidRDefault="00580E62">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40</w:t>
            </w:r>
          </w:p>
        </w:tc>
        <w:tc>
          <w:tcPr>
            <w:tcW w:w="860" w:type="dxa"/>
            <w:noWrap/>
            <w:tcMar>
              <w:top w:w="10" w:type="dxa"/>
              <w:left w:w="10" w:type="dxa"/>
              <w:right w:w="10" w:type="dxa"/>
            </w:tcMar>
            <w:vAlign w:val="center"/>
          </w:tcPr>
          <w:p w14:paraId="13D45A5C"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5</w:t>
            </w:r>
            <w:r>
              <w:rPr>
                <w:rFonts w:ascii="Times New Roman" w:eastAsia="楷体_GB2312" w:hAnsi="Times New Roman" w:cs="Times New Roman" w:hint="eastAsia"/>
                <w:kern w:val="0"/>
                <w:sz w:val="20"/>
                <w:szCs w:val="20"/>
                <w:lang w:bidi="ar"/>
              </w:rPr>
              <w:t>2.2</w:t>
            </w:r>
          </w:p>
        </w:tc>
      </w:tr>
      <w:tr w:rsidR="00B47EB4" w14:paraId="3E5EDFFA" w14:textId="77777777" w:rsidTr="00FA0AC2">
        <w:trPr>
          <w:trHeight w:val="283"/>
          <w:jc w:val="center"/>
        </w:trPr>
        <w:tc>
          <w:tcPr>
            <w:tcW w:w="1698" w:type="dxa"/>
            <w:gridSpan w:val="2"/>
            <w:vMerge w:val="restart"/>
            <w:noWrap/>
            <w:tcMar>
              <w:top w:w="10" w:type="dxa"/>
              <w:left w:w="10" w:type="dxa"/>
              <w:right w:w="10" w:type="dxa"/>
            </w:tcMar>
            <w:vAlign w:val="center"/>
          </w:tcPr>
          <w:p w14:paraId="60A23C61" w14:textId="77777777" w:rsidR="00B47EB4" w:rsidRDefault="00943A5A">
            <w:pPr>
              <w:widowControl/>
              <w:jc w:val="center"/>
              <w:textAlignment w:val="center"/>
              <w:rPr>
                <w:rFonts w:ascii="Times New Roman" w:eastAsia="楷体_GB2312" w:hAnsi="Times New Roman" w:cs="Times New Roman"/>
                <w:b/>
                <w:szCs w:val="21"/>
              </w:rPr>
            </w:pPr>
            <w:r>
              <w:rPr>
                <w:rStyle w:val="font21"/>
                <w:rFonts w:ascii="Times New Roman" w:eastAsia="楷体_GB2312" w:hAnsi="Times New Roman" w:cs="Times New Roman" w:hint="default"/>
                <w:color w:val="auto"/>
                <w:szCs w:val="21"/>
                <w:lang w:bidi="ar"/>
              </w:rPr>
              <w:t>绿色指标</w:t>
            </w:r>
          </w:p>
        </w:tc>
        <w:tc>
          <w:tcPr>
            <w:tcW w:w="2977" w:type="dxa"/>
            <w:noWrap/>
            <w:tcMar>
              <w:top w:w="10" w:type="dxa"/>
              <w:left w:w="10" w:type="dxa"/>
              <w:right w:w="10" w:type="dxa"/>
            </w:tcMar>
            <w:vAlign w:val="center"/>
          </w:tcPr>
          <w:p w14:paraId="4AF3470E"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单位工业增加值能耗</w:t>
            </w:r>
          </w:p>
        </w:tc>
        <w:tc>
          <w:tcPr>
            <w:tcW w:w="709" w:type="dxa"/>
            <w:noWrap/>
            <w:tcMar>
              <w:top w:w="10" w:type="dxa"/>
              <w:left w:w="10" w:type="dxa"/>
              <w:right w:w="10" w:type="dxa"/>
            </w:tcMar>
            <w:vAlign w:val="center"/>
          </w:tcPr>
          <w:p w14:paraId="71F9BA8D"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w:t>
            </w:r>
          </w:p>
        </w:tc>
        <w:tc>
          <w:tcPr>
            <w:tcW w:w="797" w:type="dxa"/>
            <w:tcMar>
              <w:top w:w="10" w:type="dxa"/>
              <w:left w:w="10" w:type="dxa"/>
              <w:right w:w="10" w:type="dxa"/>
            </w:tcMar>
            <w:vAlign w:val="center"/>
          </w:tcPr>
          <w:p w14:paraId="1476A498" w14:textId="77777777" w:rsidR="00B47EB4" w:rsidRDefault="00943A5A">
            <w:pPr>
              <w:widowControl/>
              <w:jc w:val="center"/>
              <w:textAlignment w:val="center"/>
              <w:rPr>
                <w:rFonts w:ascii="Times New Roman" w:eastAsia="楷体_GB2312" w:hAnsi="Times New Roman" w:cs="Times New Roman"/>
                <w:sz w:val="18"/>
                <w:szCs w:val="18"/>
              </w:rPr>
            </w:pPr>
            <w:r>
              <w:rPr>
                <w:rFonts w:ascii="Times New Roman" w:eastAsia="楷体_GB2312" w:hAnsi="Times New Roman" w:cs="Times New Roman"/>
                <w:kern w:val="0"/>
                <w:sz w:val="16"/>
                <w:szCs w:val="16"/>
                <w:lang w:bidi="ar"/>
              </w:rPr>
              <w:t>比</w:t>
            </w:r>
            <w:r>
              <w:rPr>
                <w:rFonts w:ascii="Times New Roman" w:eastAsia="楷体_GB2312" w:hAnsi="Times New Roman" w:cs="Times New Roman"/>
                <w:kern w:val="0"/>
                <w:sz w:val="16"/>
                <w:szCs w:val="16"/>
                <w:lang w:bidi="ar"/>
              </w:rPr>
              <w:t>2015</w:t>
            </w:r>
            <w:r>
              <w:rPr>
                <w:rFonts w:ascii="Times New Roman" w:eastAsia="楷体_GB2312" w:hAnsi="Times New Roman" w:cs="Times New Roman"/>
                <w:kern w:val="0"/>
                <w:sz w:val="16"/>
                <w:szCs w:val="16"/>
                <w:lang w:bidi="ar"/>
              </w:rPr>
              <w:t>年下降</w:t>
            </w:r>
            <w:r>
              <w:rPr>
                <w:rFonts w:ascii="Times New Roman" w:eastAsia="楷体_GB2312" w:hAnsi="Times New Roman" w:cs="Times New Roman"/>
                <w:kern w:val="0"/>
                <w:sz w:val="16"/>
                <w:szCs w:val="16"/>
                <w:lang w:bidi="ar"/>
              </w:rPr>
              <w:t>16%</w:t>
            </w:r>
          </w:p>
        </w:tc>
        <w:tc>
          <w:tcPr>
            <w:tcW w:w="860" w:type="dxa"/>
            <w:noWrap/>
            <w:tcMar>
              <w:top w:w="10" w:type="dxa"/>
              <w:left w:w="10" w:type="dxa"/>
              <w:right w:w="10" w:type="dxa"/>
            </w:tcMar>
            <w:vAlign w:val="center"/>
          </w:tcPr>
          <w:p w14:paraId="269507F4"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5.4</w:t>
            </w:r>
            <w:r>
              <w:rPr>
                <w:rFonts w:ascii="Times New Roman" w:eastAsia="楷体_GB2312" w:hAnsi="Times New Roman" w:cs="Times New Roman"/>
                <w:kern w:val="0"/>
                <w:sz w:val="20"/>
                <w:szCs w:val="20"/>
                <w:lang w:bidi="ar"/>
              </w:rPr>
              <w:t>%</w:t>
            </w:r>
          </w:p>
        </w:tc>
      </w:tr>
      <w:tr w:rsidR="00B47EB4" w14:paraId="7B3084ED" w14:textId="77777777" w:rsidTr="00FA0AC2">
        <w:trPr>
          <w:trHeight w:val="283"/>
          <w:jc w:val="center"/>
        </w:trPr>
        <w:tc>
          <w:tcPr>
            <w:tcW w:w="1698" w:type="dxa"/>
            <w:gridSpan w:val="2"/>
            <w:vMerge/>
            <w:noWrap/>
            <w:tcMar>
              <w:top w:w="10" w:type="dxa"/>
              <w:left w:w="10" w:type="dxa"/>
              <w:right w:w="10" w:type="dxa"/>
            </w:tcMar>
            <w:vAlign w:val="center"/>
          </w:tcPr>
          <w:p w14:paraId="58C34679"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567362D4"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单位工业增加值用水量</w:t>
            </w:r>
          </w:p>
        </w:tc>
        <w:tc>
          <w:tcPr>
            <w:tcW w:w="709" w:type="dxa"/>
            <w:noWrap/>
            <w:tcMar>
              <w:top w:w="10" w:type="dxa"/>
              <w:left w:w="10" w:type="dxa"/>
              <w:right w:w="10" w:type="dxa"/>
            </w:tcMar>
            <w:vAlign w:val="center"/>
          </w:tcPr>
          <w:p w14:paraId="23A334D0"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w:t>
            </w:r>
          </w:p>
        </w:tc>
        <w:tc>
          <w:tcPr>
            <w:tcW w:w="797" w:type="dxa"/>
            <w:tcMar>
              <w:top w:w="10" w:type="dxa"/>
              <w:left w:w="10" w:type="dxa"/>
              <w:right w:w="10" w:type="dxa"/>
            </w:tcMar>
            <w:vAlign w:val="center"/>
          </w:tcPr>
          <w:p w14:paraId="472DC237" w14:textId="77777777" w:rsidR="00B47EB4" w:rsidRDefault="00943A5A">
            <w:pPr>
              <w:widowControl/>
              <w:jc w:val="center"/>
              <w:textAlignment w:val="center"/>
              <w:rPr>
                <w:rFonts w:ascii="Times New Roman" w:eastAsia="楷体_GB2312" w:hAnsi="Times New Roman" w:cs="Times New Roman"/>
                <w:sz w:val="18"/>
                <w:szCs w:val="18"/>
              </w:rPr>
            </w:pPr>
            <w:r>
              <w:rPr>
                <w:rFonts w:ascii="Times New Roman" w:eastAsia="楷体_GB2312" w:hAnsi="Times New Roman" w:cs="Times New Roman"/>
                <w:kern w:val="0"/>
                <w:sz w:val="16"/>
                <w:szCs w:val="16"/>
                <w:lang w:bidi="ar"/>
              </w:rPr>
              <w:t>比</w:t>
            </w:r>
            <w:r>
              <w:rPr>
                <w:rFonts w:ascii="Times New Roman" w:eastAsia="楷体_GB2312" w:hAnsi="Times New Roman" w:cs="Times New Roman"/>
                <w:kern w:val="0"/>
                <w:sz w:val="16"/>
                <w:szCs w:val="16"/>
                <w:lang w:bidi="ar"/>
              </w:rPr>
              <w:t>2015</w:t>
            </w:r>
            <w:r>
              <w:rPr>
                <w:rFonts w:ascii="Times New Roman" w:eastAsia="楷体_GB2312" w:hAnsi="Times New Roman" w:cs="Times New Roman"/>
                <w:kern w:val="0"/>
                <w:sz w:val="16"/>
                <w:szCs w:val="16"/>
                <w:lang w:bidi="ar"/>
              </w:rPr>
              <w:t>年下降</w:t>
            </w:r>
            <w:r>
              <w:rPr>
                <w:rFonts w:ascii="Times New Roman" w:eastAsia="楷体_GB2312" w:hAnsi="Times New Roman" w:cs="Times New Roman"/>
                <w:kern w:val="0"/>
                <w:sz w:val="16"/>
                <w:szCs w:val="16"/>
                <w:lang w:bidi="ar"/>
              </w:rPr>
              <w:t>20%</w:t>
            </w:r>
          </w:p>
        </w:tc>
        <w:tc>
          <w:tcPr>
            <w:tcW w:w="860" w:type="dxa"/>
            <w:noWrap/>
            <w:tcMar>
              <w:top w:w="10" w:type="dxa"/>
              <w:left w:w="10" w:type="dxa"/>
              <w:right w:w="10" w:type="dxa"/>
            </w:tcMar>
            <w:vAlign w:val="center"/>
          </w:tcPr>
          <w:p w14:paraId="418089BA"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完成</w:t>
            </w:r>
          </w:p>
        </w:tc>
      </w:tr>
      <w:tr w:rsidR="00B47EB4" w14:paraId="4D7FD54E" w14:textId="77777777" w:rsidTr="00FA0AC2">
        <w:trPr>
          <w:trHeight w:val="283"/>
          <w:jc w:val="center"/>
        </w:trPr>
        <w:tc>
          <w:tcPr>
            <w:tcW w:w="1698" w:type="dxa"/>
            <w:gridSpan w:val="2"/>
            <w:vMerge/>
            <w:noWrap/>
            <w:tcMar>
              <w:top w:w="10" w:type="dxa"/>
              <w:left w:w="10" w:type="dxa"/>
              <w:right w:w="10" w:type="dxa"/>
            </w:tcMar>
            <w:vAlign w:val="center"/>
          </w:tcPr>
          <w:p w14:paraId="0F686891"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33804EE1"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单位工业增加值污染物排放量降幅</w:t>
            </w:r>
          </w:p>
        </w:tc>
        <w:tc>
          <w:tcPr>
            <w:tcW w:w="709" w:type="dxa"/>
            <w:noWrap/>
            <w:tcMar>
              <w:top w:w="10" w:type="dxa"/>
              <w:left w:w="10" w:type="dxa"/>
              <w:right w:w="10" w:type="dxa"/>
            </w:tcMar>
            <w:vAlign w:val="center"/>
          </w:tcPr>
          <w:p w14:paraId="5C5EDD29"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w:t>
            </w:r>
          </w:p>
        </w:tc>
        <w:tc>
          <w:tcPr>
            <w:tcW w:w="797" w:type="dxa"/>
            <w:tcMar>
              <w:top w:w="10" w:type="dxa"/>
              <w:left w:w="10" w:type="dxa"/>
              <w:right w:w="10" w:type="dxa"/>
            </w:tcMar>
            <w:vAlign w:val="center"/>
          </w:tcPr>
          <w:p w14:paraId="3E575C6A" w14:textId="77777777" w:rsidR="00B47EB4" w:rsidRDefault="00943A5A">
            <w:pPr>
              <w:widowControl/>
              <w:jc w:val="center"/>
              <w:textAlignment w:val="center"/>
              <w:rPr>
                <w:rFonts w:ascii="Times New Roman" w:eastAsia="楷体_GB2312" w:hAnsi="Times New Roman" w:cs="Times New Roman"/>
                <w:sz w:val="18"/>
                <w:szCs w:val="18"/>
              </w:rPr>
            </w:pPr>
            <w:r>
              <w:rPr>
                <w:rFonts w:ascii="Times New Roman" w:eastAsia="楷体_GB2312" w:hAnsi="Times New Roman" w:cs="Times New Roman"/>
                <w:kern w:val="0"/>
                <w:sz w:val="16"/>
                <w:szCs w:val="16"/>
                <w:lang w:bidi="ar"/>
              </w:rPr>
              <w:t>比</w:t>
            </w:r>
            <w:r>
              <w:rPr>
                <w:rFonts w:ascii="Times New Roman" w:eastAsia="楷体_GB2312" w:hAnsi="Times New Roman" w:cs="Times New Roman"/>
                <w:kern w:val="0"/>
                <w:sz w:val="16"/>
                <w:szCs w:val="16"/>
                <w:lang w:bidi="ar"/>
              </w:rPr>
              <w:t>2015</w:t>
            </w:r>
            <w:r>
              <w:rPr>
                <w:rFonts w:ascii="Times New Roman" w:eastAsia="楷体_GB2312" w:hAnsi="Times New Roman" w:cs="Times New Roman"/>
                <w:kern w:val="0"/>
                <w:sz w:val="16"/>
                <w:szCs w:val="16"/>
                <w:lang w:bidi="ar"/>
              </w:rPr>
              <w:t>年下降</w:t>
            </w:r>
            <w:r>
              <w:rPr>
                <w:rFonts w:ascii="Times New Roman" w:eastAsia="楷体_GB2312" w:hAnsi="Times New Roman" w:cs="Times New Roman"/>
                <w:kern w:val="0"/>
                <w:sz w:val="16"/>
                <w:szCs w:val="16"/>
                <w:lang w:bidi="ar"/>
              </w:rPr>
              <w:t>16%</w:t>
            </w:r>
          </w:p>
        </w:tc>
        <w:tc>
          <w:tcPr>
            <w:tcW w:w="860" w:type="dxa"/>
            <w:noWrap/>
            <w:tcMar>
              <w:top w:w="10" w:type="dxa"/>
              <w:left w:w="10" w:type="dxa"/>
              <w:right w:w="10" w:type="dxa"/>
            </w:tcMar>
            <w:vAlign w:val="center"/>
          </w:tcPr>
          <w:p w14:paraId="38812547"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hint="eastAsia"/>
                <w:kern w:val="0"/>
                <w:sz w:val="20"/>
                <w:szCs w:val="20"/>
                <w:lang w:bidi="ar"/>
              </w:rPr>
              <w:t>完成</w:t>
            </w:r>
          </w:p>
        </w:tc>
      </w:tr>
      <w:tr w:rsidR="00B47EB4" w14:paraId="3FF941DC" w14:textId="77777777" w:rsidTr="00FA0AC2">
        <w:trPr>
          <w:trHeight w:val="283"/>
          <w:jc w:val="center"/>
        </w:trPr>
        <w:tc>
          <w:tcPr>
            <w:tcW w:w="1698" w:type="dxa"/>
            <w:gridSpan w:val="2"/>
            <w:vMerge/>
            <w:noWrap/>
            <w:tcMar>
              <w:top w:w="10" w:type="dxa"/>
              <w:left w:w="10" w:type="dxa"/>
              <w:right w:w="10" w:type="dxa"/>
            </w:tcMar>
            <w:vAlign w:val="center"/>
          </w:tcPr>
          <w:p w14:paraId="3C26FA3C" w14:textId="77777777" w:rsidR="00B47EB4" w:rsidRDefault="00B47EB4">
            <w:pPr>
              <w:jc w:val="center"/>
              <w:rPr>
                <w:rFonts w:ascii="Times New Roman" w:eastAsia="楷体_GB2312" w:hAnsi="Times New Roman" w:cs="Times New Roman"/>
                <w:b/>
                <w:szCs w:val="21"/>
              </w:rPr>
            </w:pPr>
          </w:p>
        </w:tc>
        <w:tc>
          <w:tcPr>
            <w:tcW w:w="2977" w:type="dxa"/>
            <w:noWrap/>
            <w:tcMar>
              <w:top w:w="10" w:type="dxa"/>
              <w:left w:w="10" w:type="dxa"/>
              <w:right w:w="10" w:type="dxa"/>
            </w:tcMar>
            <w:vAlign w:val="center"/>
          </w:tcPr>
          <w:p w14:paraId="3E5AB507" w14:textId="77777777" w:rsidR="00B47EB4" w:rsidRDefault="00943A5A">
            <w:pPr>
              <w:widowControl/>
              <w:adjustRightInd w:val="0"/>
              <w:snapToGrid w:val="0"/>
              <w:jc w:val="center"/>
              <w:textAlignment w:val="center"/>
              <w:rPr>
                <w:rFonts w:ascii="Times New Roman" w:eastAsia="楷体_GB2312" w:hAnsi="Times New Roman" w:cs="Times New Roman"/>
                <w:szCs w:val="21"/>
              </w:rPr>
            </w:pPr>
            <w:r>
              <w:rPr>
                <w:rStyle w:val="font31"/>
                <w:rFonts w:ascii="Times New Roman" w:eastAsia="楷体_GB2312" w:hAnsi="Times New Roman" w:cs="Times New Roman" w:hint="default"/>
                <w:color w:val="auto"/>
                <w:szCs w:val="21"/>
                <w:lang w:bidi="ar"/>
              </w:rPr>
              <w:t>工业固体废物综合利用率</w:t>
            </w:r>
          </w:p>
        </w:tc>
        <w:tc>
          <w:tcPr>
            <w:tcW w:w="709" w:type="dxa"/>
            <w:noWrap/>
            <w:tcMar>
              <w:top w:w="10" w:type="dxa"/>
              <w:left w:w="10" w:type="dxa"/>
              <w:right w:w="10" w:type="dxa"/>
            </w:tcMar>
            <w:vAlign w:val="center"/>
          </w:tcPr>
          <w:p w14:paraId="38DF903B"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94.80%</w:t>
            </w:r>
          </w:p>
        </w:tc>
        <w:tc>
          <w:tcPr>
            <w:tcW w:w="797" w:type="dxa"/>
            <w:tcMar>
              <w:top w:w="10" w:type="dxa"/>
              <w:left w:w="10" w:type="dxa"/>
              <w:right w:w="10" w:type="dxa"/>
            </w:tcMar>
            <w:vAlign w:val="center"/>
          </w:tcPr>
          <w:p w14:paraId="73ACF43B"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98%</w:t>
            </w:r>
          </w:p>
        </w:tc>
        <w:tc>
          <w:tcPr>
            <w:tcW w:w="860" w:type="dxa"/>
            <w:noWrap/>
            <w:tcMar>
              <w:top w:w="10" w:type="dxa"/>
              <w:left w:w="10" w:type="dxa"/>
              <w:right w:w="10" w:type="dxa"/>
            </w:tcMar>
            <w:vAlign w:val="center"/>
          </w:tcPr>
          <w:p w14:paraId="4D22829B" w14:textId="77777777" w:rsidR="00B47EB4" w:rsidRDefault="00943A5A">
            <w:pPr>
              <w:widowControl/>
              <w:jc w:val="center"/>
              <w:textAlignment w:val="center"/>
              <w:rPr>
                <w:rFonts w:ascii="Times New Roman" w:eastAsia="楷体_GB2312" w:hAnsi="Times New Roman" w:cs="Times New Roman"/>
                <w:szCs w:val="21"/>
              </w:rPr>
            </w:pPr>
            <w:r>
              <w:rPr>
                <w:rFonts w:ascii="Times New Roman" w:eastAsia="楷体_GB2312" w:hAnsi="Times New Roman" w:cs="Times New Roman"/>
                <w:kern w:val="0"/>
                <w:sz w:val="20"/>
                <w:szCs w:val="20"/>
                <w:lang w:bidi="ar"/>
              </w:rPr>
              <w:t>9</w:t>
            </w:r>
            <w:r>
              <w:rPr>
                <w:rFonts w:ascii="Times New Roman" w:eastAsia="楷体_GB2312" w:hAnsi="Times New Roman" w:cs="Times New Roman" w:hint="eastAsia"/>
                <w:kern w:val="0"/>
                <w:sz w:val="20"/>
                <w:szCs w:val="20"/>
                <w:lang w:bidi="ar"/>
              </w:rPr>
              <w:t>9</w:t>
            </w:r>
            <w:r>
              <w:rPr>
                <w:rFonts w:ascii="Times New Roman" w:eastAsia="楷体_GB2312" w:hAnsi="Times New Roman" w:cs="Times New Roman"/>
                <w:kern w:val="0"/>
                <w:sz w:val="20"/>
                <w:szCs w:val="20"/>
                <w:lang w:bidi="ar"/>
              </w:rPr>
              <w:t>%</w:t>
            </w:r>
          </w:p>
        </w:tc>
      </w:tr>
    </w:tbl>
    <w:p w14:paraId="58606EAF" w14:textId="77777777" w:rsidR="00B47EB4" w:rsidRDefault="00943A5A">
      <w:pPr>
        <w:spacing w:line="580" w:lineRule="exact"/>
        <w:ind w:firstLineChars="200" w:firstLine="640"/>
        <w:outlineLvl w:val="1"/>
        <w:rPr>
          <w:rFonts w:ascii="楷体_GB2312" w:eastAsia="楷体_GB2312" w:hAnsi="黑体"/>
          <w:b/>
          <w:sz w:val="32"/>
          <w:szCs w:val="36"/>
        </w:rPr>
      </w:pPr>
      <w:bookmarkStart w:id="39" w:name="_Toc415336093"/>
      <w:bookmarkStart w:id="40" w:name="_Toc415336051"/>
      <w:bookmarkStart w:id="41" w:name="_Toc415335822"/>
      <w:bookmarkStart w:id="42" w:name="_Toc415666113"/>
      <w:bookmarkStart w:id="43" w:name="_Toc482570665"/>
      <w:bookmarkStart w:id="44" w:name="_Toc415666976"/>
      <w:bookmarkStart w:id="45" w:name="_Toc63281470"/>
      <w:bookmarkEnd w:id="31"/>
      <w:bookmarkEnd w:id="32"/>
      <w:bookmarkEnd w:id="33"/>
      <w:bookmarkEnd w:id="34"/>
      <w:bookmarkEnd w:id="35"/>
      <w:bookmarkEnd w:id="36"/>
      <w:bookmarkEnd w:id="37"/>
      <w:bookmarkEnd w:id="38"/>
      <w:r>
        <w:rPr>
          <w:rFonts w:ascii="楷体_GB2312" w:eastAsia="楷体_GB2312" w:hAnsi="黑体" w:hint="eastAsia"/>
          <w:b/>
          <w:sz w:val="32"/>
          <w:szCs w:val="36"/>
        </w:rPr>
        <w:t>（</w:t>
      </w:r>
      <w:r>
        <w:rPr>
          <w:rFonts w:ascii="楷体_GB2312" w:eastAsia="楷体_GB2312" w:hAnsi="黑体"/>
          <w:b/>
          <w:sz w:val="32"/>
          <w:szCs w:val="36"/>
        </w:rPr>
        <w:t>二</w:t>
      </w:r>
      <w:r>
        <w:rPr>
          <w:rFonts w:ascii="楷体_GB2312" w:eastAsia="楷体_GB2312" w:hAnsi="黑体" w:hint="eastAsia"/>
          <w:b/>
          <w:sz w:val="32"/>
          <w:szCs w:val="36"/>
        </w:rPr>
        <w:t>）</w:t>
      </w:r>
      <w:r>
        <w:rPr>
          <w:rFonts w:ascii="楷体_GB2312" w:eastAsia="楷体_GB2312" w:hAnsi="黑体"/>
          <w:b/>
          <w:sz w:val="32"/>
          <w:szCs w:val="36"/>
        </w:rPr>
        <w:t>存在问题</w:t>
      </w:r>
      <w:bookmarkEnd w:id="39"/>
      <w:bookmarkEnd w:id="40"/>
      <w:bookmarkEnd w:id="41"/>
      <w:bookmarkEnd w:id="42"/>
      <w:bookmarkEnd w:id="43"/>
      <w:bookmarkEnd w:id="44"/>
      <w:bookmarkEnd w:id="45"/>
    </w:p>
    <w:p w14:paraId="068320A5"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46" w:name="_Toc63281471"/>
      <w:r>
        <w:rPr>
          <w:rFonts w:ascii="仿宋_GB2312" w:eastAsia="仿宋_GB2312" w:hAnsi="Calibri" w:cs="Times New Roman"/>
          <w:b/>
          <w:sz w:val="32"/>
          <w:szCs w:val="32"/>
        </w:rPr>
        <w:t>1.</w:t>
      </w:r>
      <w:r>
        <w:rPr>
          <w:rFonts w:ascii="仿宋_GB2312" w:eastAsia="仿宋_GB2312" w:hAnsi="Calibri" w:cs="Times New Roman" w:hint="eastAsia"/>
          <w:b/>
          <w:sz w:val="32"/>
          <w:szCs w:val="32"/>
        </w:rPr>
        <w:t>工业总量规模仍显偏小</w:t>
      </w:r>
      <w:bookmarkEnd w:id="46"/>
    </w:p>
    <w:p w14:paraId="6F88111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要实现工业经济高质量发展，“量”的突破是基础。对比来看，奉化工业经济基础仍显薄弱，总量偏低，企业规模偏小。撤市设区以来，奉化区属规上工业增加值增速连续高于宁波全市平均，位列全市各区（县）、市第一方阵，但从总量来看，远低于北仑、镇海、慈溪、余姚、鄞州等传统工业强区（县）、市，也低于海曙、江北、宁海、象山等区（县）、市，个体规模也普遍较小，奉化区属规上工业增加值占全市比重仅为3.0%；规上工业企业户均产值</w:t>
      </w:r>
      <w:r w:rsidRPr="00973C7C">
        <w:rPr>
          <w:rFonts w:ascii="仿宋" w:eastAsia="仿宋" w:hAnsi="仿宋" w:cs="仿宋"/>
          <w:snapToGrid w:val="0"/>
          <w:kern w:val="0"/>
          <w:sz w:val="32"/>
          <w:szCs w:val="32"/>
        </w:rPr>
        <w:t>8997</w:t>
      </w:r>
      <w:r w:rsidRPr="00973C7C">
        <w:rPr>
          <w:rFonts w:ascii="仿宋" w:eastAsia="仿宋" w:hAnsi="仿宋" w:cs="仿宋" w:hint="eastAsia"/>
          <w:snapToGrid w:val="0"/>
          <w:kern w:val="0"/>
          <w:sz w:val="32"/>
          <w:szCs w:val="32"/>
        </w:rPr>
        <w:t>万元，仅为宁波全市平均的</w:t>
      </w:r>
      <w:r w:rsidRPr="00973C7C">
        <w:rPr>
          <w:rFonts w:ascii="仿宋" w:eastAsia="仿宋" w:hAnsi="仿宋" w:cs="仿宋"/>
          <w:snapToGrid w:val="0"/>
          <w:kern w:val="0"/>
          <w:sz w:val="32"/>
          <w:szCs w:val="32"/>
        </w:rPr>
        <w:t>41.5%</w:t>
      </w:r>
      <w:r w:rsidRPr="00973C7C">
        <w:rPr>
          <w:rFonts w:ascii="仿宋" w:eastAsia="仿宋" w:hAnsi="仿宋" w:cs="仿宋" w:hint="eastAsia"/>
          <w:snapToGrid w:val="0"/>
          <w:kern w:val="0"/>
          <w:sz w:val="32"/>
          <w:szCs w:val="32"/>
        </w:rPr>
        <w:t>。在企业结构上，仍缺少能够带动行业发展的支柱企业，工业总产值</w:t>
      </w:r>
      <w:r w:rsidRPr="00973C7C">
        <w:rPr>
          <w:rFonts w:ascii="仿宋" w:eastAsia="仿宋" w:hAnsi="仿宋" w:cs="仿宋"/>
          <w:snapToGrid w:val="0"/>
          <w:kern w:val="0"/>
          <w:sz w:val="32"/>
          <w:szCs w:val="32"/>
        </w:rPr>
        <w:t>5-10</w:t>
      </w:r>
      <w:r w:rsidRPr="00973C7C">
        <w:rPr>
          <w:rFonts w:ascii="仿宋" w:eastAsia="仿宋" w:hAnsi="仿宋" w:cs="仿宋" w:hint="eastAsia"/>
          <w:snapToGrid w:val="0"/>
          <w:kern w:val="0"/>
          <w:sz w:val="32"/>
          <w:szCs w:val="32"/>
        </w:rPr>
        <w:t>亿元的只有7家，超</w:t>
      </w:r>
      <w:r w:rsidRPr="00973C7C">
        <w:rPr>
          <w:rFonts w:ascii="仿宋" w:eastAsia="仿宋" w:hAnsi="仿宋" w:cs="仿宋"/>
          <w:snapToGrid w:val="0"/>
          <w:kern w:val="0"/>
          <w:sz w:val="32"/>
          <w:szCs w:val="32"/>
        </w:rPr>
        <w:t>10</w:t>
      </w:r>
      <w:r w:rsidRPr="00973C7C">
        <w:rPr>
          <w:rFonts w:ascii="仿宋" w:eastAsia="仿宋" w:hAnsi="仿宋" w:cs="仿宋" w:hint="eastAsia"/>
          <w:snapToGrid w:val="0"/>
          <w:kern w:val="0"/>
          <w:sz w:val="32"/>
          <w:szCs w:val="32"/>
        </w:rPr>
        <w:t>亿的企业仅6家，企业规模突破不明显，</w:t>
      </w:r>
      <w:r w:rsidRPr="00973C7C">
        <w:rPr>
          <w:rFonts w:ascii="仿宋" w:eastAsia="仿宋" w:hAnsi="仿宋" w:cs="仿宋" w:hint="eastAsia"/>
          <w:snapToGrid w:val="0"/>
          <w:kern w:val="0"/>
          <w:sz w:val="32"/>
          <w:szCs w:val="32"/>
        </w:rPr>
        <w:lastRenderedPageBreak/>
        <w:t>对拉动上下游行业企业集聚和发展能力较弱；产业集群规模小，我区的</w:t>
      </w:r>
      <w:r w:rsidRPr="00973C7C">
        <w:rPr>
          <w:rFonts w:ascii="仿宋" w:eastAsia="仿宋" w:hAnsi="仿宋" w:cs="仿宋"/>
          <w:snapToGrid w:val="0"/>
          <w:kern w:val="0"/>
          <w:sz w:val="32"/>
          <w:szCs w:val="32"/>
        </w:rPr>
        <w:t>“246”</w:t>
      </w:r>
      <w:r w:rsidRPr="00973C7C">
        <w:rPr>
          <w:rFonts w:ascii="仿宋" w:eastAsia="仿宋" w:hAnsi="仿宋" w:cs="仿宋" w:hint="eastAsia"/>
          <w:snapToGrid w:val="0"/>
          <w:kern w:val="0"/>
          <w:sz w:val="32"/>
          <w:szCs w:val="32"/>
        </w:rPr>
        <w:t>产业中规模最大的高端装备制造业2020年规上产值189亿元，其余产业低于9</w:t>
      </w:r>
      <w:r w:rsidRPr="00973C7C">
        <w:rPr>
          <w:rFonts w:ascii="仿宋" w:eastAsia="仿宋" w:hAnsi="仿宋" w:cs="仿宋"/>
          <w:snapToGrid w:val="0"/>
          <w:kern w:val="0"/>
          <w:sz w:val="32"/>
          <w:szCs w:val="32"/>
        </w:rPr>
        <w:t>0</w:t>
      </w:r>
      <w:r w:rsidRPr="00973C7C">
        <w:rPr>
          <w:rFonts w:ascii="仿宋" w:eastAsia="仿宋" w:hAnsi="仿宋" w:cs="仿宋" w:hint="eastAsia"/>
          <w:snapToGrid w:val="0"/>
          <w:kern w:val="0"/>
          <w:sz w:val="32"/>
          <w:szCs w:val="32"/>
        </w:rPr>
        <w:t>亿元。</w:t>
      </w:r>
    </w:p>
    <w:p w14:paraId="52046D35" w14:textId="77777777" w:rsidR="003205CB" w:rsidRDefault="003205CB">
      <w:pPr>
        <w:spacing w:line="580" w:lineRule="exact"/>
        <w:ind w:firstLineChars="200" w:firstLine="640"/>
        <w:rPr>
          <w:rFonts w:ascii="仿宋_GB2312" w:eastAsia="仿宋_GB2312" w:hAnsi="Calibri" w:cs="Times New Roman"/>
          <w:sz w:val="32"/>
          <w:szCs w:val="32"/>
        </w:rPr>
      </w:pPr>
    </w:p>
    <w:p w14:paraId="0EDE599B" w14:textId="77777777" w:rsidR="00B47EB4" w:rsidRDefault="00943A5A">
      <w:pPr>
        <w:spacing w:line="580" w:lineRule="exact"/>
        <w:ind w:firstLineChars="200" w:firstLine="640"/>
        <w:outlineLvl w:val="1"/>
        <w:rPr>
          <w:b/>
        </w:rPr>
      </w:pPr>
      <w:bookmarkStart w:id="47" w:name="_Toc63281472"/>
      <w:r>
        <w:rPr>
          <w:rFonts w:ascii="仿宋_GB2312" w:eastAsia="仿宋_GB2312" w:hAnsi="Calibri" w:cs="Times New Roman"/>
          <w:b/>
          <w:sz w:val="32"/>
          <w:szCs w:val="32"/>
        </w:rPr>
        <w:t>2.</w:t>
      </w:r>
      <w:r>
        <w:rPr>
          <w:rFonts w:ascii="仿宋_GB2312" w:eastAsia="仿宋_GB2312" w:hAnsi="Calibri" w:cs="Times New Roman" w:hint="eastAsia"/>
          <w:b/>
          <w:sz w:val="32"/>
          <w:szCs w:val="32"/>
        </w:rPr>
        <w:t>工业经济发展动能不足</w:t>
      </w:r>
      <w:bookmarkEnd w:id="47"/>
    </w:p>
    <w:p w14:paraId="03205080"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工业经济的发展离不开持续不断的工业投入，工业投资作为工业经济发展的物质基础和技术条件，对改变奉化工业基础“小而不强”的局面，促进工业经济跨越发展起到至关重要的作用。近三年，全区工业投资年均增速为5.7%，比同期全社会固定资产投资增速低</w:t>
      </w:r>
      <w:r w:rsidRPr="00973C7C">
        <w:rPr>
          <w:rFonts w:ascii="仿宋" w:eastAsia="仿宋" w:hAnsi="仿宋" w:cs="仿宋"/>
          <w:snapToGrid w:val="0"/>
          <w:kern w:val="0"/>
          <w:sz w:val="32"/>
          <w:szCs w:val="32"/>
        </w:rPr>
        <w:t>17.1</w:t>
      </w:r>
      <w:r w:rsidRPr="00973C7C">
        <w:rPr>
          <w:rFonts w:ascii="仿宋" w:eastAsia="仿宋" w:hAnsi="仿宋" w:cs="仿宋" w:hint="eastAsia"/>
          <w:snapToGrid w:val="0"/>
          <w:kern w:val="0"/>
          <w:sz w:val="32"/>
          <w:szCs w:val="32"/>
        </w:rPr>
        <w:t>个百分点，工业投资占全社会投资比重为</w:t>
      </w:r>
      <w:r w:rsidRPr="00973C7C">
        <w:rPr>
          <w:rFonts w:ascii="仿宋" w:eastAsia="仿宋" w:hAnsi="仿宋" w:cs="仿宋"/>
          <w:snapToGrid w:val="0"/>
          <w:kern w:val="0"/>
          <w:sz w:val="32"/>
          <w:szCs w:val="32"/>
        </w:rPr>
        <w:t>17.9%</w:t>
      </w:r>
      <w:r w:rsidRPr="00973C7C">
        <w:rPr>
          <w:rFonts w:ascii="仿宋" w:eastAsia="仿宋" w:hAnsi="仿宋" w:cs="仿宋" w:hint="eastAsia"/>
          <w:snapToGrid w:val="0"/>
          <w:kern w:val="0"/>
          <w:sz w:val="32"/>
          <w:szCs w:val="32"/>
        </w:rPr>
        <w:t>，下滑趋势明显；其中技改投资年均增速6.6%，比同期全社会固定资产投资增速低8.8个百分点，工业投资增速和比重双下降一定程度上对奉化工业经济发展后劲产生影响。此外，2020年，规上工业企业中，有研发投入的企业339家，2020年，战略性新兴产业增加值占GDP比重为4.3%，数字经济核心产业制造业增加值占全区GDP比重为1.7%，新产业新动能尚处于培育阶段。</w:t>
      </w:r>
    </w:p>
    <w:p w14:paraId="09BCF307" w14:textId="77777777" w:rsidR="00B47EB4" w:rsidRDefault="00943A5A">
      <w:pPr>
        <w:spacing w:line="580" w:lineRule="exact"/>
        <w:ind w:firstLineChars="200" w:firstLine="640"/>
        <w:outlineLvl w:val="1"/>
        <w:rPr>
          <w:b/>
        </w:rPr>
      </w:pPr>
      <w:bookmarkStart w:id="48" w:name="_Toc63281473"/>
      <w:r>
        <w:rPr>
          <w:rFonts w:ascii="仿宋_GB2312" w:eastAsia="仿宋_GB2312" w:hAnsi="Calibri" w:cs="Times New Roman"/>
          <w:b/>
          <w:sz w:val="32"/>
          <w:szCs w:val="32"/>
        </w:rPr>
        <w:t>3.</w:t>
      </w:r>
      <w:r>
        <w:rPr>
          <w:rFonts w:ascii="仿宋_GB2312" w:eastAsia="仿宋_GB2312" w:hAnsi="Calibri" w:cs="Times New Roman" w:hint="eastAsia"/>
          <w:b/>
          <w:sz w:val="32"/>
          <w:szCs w:val="32"/>
        </w:rPr>
        <w:t>产业转型升级任重道远</w:t>
      </w:r>
      <w:bookmarkEnd w:id="48"/>
    </w:p>
    <w:p w14:paraId="30C413AF"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近几年，奉化产业转型升级取得一些成绩，产业发展有了积极变化，但产业集聚优势不足、产品附加值低、产业大平台缺乏、产业数字化进程不快等问题仍然存在。奉化气动产业虽在细分领域有一定竞争优势，但整体市场较小，发展空间有限；服装行业仍以代加工、制服等产品为主，自主品牌少，随着人工成本上升，</w:t>
      </w:r>
      <w:r w:rsidRPr="00973C7C">
        <w:rPr>
          <w:rFonts w:ascii="仿宋" w:eastAsia="仿宋" w:hAnsi="仿宋" w:cs="仿宋" w:hint="eastAsia"/>
          <w:snapToGrid w:val="0"/>
          <w:kern w:val="0"/>
          <w:sz w:val="32"/>
          <w:szCs w:val="32"/>
        </w:rPr>
        <w:lastRenderedPageBreak/>
        <w:t>利润空间不断被压缩，竞争力明显下降。2019年，全区规上工业增加值率为22.5%，比2015年下降0.4个百分点；中信创新工业综合体、启迪智能装备（气动）科技园、瑞凌节能环保创新与产业研究院、锋成先进能源材料研究院等平台尚在起步之中，缺少宁波市级以上大产业平台；新一代信息技术与制造业、服务业深度融合不够，2020年我区两化融合指数只有86.75（宁波102.49）。</w:t>
      </w:r>
    </w:p>
    <w:p w14:paraId="6D33FDA0"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49" w:name="_Toc63281474"/>
      <w:r>
        <w:rPr>
          <w:rFonts w:ascii="仿宋_GB2312" w:eastAsia="仿宋_GB2312" w:hAnsi="Calibri" w:cs="Times New Roman"/>
          <w:b/>
          <w:sz w:val="32"/>
          <w:szCs w:val="32"/>
        </w:rPr>
        <w:t>4.</w:t>
      </w:r>
      <w:r>
        <w:rPr>
          <w:rFonts w:ascii="仿宋_GB2312" w:eastAsia="仿宋_GB2312" w:hAnsi="Calibri" w:cs="Times New Roman" w:hint="eastAsia"/>
          <w:b/>
          <w:sz w:val="32"/>
          <w:szCs w:val="32"/>
        </w:rPr>
        <w:t>高端技术人才相对匮乏</w:t>
      </w:r>
      <w:bookmarkEnd w:id="49"/>
    </w:p>
    <w:p w14:paraId="7E95C4A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推进自主创新，人才是关键，没有强大的人才队伍作后盾，自主创新就是无源之水、无本之木。2019</w:t>
      </w:r>
      <w:r w:rsidR="005051EF" w:rsidRPr="00973C7C">
        <w:rPr>
          <w:rFonts w:ascii="仿宋" w:eastAsia="仿宋" w:hAnsi="仿宋" w:cs="仿宋" w:hint="eastAsia"/>
          <w:snapToGrid w:val="0"/>
          <w:kern w:val="0"/>
          <w:sz w:val="32"/>
          <w:szCs w:val="32"/>
        </w:rPr>
        <w:t>年规上工业企业研发机构人员中</w:t>
      </w:r>
      <w:r w:rsidRPr="00973C7C">
        <w:rPr>
          <w:rFonts w:ascii="仿宋" w:eastAsia="仿宋" w:hAnsi="仿宋" w:cs="仿宋" w:hint="eastAsia"/>
          <w:snapToGrid w:val="0"/>
          <w:kern w:val="0"/>
          <w:sz w:val="32"/>
          <w:szCs w:val="32"/>
        </w:rPr>
        <w:t>博士毕业人员仅12人，仅占机构研发人员的0.2%，硕士毕业人员69人，占机构研发人员的1.4%，总体占比较低。从事工业研发的高端技术人才储备不足，制约了工业经济向更高端领域发展的步伐，人才水平和结构有待进一步优化。</w:t>
      </w:r>
    </w:p>
    <w:p w14:paraId="52A5C42F" w14:textId="77777777" w:rsidR="00B47EB4" w:rsidRDefault="00943A5A">
      <w:pPr>
        <w:spacing w:line="580" w:lineRule="exact"/>
        <w:ind w:firstLineChars="200" w:firstLine="640"/>
        <w:outlineLvl w:val="0"/>
        <w:rPr>
          <w:rFonts w:ascii="黑体" w:eastAsia="黑体" w:hAnsi="黑体"/>
          <w:sz w:val="32"/>
          <w:szCs w:val="36"/>
        </w:rPr>
      </w:pPr>
      <w:bookmarkStart w:id="50" w:name="_Toc63281475"/>
      <w:r>
        <w:rPr>
          <w:rFonts w:ascii="黑体" w:eastAsia="黑体" w:hAnsi="黑体" w:hint="eastAsia"/>
          <w:sz w:val="32"/>
          <w:szCs w:val="36"/>
        </w:rPr>
        <w:t>二、“十四五”制造业高质量发展外部环境</w:t>
      </w:r>
      <w:bookmarkStart w:id="51" w:name="_Toc5465"/>
      <w:bookmarkStart w:id="52" w:name="_Toc21326"/>
      <w:bookmarkEnd w:id="50"/>
    </w:p>
    <w:p w14:paraId="3C641B9C"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我国制造业已经完成了“量的积累阶段”，进入以企业全面转型和提升为核心任务的“质的提高阶段”。制造业是奉化国民经济的核心，也是奉化经济增长的发动机，经过“十三五”时期的发展，在制造业的增长速度和产值上都取得了巨大成绩。在“十四五”期间，梳理</w:t>
      </w:r>
      <w:r w:rsidRPr="00973C7C">
        <w:rPr>
          <w:rFonts w:ascii="仿宋" w:eastAsia="仿宋" w:hAnsi="仿宋" w:cs="仿宋"/>
          <w:snapToGrid w:val="0"/>
          <w:kern w:val="0"/>
          <w:sz w:val="32"/>
          <w:szCs w:val="32"/>
        </w:rPr>
        <w:t>当前和今后一个时期</w:t>
      </w:r>
      <w:r w:rsidRPr="00973C7C">
        <w:rPr>
          <w:rFonts w:ascii="仿宋" w:eastAsia="仿宋" w:hAnsi="仿宋" w:cs="仿宋" w:hint="eastAsia"/>
          <w:snapToGrid w:val="0"/>
          <w:kern w:val="0"/>
          <w:sz w:val="32"/>
          <w:szCs w:val="32"/>
        </w:rPr>
        <w:t>面临的机遇和挑战，对于奉化制造业</w:t>
      </w:r>
      <w:r w:rsidRPr="00973C7C">
        <w:rPr>
          <w:rFonts w:ascii="仿宋" w:eastAsia="仿宋" w:hAnsi="仿宋" w:cs="仿宋"/>
          <w:snapToGrid w:val="0"/>
          <w:kern w:val="0"/>
          <w:sz w:val="32"/>
          <w:szCs w:val="32"/>
        </w:rPr>
        <w:t>推动高质量</w:t>
      </w:r>
      <w:r w:rsidRPr="00973C7C">
        <w:rPr>
          <w:rFonts w:ascii="仿宋" w:eastAsia="仿宋" w:hAnsi="仿宋" w:cs="仿宋" w:hint="eastAsia"/>
          <w:snapToGrid w:val="0"/>
          <w:kern w:val="0"/>
          <w:sz w:val="32"/>
          <w:szCs w:val="32"/>
        </w:rPr>
        <w:t>发展，</w:t>
      </w:r>
      <w:r w:rsidRPr="00973C7C">
        <w:rPr>
          <w:rFonts w:ascii="仿宋" w:eastAsia="仿宋" w:hAnsi="仿宋" w:cs="仿宋"/>
          <w:snapToGrid w:val="0"/>
          <w:kern w:val="0"/>
          <w:sz w:val="32"/>
          <w:szCs w:val="32"/>
        </w:rPr>
        <w:t>深化供给侧结构性改革</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发展现代产业体系</w:t>
      </w:r>
      <w:r w:rsidRPr="00973C7C">
        <w:rPr>
          <w:rFonts w:ascii="仿宋" w:eastAsia="仿宋" w:hAnsi="仿宋" w:cs="仿宋" w:hint="eastAsia"/>
          <w:snapToGrid w:val="0"/>
          <w:kern w:val="0"/>
          <w:sz w:val="32"/>
          <w:szCs w:val="32"/>
        </w:rPr>
        <w:t>都具有重要的现实意义。</w:t>
      </w:r>
    </w:p>
    <w:p w14:paraId="67841606" w14:textId="77777777" w:rsidR="00B47EB4" w:rsidRDefault="00943A5A">
      <w:pPr>
        <w:spacing w:line="580" w:lineRule="exact"/>
        <w:ind w:firstLineChars="200" w:firstLine="640"/>
        <w:outlineLvl w:val="1"/>
        <w:rPr>
          <w:rFonts w:ascii="楷体_GB2312" w:eastAsia="楷体_GB2312" w:hAnsi="黑体"/>
          <w:b/>
          <w:sz w:val="32"/>
          <w:szCs w:val="36"/>
        </w:rPr>
      </w:pPr>
      <w:bookmarkStart w:id="53" w:name="_Toc63281476"/>
      <w:r>
        <w:rPr>
          <w:rFonts w:ascii="楷体_GB2312" w:eastAsia="楷体_GB2312" w:hAnsi="黑体" w:hint="eastAsia"/>
          <w:b/>
          <w:sz w:val="32"/>
          <w:szCs w:val="36"/>
        </w:rPr>
        <w:lastRenderedPageBreak/>
        <w:t>（一）机遇</w:t>
      </w:r>
      <w:bookmarkEnd w:id="53"/>
    </w:p>
    <w:p w14:paraId="514DC2A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建设制造强国，坚持高质量发展。</w:t>
      </w:r>
      <w:bookmarkStart w:id="54" w:name="_Toc53666699"/>
      <w:r w:rsidRPr="00973C7C">
        <w:rPr>
          <w:rFonts w:ascii="仿宋" w:eastAsia="仿宋" w:hAnsi="仿宋" w:cs="仿宋" w:hint="eastAsia"/>
          <w:snapToGrid w:val="0"/>
          <w:kern w:val="0"/>
          <w:sz w:val="32"/>
          <w:szCs w:val="32"/>
        </w:rPr>
        <w:t>我国</w:t>
      </w:r>
      <w:r w:rsidRPr="00973C7C">
        <w:rPr>
          <w:rFonts w:ascii="仿宋" w:eastAsia="仿宋" w:hAnsi="仿宋" w:cs="仿宋"/>
          <w:snapToGrid w:val="0"/>
          <w:kern w:val="0"/>
          <w:sz w:val="32"/>
          <w:szCs w:val="32"/>
        </w:rPr>
        <w:t>坚持把发展经济的着力点放在实体经济上，坚定不移地建设制造强国、质量强国、网络强国、数字中国，推进产业基础高级化、产业链现代化，提高经济质量效益和核心竞争力。省委省政府出台了《关于以新发展理念引领制造业高质量发展的若干意见》和《制造强省建设行动计划》，努力建设全球先进制造业基地。宁波市委市政府作出了建设制造业高质量示范区的决定，努力推动制造业高质量发展</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创建国家制造业高质量发展试验区</w:t>
      </w:r>
      <w:r w:rsidRPr="00973C7C">
        <w:rPr>
          <w:rFonts w:ascii="仿宋" w:eastAsia="仿宋" w:hAnsi="仿宋" w:cs="仿宋" w:hint="eastAsia"/>
          <w:snapToGrid w:val="0"/>
          <w:kern w:val="0"/>
          <w:sz w:val="32"/>
          <w:szCs w:val="32"/>
        </w:rPr>
        <w:t>。</w:t>
      </w:r>
    </w:p>
    <w:p w14:paraId="2F31CF79"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构建双循环，创造新需求。</w:t>
      </w:r>
      <w:r w:rsidRPr="00973C7C">
        <w:rPr>
          <w:rFonts w:ascii="仿宋" w:eastAsia="仿宋" w:hAnsi="仿宋" w:cs="仿宋" w:hint="eastAsia"/>
          <w:snapToGrid w:val="0"/>
          <w:kern w:val="0"/>
          <w:sz w:val="32"/>
          <w:szCs w:val="32"/>
        </w:rPr>
        <w:t>对内，我国</w:t>
      </w:r>
      <w:r w:rsidRPr="00973C7C">
        <w:rPr>
          <w:rFonts w:ascii="仿宋" w:eastAsia="仿宋" w:hAnsi="仿宋" w:cs="仿宋"/>
          <w:snapToGrid w:val="0"/>
          <w:kern w:val="0"/>
          <w:sz w:val="32"/>
          <w:szCs w:val="32"/>
        </w:rPr>
        <w:t>加快构建以国内大循环为主体、国内国际双循环相互促进的新发展格局，把扩大内需作为战略基点，把实施扩大内需战略同深化供给侧改革有机结合起来，创新驱动、高质量供给引领</w:t>
      </w:r>
      <w:r w:rsidRPr="00973C7C">
        <w:rPr>
          <w:rFonts w:ascii="仿宋" w:eastAsia="仿宋" w:hAnsi="仿宋" w:cs="仿宋" w:hint="eastAsia"/>
          <w:snapToGrid w:val="0"/>
          <w:kern w:val="0"/>
          <w:sz w:val="32"/>
          <w:szCs w:val="32"/>
        </w:rPr>
        <w:t>，以</w:t>
      </w:r>
      <w:r w:rsidRPr="00973C7C">
        <w:rPr>
          <w:rFonts w:ascii="仿宋" w:eastAsia="仿宋" w:hAnsi="仿宋" w:cs="仿宋"/>
          <w:snapToGrid w:val="0"/>
          <w:kern w:val="0"/>
          <w:sz w:val="32"/>
          <w:szCs w:val="32"/>
        </w:rPr>
        <w:t>创造新需求。</w:t>
      </w:r>
      <w:r w:rsidRPr="00973C7C">
        <w:rPr>
          <w:rFonts w:ascii="仿宋" w:eastAsia="仿宋" w:hAnsi="仿宋" w:cs="仿宋" w:hint="eastAsia"/>
          <w:snapToGrid w:val="0"/>
          <w:kern w:val="0"/>
          <w:sz w:val="32"/>
          <w:szCs w:val="32"/>
        </w:rPr>
        <w:t>对外，</w:t>
      </w:r>
      <w:r w:rsidRPr="00973C7C">
        <w:rPr>
          <w:rFonts w:ascii="仿宋" w:eastAsia="仿宋" w:hAnsi="仿宋" w:cs="仿宋"/>
          <w:snapToGrid w:val="0"/>
          <w:kern w:val="0"/>
          <w:sz w:val="32"/>
          <w:szCs w:val="32"/>
        </w:rPr>
        <w:t>我国实施更大范围、更宽领域、更深层次对外开放，建设更高水平开放型经济新体制，“一带一路”建设和长三角一体化</w:t>
      </w:r>
      <w:r w:rsidRPr="00973C7C">
        <w:rPr>
          <w:rFonts w:ascii="仿宋" w:eastAsia="仿宋" w:hAnsi="仿宋" w:cs="仿宋" w:hint="eastAsia"/>
          <w:snapToGrid w:val="0"/>
          <w:kern w:val="0"/>
          <w:sz w:val="32"/>
          <w:szCs w:val="32"/>
        </w:rPr>
        <w:t>等区域发展战略等协同推进</w:t>
      </w:r>
      <w:r w:rsidRPr="00973C7C">
        <w:rPr>
          <w:rFonts w:ascii="仿宋" w:eastAsia="仿宋" w:hAnsi="仿宋" w:cs="仿宋"/>
          <w:snapToGrid w:val="0"/>
          <w:kern w:val="0"/>
          <w:sz w:val="32"/>
          <w:szCs w:val="32"/>
        </w:rPr>
        <w:t>为</w:t>
      </w:r>
      <w:r w:rsidRPr="00973C7C">
        <w:rPr>
          <w:rFonts w:ascii="仿宋" w:eastAsia="仿宋" w:hAnsi="仿宋" w:cs="仿宋" w:hint="eastAsia"/>
          <w:snapToGrid w:val="0"/>
          <w:kern w:val="0"/>
          <w:sz w:val="32"/>
          <w:szCs w:val="32"/>
        </w:rPr>
        <w:t>奉化工业转型升级</w:t>
      </w:r>
      <w:r w:rsidRPr="00973C7C">
        <w:rPr>
          <w:rFonts w:ascii="仿宋" w:eastAsia="仿宋" w:hAnsi="仿宋" w:cs="仿宋"/>
          <w:snapToGrid w:val="0"/>
          <w:kern w:val="0"/>
          <w:sz w:val="32"/>
          <w:szCs w:val="32"/>
        </w:rPr>
        <w:t>创造了良好的“换道超车”机遇。</w:t>
      </w:r>
      <w:bookmarkEnd w:id="54"/>
    </w:p>
    <w:p w14:paraId="24F1150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区位优势明显，产业基础扎实。</w:t>
      </w:r>
      <w:r w:rsidRPr="00973C7C">
        <w:rPr>
          <w:rFonts w:ascii="仿宋" w:eastAsia="仿宋" w:hAnsi="仿宋" w:cs="仿宋" w:hint="eastAsia"/>
          <w:snapToGrid w:val="0"/>
          <w:kern w:val="0"/>
          <w:sz w:val="32"/>
          <w:szCs w:val="32"/>
        </w:rPr>
        <w:t>奉化区距宁波市区28公里，宁波栎社国际机场15公里，国际深水港北仑港45公里。区内交通发达，沿海大通道沈海高速公路、甬金高速公路、甬台温铁路及规划中的甬金铁路横贯境内，杭州湾跨海大桥更把奉化融入长三角经济区。</w:t>
      </w:r>
      <w:r w:rsidRPr="00973C7C">
        <w:rPr>
          <w:rFonts w:ascii="仿宋" w:eastAsia="仿宋" w:hAnsi="仿宋" w:cs="仿宋"/>
          <w:snapToGrid w:val="0"/>
          <w:kern w:val="0"/>
          <w:sz w:val="32"/>
          <w:szCs w:val="32"/>
        </w:rPr>
        <w:t>此外</w:t>
      </w:r>
      <w:r w:rsidRPr="00973C7C">
        <w:rPr>
          <w:rFonts w:ascii="仿宋" w:eastAsia="仿宋" w:hAnsi="仿宋" w:cs="仿宋" w:hint="eastAsia"/>
          <w:snapToGrid w:val="0"/>
          <w:kern w:val="0"/>
          <w:sz w:val="32"/>
          <w:szCs w:val="32"/>
        </w:rPr>
        <w:t>，宁波至奉化的轻轨3号线已建成通车，金甬</w:t>
      </w:r>
      <w:r w:rsidRPr="00973C7C">
        <w:rPr>
          <w:rFonts w:ascii="仿宋" w:eastAsia="仿宋" w:hAnsi="仿宋" w:cs="仿宋" w:hint="eastAsia"/>
          <w:snapToGrid w:val="0"/>
          <w:kern w:val="0"/>
          <w:sz w:val="32"/>
          <w:szCs w:val="32"/>
        </w:rPr>
        <w:lastRenderedPageBreak/>
        <w:t>铁路对目前的沿海铁路奉化站进行扩建，奉化已成为浙东交通的一个重要枢纽 。</w:t>
      </w:r>
      <w:r w:rsidRPr="00973C7C">
        <w:rPr>
          <w:rFonts w:ascii="仿宋" w:eastAsia="仿宋" w:hAnsi="仿宋" w:cs="仿宋"/>
          <w:snapToGrid w:val="0"/>
          <w:kern w:val="0"/>
          <w:sz w:val="32"/>
          <w:szCs w:val="32"/>
        </w:rPr>
        <w:t>通过“十三五”的努力，我区城市品质得到提升，产城融合和产业平台建设不断加快，一大批新项目引进落户，为</w:t>
      </w:r>
      <w:r w:rsidRPr="00973C7C">
        <w:rPr>
          <w:rFonts w:ascii="仿宋" w:eastAsia="仿宋" w:hAnsi="仿宋" w:cs="仿宋" w:hint="eastAsia"/>
          <w:snapToGrid w:val="0"/>
          <w:kern w:val="0"/>
          <w:sz w:val="32"/>
          <w:szCs w:val="32"/>
        </w:rPr>
        <w:t>“十四五”</w:t>
      </w:r>
      <w:r w:rsidRPr="00973C7C">
        <w:rPr>
          <w:rFonts w:ascii="仿宋" w:eastAsia="仿宋" w:hAnsi="仿宋" w:cs="仿宋"/>
          <w:snapToGrid w:val="0"/>
          <w:kern w:val="0"/>
          <w:sz w:val="32"/>
          <w:szCs w:val="32"/>
        </w:rPr>
        <w:t>发展打下了一定基础。</w:t>
      </w:r>
    </w:p>
    <w:p w14:paraId="4FC0464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制定工业集聚区规划，产业承载空间不断优化。</w:t>
      </w:r>
      <w:r w:rsidRPr="00973C7C">
        <w:rPr>
          <w:rFonts w:ascii="仿宋" w:eastAsia="仿宋" w:hAnsi="仿宋" w:cs="仿宋"/>
          <w:snapToGrid w:val="0"/>
          <w:kern w:val="0"/>
          <w:sz w:val="32"/>
          <w:szCs w:val="32"/>
        </w:rPr>
        <w:t>坚持整体性和前瞻性相统一，</w:t>
      </w:r>
      <w:r w:rsidRPr="00973C7C">
        <w:rPr>
          <w:rFonts w:ascii="仿宋" w:eastAsia="仿宋" w:hAnsi="仿宋" w:cs="仿宋" w:hint="eastAsia"/>
          <w:snapToGrid w:val="0"/>
          <w:kern w:val="0"/>
          <w:sz w:val="32"/>
          <w:szCs w:val="32"/>
        </w:rPr>
        <w:t>为创新升级提供要素保障，根据现有工业集聚区</w:t>
      </w:r>
      <w:r w:rsidRPr="00973C7C">
        <w:rPr>
          <w:rFonts w:ascii="仿宋" w:eastAsia="仿宋" w:hAnsi="仿宋" w:cs="仿宋"/>
          <w:snapToGrid w:val="0"/>
          <w:kern w:val="0"/>
          <w:sz w:val="32"/>
          <w:szCs w:val="32"/>
        </w:rPr>
        <w:t>主体功能、</w:t>
      </w:r>
      <w:r w:rsidRPr="00973C7C">
        <w:rPr>
          <w:rFonts w:ascii="仿宋" w:eastAsia="仿宋" w:hAnsi="仿宋" w:cs="仿宋" w:hint="eastAsia"/>
          <w:snapToGrid w:val="0"/>
          <w:kern w:val="0"/>
          <w:sz w:val="32"/>
          <w:szCs w:val="32"/>
        </w:rPr>
        <w:t>产业发展基础、重大项目安排、配套支撑等要素，提出对集聚区划定重点发展线和优化提升线，开展两级控制线管理。</w:t>
      </w:r>
      <w:r w:rsidRPr="00973C7C">
        <w:rPr>
          <w:rFonts w:ascii="仿宋" w:eastAsia="仿宋" w:hAnsi="仿宋" w:cs="仿宋"/>
          <w:snapToGrid w:val="0"/>
          <w:kern w:val="0"/>
          <w:sz w:val="32"/>
          <w:szCs w:val="32"/>
        </w:rPr>
        <w:t>抓好《奉化区工业集聚区规划》的实施，围绕标志性产业链和以数字经济为重点的新兴产业培育，积极谋划专业产业园区，探索项目改造多元化投融资方式，广泛吸引国有资本及民营资本参与改造，打造</w:t>
      </w:r>
      <w:r w:rsidRPr="00973C7C">
        <w:rPr>
          <w:rFonts w:ascii="仿宋" w:eastAsia="仿宋" w:hAnsi="仿宋" w:cs="仿宋" w:hint="eastAsia"/>
          <w:snapToGrid w:val="0"/>
          <w:kern w:val="0"/>
          <w:sz w:val="32"/>
          <w:szCs w:val="32"/>
        </w:rPr>
        <w:t>更多</w:t>
      </w:r>
      <w:r w:rsidRPr="00973C7C">
        <w:rPr>
          <w:rFonts w:ascii="仿宋" w:eastAsia="仿宋" w:hAnsi="仿宋" w:cs="仿宋"/>
          <w:snapToGrid w:val="0"/>
          <w:kern w:val="0"/>
          <w:sz w:val="32"/>
          <w:szCs w:val="32"/>
        </w:rPr>
        <w:t>高能级产业平台</w:t>
      </w:r>
      <w:r w:rsidRPr="00973C7C">
        <w:rPr>
          <w:rFonts w:ascii="仿宋" w:eastAsia="仿宋" w:hAnsi="仿宋" w:cs="仿宋" w:hint="eastAsia"/>
          <w:snapToGrid w:val="0"/>
          <w:kern w:val="0"/>
          <w:sz w:val="32"/>
          <w:szCs w:val="32"/>
        </w:rPr>
        <w:t xml:space="preserve">。 </w:t>
      </w:r>
    </w:p>
    <w:p w14:paraId="1E549CA9" w14:textId="77777777" w:rsidR="00B47EB4" w:rsidRDefault="00943A5A">
      <w:pPr>
        <w:spacing w:line="580" w:lineRule="exact"/>
        <w:ind w:firstLineChars="200" w:firstLine="640"/>
        <w:outlineLvl w:val="1"/>
        <w:rPr>
          <w:rFonts w:ascii="楷体_GB2312" w:eastAsia="楷体_GB2312" w:hAnsi="Times New Roman"/>
          <w:b/>
          <w:sz w:val="32"/>
          <w:szCs w:val="32"/>
        </w:rPr>
      </w:pPr>
      <w:bookmarkStart w:id="55" w:name="_Toc63281477"/>
      <w:r>
        <w:rPr>
          <w:rFonts w:ascii="楷体_GB2312" w:eastAsia="楷体_GB2312" w:hAnsi="黑体" w:hint="eastAsia"/>
          <w:b/>
          <w:sz w:val="32"/>
          <w:szCs w:val="36"/>
        </w:rPr>
        <w:t>（二）挑战</w:t>
      </w:r>
      <w:bookmarkEnd w:id="55"/>
    </w:p>
    <w:p w14:paraId="2F0ABFD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新科技革命趋势快速发展，国际制造业竞争日趋激烈。</w:t>
      </w:r>
      <w:r w:rsidRPr="00973C7C">
        <w:rPr>
          <w:rFonts w:ascii="仿宋" w:eastAsia="仿宋" w:hAnsi="仿宋" w:cs="仿宋"/>
          <w:snapToGrid w:val="0"/>
          <w:kern w:val="0"/>
          <w:sz w:val="32"/>
          <w:szCs w:val="32"/>
        </w:rPr>
        <w:t>新一轮科技革命和产业变革蓬勃兴起，5G、云计算、大数据、区块链、人工智能、工业互联网等数字技术创新，正在改变工业范式和全球产业格局</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正引发经济社会各领域的数字化“蝶变”。</w:t>
      </w:r>
      <w:r w:rsidRPr="00973C7C">
        <w:rPr>
          <w:rFonts w:ascii="仿宋" w:eastAsia="仿宋" w:hAnsi="仿宋" w:cs="仿宋" w:hint="eastAsia"/>
          <w:snapToGrid w:val="0"/>
          <w:kern w:val="0"/>
          <w:sz w:val="32"/>
          <w:szCs w:val="32"/>
        </w:rPr>
        <w:t>为此，</w:t>
      </w:r>
      <w:r w:rsidRPr="00973C7C">
        <w:rPr>
          <w:rFonts w:ascii="仿宋" w:eastAsia="仿宋" w:hAnsi="仿宋" w:cs="仿宋"/>
          <w:snapToGrid w:val="0"/>
          <w:kern w:val="0"/>
          <w:sz w:val="32"/>
          <w:szCs w:val="32"/>
        </w:rPr>
        <w:t>美国、欧盟、日本等发达国家重振制造业，纷纷出台政策加快制造业企业回流，“逆全球化”暗流涌动</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发展中国家大力推动劳动密集型产业发展，</w:t>
      </w:r>
      <w:r w:rsidRPr="00973C7C">
        <w:rPr>
          <w:rFonts w:ascii="仿宋" w:eastAsia="仿宋" w:hAnsi="仿宋" w:cs="仿宋" w:hint="eastAsia"/>
          <w:snapToGrid w:val="0"/>
          <w:kern w:val="0"/>
          <w:sz w:val="32"/>
          <w:szCs w:val="32"/>
        </w:rPr>
        <w:t>这些使得</w:t>
      </w:r>
      <w:r w:rsidRPr="00973C7C">
        <w:rPr>
          <w:rFonts w:ascii="仿宋" w:eastAsia="仿宋" w:hAnsi="仿宋" w:cs="仿宋"/>
          <w:snapToGrid w:val="0"/>
          <w:kern w:val="0"/>
          <w:sz w:val="32"/>
          <w:szCs w:val="32"/>
        </w:rPr>
        <w:t>中国工业面临“双端挤压”。</w:t>
      </w:r>
    </w:p>
    <w:p w14:paraId="4A6E304F"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外部环境复杂严峻，经济风险依然存在。</w:t>
      </w:r>
      <w:r w:rsidRPr="00973C7C">
        <w:rPr>
          <w:rFonts w:ascii="仿宋" w:eastAsia="仿宋" w:hAnsi="仿宋" w:cs="仿宋"/>
          <w:snapToGrid w:val="0"/>
          <w:kern w:val="0"/>
          <w:sz w:val="32"/>
          <w:szCs w:val="32"/>
        </w:rPr>
        <w:t>新冠肺炎疫情全球蔓延，</w:t>
      </w:r>
      <w:r w:rsidRPr="00973C7C">
        <w:rPr>
          <w:rFonts w:ascii="仿宋" w:eastAsia="仿宋" w:hAnsi="仿宋" w:cs="仿宋" w:hint="eastAsia"/>
          <w:snapToGrid w:val="0"/>
          <w:kern w:val="0"/>
          <w:sz w:val="32"/>
          <w:szCs w:val="32"/>
        </w:rPr>
        <w:t>不稳定不确定明显增加，</w:t>
      </w:r>
      <w:r w:rsidRPr="00973C7C">
        <w:rPr>
          <w:rFonts w:ascii="仿宋" w:eastAsia="仿宋" w:hAnsi="仿宋" w:cs="仿宋"/>
          <w:snapToGrid w:val="0"/>
          <w:kern w:val="0"/>
          <w:sz w:val="32"/>
          <w:szCs w:val="32"/>
        </w:rPr>
        <w:t>经济全球化遭遇逆流，世界进入</w:t>
      </w:r>
      <w:r w:rsidRPr="00973C7C">
        <w:rPr>
          <w:rFonts w:ascii="仿宋" w:eastAsia="仿宋" w:hAnsi="仿宋" w:cs="仿宋"/>
          <w:snapToGrid w:val="0"/>
          <w:kern w:val="0"/>
          <w:sz w:val="32"/>
          <w:szCs w:val="32"/>
        </w:rPr>
        <w:lastRenderedPageBreak/>
        <w:t>动荡变革期。在多国疫情出现反复和反弹的风险之下，消费需求锐减，贸易和投资明显下滑，</w:t>
      </w:r>
      <w:r w:rsidRPr="00973C7C">
        <w:rPr>
          <w:rFonts w:ascii="仿宋" w:eastAsia="仿宋" w:hAnsi="仿宋" w:cs="仿宋" w:hint="eastAsia"/>
          <w:snapToGrid w:val="0"/>
          <w:kern w:val="0"/>
          <w:sz w:val="32"/>
          <w:szCs w:val="32"/>
        </w:rPr>
        <w:t>极大地阻碍了全球经济复苏的步伐，</w:t>
      </w:r>
      <w:r w:rsidRPr="00973C7C">
        <w:rPr>
          <w:rFonts w:ascii="仿宋" w:eastAsia="仿宋" w:hAnsi="仿宋" w:cs="仿宋"/>
          <w:snapToGrid w:val="0"/>
          <w:kern w:val="0"/>
          <w:sz w:val="32"/>
          <w:szCs w:val="32"/>
        </w:rPr>
        <w:t>全球经济下行。</w:t>
      </w:r>
      <w:r w:rsidRPr="00973C7C">
        <w:rPr>
          <w:rFonts w:ascii="仿宋" w:eastAsia="仿宋" w:hAnsi="仿宋" w:cs="仿宋" w:hint="eastAsia"/>
          <w:snapToGrid w:val="0"/>
          <w:kern w:val="0"/>
          <w:sz w:val="32"/>
          <w:szCs w:val="32"/>
        </w:rPr>
        <w:t>从国内来看，</w:t>
      </w:r>
      <w:r w:rsidRPr="00973C7C">
        <w:rPr>
          <w:rFonts w:ascii="仿宋" w:eastAsia="仿宋" w:hAnsi="仿宋" w:cs="仿宋"/>
          <w:snapToGrid w:val="0"/>
          <w:kern w:val="0"/>
          <w:sz w:val="32"/>
          <w:szCs w:val="32"/>
        </w:rPr>
        <w:t>疫情在第一阶段对中国的供给侧产生冲击，即影响生产；在第二阶段</w:t>
      </w:r>
      <w:r w:rsidRPr="00973C7C">
        <w:rPr>
          <w:rFonts w:ascii="仿宋" w:eastAsia="仿宋" w:hAnsi="仿宋" w:cs="仿宋" w:hint="eastAsia"/>
          <w:snapToGrid w:val="0"/>
          <w:kern w:val="0"/>
          <w:sz w:val="32"/>
          <w:szCs w:val="32"/>
        </w:rPr>
        <w:t>已</w:t>
      </w:r>
      <w:r w:rsidRPr="00973C7C">
        <w:rPr>
          <w:rFonts w:ascii="仿宋" w:eastAsia="仿宋" w:hAnsi="仿宋" w:cs="仿宋"/>
          <w:snapToGrid w:val="0"/>
          <w:kern w:val="0"/>
          <w:sz w:val="32"/>
          <w:szCs w:val="32"/>
        </w:rPr>
        <w:t>对需求侧</w:t>
      </w:r>
      <w:r w:rsidRPr="00973C7C">
        <w:rPr>
          <w:rFonts w:ascii="仿宋" w:eastAsia="仿宋" w:hAnsi="仿宋" w:cs="仿宋" w:hint="eastAsia"/>
          <w:snapToGrid w:val="0"/>
          <w:kern w:val="0"/>
          <w:sz w:val="32"/>
          <w:szCs w:val="32"/>
        </w:rPr>
        <w:t>带来</w:t>
      </w:r>
      <w:r w:rsidRPr="00973C7C">
        <w:rPr>
          <w:rFonts w:ascii="仿宋" w:eastAsia="仿宋" w:hAnsi="仿宋" w:cs="仿宋"/>
          <w:snapToGrid w:val="0"/>
          <w:kern w:val="0"/>
          <w:sz w:val="32"/>
          <w:szCs w:val="32"/>
        </w:rPr>
        <w:t>冲击。</w:t>
      </w:r>
    </w:p>
    <w:p w14:paraId="0040300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制造业集聚集群，急需发展壮大。</w:t>
      </w:r>
      <w:r w:rsidRPr="00973C7C">
        <w:rPr>
          <w:rFonts w:ascii="仿宋" w:eastAsia="仿宋" w:hAnsi="仿宋" w:cs="仿宋" w:hint="eastAsia"/>
          <w:snapToGrid w:val="0"/>
          <w:kern w:val="0"/>
          <w:sz w:val="32"/>
          <w:szCs w:val="32"/>
        </w:rPr>
        <w:t>全球制造业的集群化趋势不断发展，各国通过同种产业或相关产业有机地集聚在一起，不断创新而赢得竞争优势。国家</w:t>
      </w:r>
      <w:r w:rsidRPr="00973C7C">
        <w:rPr>
          <w:rFonts w:ascii="仿宋" w:eastAsia="仿宋" w:hAnsi="仿宋" w:cs="仿宋"/>
          <w:snapToGrid w:val="0"/>
          <w:kern w:val="0"/>
          <w:sz w:val="32"/>
          <w:szCs w:val="32"/>
        </w:rPr>
        <w:t>出台了系列政策</w:t>
      </w:r>
      <w:r w:rsidRPr="00973C7C">
        <w:rPr>
          <w:rFonts w:ascii="仿宋" w:eastAsia="仿宋" w:hAnsi="仿宋" w:cs="仿宋" w:hint="eastAsia"/>
          <w:snapToGrid w:val="0"/>
          <w:kern w:val="0"/>
          <w:sz w:val="32"/>
          <w:szCs w:val="32"/>
        </w:rPr>
        <w:t>支持</w:t>
      </w:r>
      <w:r w:rsidRPr="00973C7C">
        <w:rPr>
          <w:rFonts w:ascii="仿宋" w:eastAsia="仿宋" w:hAnsi="仿宋" w:cs="仿宋"/>
          <w:snapToGrid w:val="0"/>
          <w:kern w:val="0"/>
          <w:sz w:val="32"/>
          <w:szCs w:val="32"/>
        </w:rPr>
        <w:t>建立世界级先进制造业集群</w:t>
      </w:r>
      <w:r w:rsidRPr="00973C7C">
        <w:rPr>
          <w:rFonts w:ascii="仿宋" w:eastAsia="仿宋" w:hAnsi="仿宋" w:cs="仿宋" w:hint="eastAsia"/>
          <w:snapToGrid w:val="0"/>
          <w:kern w:val="0"/>
          <w:sz w:val="32"/>
          <w:szCs w:val="32"/>
        </w:rPr>
        <w:t>，工信部、</w:t>
      </w:r>
      <w:r w:rsidRPr="00973C7C">
        <w:rPr>
          <w:rFonts w:ascii="仿宋" w:eastAsia="仿宋" w:hAnsi="仿宋" w:cs="仿宋"/>
          <w:snapToGrid w:val="0"/>
          <w:kern w:val="0"/>
          <w:sz w:val="32"/>
          <w:szCs w:val="32"/>
        </w:rPr>
        <w:t>商务部多次表示支持国家级经开区集聚、集约、集群发展先进制造业</w:t>
      </w:r>
      <w:r w:rsidRPr="00973C7C">
        <w:rPr>
          <w:rFonts w:ascii="仿宋" w:eastAsia="仿宋" w:hAnsi="仿宋" w:cs="仿宋" w:hint="eastAsia"/>
          <w:snapToGrid w:val="0"/>
          <w:kern w:val="0"/>
          <w:sz w:val="32"/>
          <w:szCs w:val="32"/>
        </w:rPr>
        <w:t>；宁波聚焦“3511”产业体系，提出建成“246”万千亿级产业集群，通过健全产业治理体系，推进基础高级化和产业链现代化。为此，奉化急需改变</w:t>
      </w:r>
      <w:r w:rsidRPr="00973C7C">
        <w:rPr>
          <w:rFonts w:ascii="仿宋" w:eastAsia="仿宋" w:hAnsi="仿宋" w:cs="仿宋"/>
          <w:snapToGrid w:val="0"/>
          <w:kern w:val="0"/>
          <w:sz w:val="32"/>
          <w:szCs w:val="32"/>
        </w:rPr>
        <w:t>产业集群规模小</w:t>
      </w:r>
      <w:r w:rsidRPr="00973C7C">
        <w:rPr>
          <w:rFonts w:ascii="仿宋" w:eastAsia="仿宋" w:hAnsi="仿宋" w:cs="仿宋" w:hint="eastAsia"/>
          <w:snapToGrid w:val="0"/>
          <w:kern w:val="0"/>
          <w:sz w:val="32"/>
          <w:szCs w:val="32"/>
        </w:rPr>
        <w:t>的现状，</w:t>
      </w:r>
      <w:r w:rsidRPr="00973C7C">
        <w:rPr>
          <w:rFonts w:ascii="仿宋" w:eastAsia="仿宋" w:hAnsi="仿宋" w:cs="仿宋"/>
          <w:snapToGrid w:val="0"/>
          <w:kern w:val="0"/>
          <w:sz w:val="32"/>
          <w:szCs w:val="32"/>
        </w:rPr>
        <w:t>培育先进制造业集群</w:t>
      </w:r>
      <w:r w:rsidRPr="00973C7C">
        <w:rPr>
          <w:rFonts w:ascii="仿宋" w:eastAsia="仿宋" w:hAnsi="仿宋" w:cs="仿宋" w:hint="eastAsia"/>
          <w:snapToGrid w:val="0"/>
          <w:kern w:val="0"/>
          <w:sz w:val="32"/>
          <w:szCs w:val="32"/>
        </w:rPr>
        <w:t>，发展壮大以应对新挑战。</w:t>
      </w:r>
    </w:p>
    <w:p w14:paraId="39802509"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产业结构问题突出，调整任务艰巨。</w:t>
      </w:r>
      <w:r w:rsidRPr="00973C7C">
        <w:rPr>
          <w:rFonts w:ascii="仿宋" w:eastAsia="仿宋" w:hAnsi="仿宋" w:cs="仿宋"/>
          <w:snapToGrid w:val="0"/>
          <w:kern w:val="0"/>
          <w:sz w:val="32"/>
          <w:szCs w:val="32"/>
        </w:rPr>
        <w:t>奉化</w:t>
      </w:r>
      <w:r w:rsidRPr="00973C7C">
        <w:rPr>
          <w:rFonts w:ascii="仿宋" w:eastAsia="仿宋" w:hAnsi="仿宋" w:cs="仿宋" w:hint="eastAsia"/>
          <w:snapToGrid w:val="0"/>
          <w:kern w:val="0"/>
          <w:sz w:val="32"/>
          <w:szCs w:val="32"/>
        </w:rPr>
        <w:t>各工业区块为了谋求进一步发展，努力</w:t>
      </w:r>
      <w:r w:rsidRPr="00973C7C">
        <w:rPr>
          <w:rFonts w:ascii="仿宋" w:eastAsia="仿宋" w:hAnsi="仿宋" w:cs="仿宋"/>
          <w:snapToGrid w:val="0"/>
          <w:kern w:val="0"/>
          <w:sz w:val="32"/>
          <w:szCs w:val="32"/>
        </w:rPr>
        <w:t>发展新一代信息技术、新装备、新材料、节能环保</w:t>
      </w:r>
      <w:r w:rsidRPr="00973C7C">
        <w:rPr>
          <w:rFonts w:ascii="仿宋" w:eastAsia="仿宋" w:hAnsi="仿宋" w:cs="仿宋" w:hint="eastAsia"/>
          <w:snapToGrid w:val="0"/>
          <w:kern w:val="0"/>
          <w:sz w:val="32"/>
          <w:szCs w:val="32"/>
        </w:rPr>
        <w:t>和健康医疗</w:t>
      </w:r>
      <w:r w:rsidRPr="00973C7C">
        <w:rPr>
          <w:rFonts w:ascii="仿宋" w:eastAsia="仿宋" w:hAnsi="仿宋" w:cs="仿宋"/>
          <w:snapToGrid w:val="0"/>
          <w:kern w:val="0"/>
          <w:sz w:val="32"/>
          <w:szCs w:val="32"/>
        </w:rPr>
        <w:t>等</w:t>
      </w:r>
      <w:r w:rsidRPr="00973C7C">
        <w:rPr>
          <w:rFonts w:ascii="仿宋" w:eastAsia="仿宋" w:hAnsi="仿宋" w:cs="仿宋" w:hint="eastAsia"/>
          <w:snapToGrid w:val="0"/>
          <w:kern w:val="0"/>
          <w:sz w:val="32"/>
          <w:szCs w:val="32"/>
        </w:rPr>
        <w:t>五大</w:t>
      </w:r>
      <w:r w:rsidRPr="00973C7C">
        <w:rPr>
          <w:rFonts w:ascii="仿宋" w:eastAsia="仿宋" w:hAnsi="仿宋" w:cs="仿宋"/>
          <w:snapToGrid w:val="0"/>
          <w:kern w:val="0"/>
          <w:sz w:val="32"/>
          <w:szCs w:val="32"/>
        </w:rPr>
        <w:t>新兴产业，</w:t>
      </w:r>
      <w:r w:rsidRPr="00973C7C">
        <w:rPr>
          <w:rFonts w:ascii="仿宋" w:eastAsia="仿宋" w:hAnsi="仿宋" w:cs="仿宋" w:hint="eastAsia"/>
          <w:snapToGrid w:val="0"/>
          <w:kern w:val="0"/>
          <w:sz w:val="32"/>
          <w:szCs w:val="32"/>
        </w:rPr>
        <w:t>但从全区规上工业产值统计数据来看，新兴产业规上工业产值占比较小，远低于宁波市平均水平。总体来看，奉化还存在产能过剩的挑战当中，面临结构性矛盾突出的问题，产业结构转型升级还需要较长时间。</w:t>
      </w:r>
      <w:bookmarkEnd w:id="51"/>
      <w:bookmarkEnd w:id="52"/>
    </w:p>
    <w:p w14:paraId="04199A99" w14:textId="77777777" w:rsidR="00B47EB4" w:rsidRDefault="00943A5A">
      <w:pPr>
        <w:spacing w:line="580" w:lineRule="exact"/>
        <w:ind w:firstLineChars="200" w:firstLine="640"/>
        <w:outlineLvl w:val="0"/>
        <w:rPr>
          <w:rFonts w:ascii="黑体" w:eastAsia="黑体" w:hAnsi="黑体"/>
          <w:sz w:val="32"/>
          <w:szCs w:val="36"/>
        </w:rPr>
      </w:pPr>
      <w:bookmarkStart w:id="56" w:name="_Toc56161178"/>
      <w:bookmarkStart w:id="57" w:name="_Toc63281478"/>
      <w:bookmarkStart w:id="58" w:name="_Toc56161125"/>
      <w:r>
        <w:rPr>
          <w:rFonts w:ascii="黑体" w:eastAsia="黑体" w:hAnsi="黑体" w:hint="eastAsia"/>
          <w:sz w:val="32"/>
          <w:szCs w:val="36"/>
        </w:rPr>
        <w:t>三</w:t>
      </w:r>
      <w:r>
        <w:rPr>
          <w:rFonts w:ascii="黑体" w:eastAsia="黑体" w:hAnsi="黑体"/>
          <w:sz w:val="32"/>
          <w:szCs w:val="36"/>
        </w:rPr>
        <w:t>、总体要求</w:t>
      </w:r>
      <w:bookmarkEnd w:id="56"/>
      <w:bookmarkEnd w:id="57"/>
      <w:bookmarkEnd w:id="58"/>
    </w:p>
    <w:p w14:paraId="654C96A7" w14:textId="77777777" w:rsidR="00B47EB4" w:rsidRDefault="00943A5A">
      <w:pPr>
        <w:spacing w:line="580" w:lineRule="exact"/>
        <w:ind w:firstLineChars="200" w:firstLine="640"/>
        <w:outlineLvl w:val="1"/>
        <w:rPr>
          <w:rFonts w:ascii="仿宋_GB2312" w:eastAsia="仿宋_GB2312" w:hAnsi="Calibri" w:cs="Times New Roman"/>
          <w:sz w:val="32"/>
          <w:szCs w:val="32"/>
        </w:rPr>
      </w:pPr>
      <w:bookmarkStart w:id="59" w:name="_Toc63281479"/>
      <w:bookmarkStart w:id="60" w:name="_Toc56161179"/>
      <w:bookmarkStart w:id="61" w:name="_Toc56161126"/>
      <w:r>
        <w:rPr>
          <w:rFonts w:ascii="楷体_GB2312" w:eastAsia="楷体_GB2312" w:hAnsi="黑体" w:hint="eastAsia"/>
          <w:b/>
          <w:sz w:val="32"/>
          <w:szCs w:val="36"/>
        </w:rPr>
        <w:t>（一）</w:t>
      </w:r>
      <w:r>
        <w:rPr>
          <w:rFonts w:ascii="楷体_GB2312" w:eastAsia="楷体_GB2312" w:hAnsi="黑体"/>
          <w:b/>
          <w:sz w:val="32"/>
          <w:szCs w:val="36"/>
        </w:rPr>
        <w:t>指导思想</w:t>
      </w:r>
      <w:bookmarkEnd w:id="59"/>
      <w:bookmarkEnd w:id="60"/>
      <w:bookmarkEnd w:id="61"/>
    </w:p>
    <w:p w14:paraId="463C71E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“十四五”期间，</w:t>
      </w:r>
      <w:r w:rsidRPr="00973C7C">
        <w:rPr>
          <w:rFonts w:ascii="仿宋" w:eastAsia="仿宋" w:hAnsi="仿宋" w:cs="仿宋" w:hint="eastAsia"/>
          <w:snapToGrid w:val="0"/>
          <w:kern w:val="0"/>
          <w:sz w:val="32"/>
          <w:szCs w:val="32"/>
        </w:rPr>
        <w:t>坚持以习近平新时代中国特色社会主义思想为指导，</w:t>
      </w:r>
      <w:r w:rsidRPr="00973C7C">
        <w:rPr>
          <w:rFonts w:ascii="仿宋" w:eastAsia="仿宋" w:hAnsi="仿宋" w:cs="仿宋"/>
          <w:snapToGrid w:val="0"/>
          <w:kern w:val="0"/>
          <w:sz w:val="32"/>
          <w:szCs w:val="32"/>
        </w:rPr>
        <w:t>贯彻党的十九届五中全会和全省传统制造业高质量发</w:t>
      </w:r>
      <w:r w:rsidRPr="00973C7C">
        <w:rPr>
          <w:rFonts w:ascii="仿宋" w:eastAsia="仿宋" w:hAnsi="仿宋" w:cs="仿宋"/>
          <w:snapToGrid w:val="0"/>
          <w:kern w:val="0"/>
          <w:sz w:val="32"/>
          <w:szCs w:val="32"/>
        </w:rPr>
        <w:lastRenderedPageBreak/>
        <w:t>展大会精神，以推动高质量发展为主题，</w:t>
      </w:r>
      <w:r w:rsidRPr="00973C7C">
        <w:rPr>
          <w:rFonts w:ascii="仿宋" w:eastAsia="仿宋" w:hAnsi="仿宋" w:cs="仿宋" w:hint="eastAsia"/>
          <w:snapToGrid w:val="0"/>
          <w:kern w:val="0"/>
          <w:sz w:val="32"/>
          <w:szCs w:val="32"/>
        </w:rPr>
        <w:t>以新发展理念为引领，加速融入双循环新发展格局，围绕制造强区建设目标，以供给侧结构性改革为主线，以制造业提质增效为中心，以智能制造为主攻方向，坚持创新驱动，坚持市场主导，坚持融合发展，深入推进产业结构优化升级，打造全产业链体系，加快强链、补链、延链建设，提升产业发展能级，强化产业数字化，实施产业空间布局战略调整，不断提高制造业高新化、智能化、绿色化发展水平，为打造更具国际影响力的制造业创新中心，促进经济持续稳定健康发展和当好“重要窗口”模范生打下坚实基础。</w:t>
      </w:r>
    </w:p>
    <w:p w14:paraId="17EAF168" w14:textId="77777777" w:rsidR="00B47EB4" w:rsidRDefault="00943A5A">
      <w:pPr>
        <w:spacing w:line="580" w:lineRule="exact"/>
        <w:ind w:firstLineChars="200" w:firstLine="640"/>
        <w:outlineLvl w:val="1"/>
        <w:rPr>
          <w:rFonts w:ascii="楷体_GB2312" w:eastAsia="楷体_GB2312" w:hAnsi="黑体"/>
          <w:b/>
          <w:sz w:val="32"/>
          <w:szCs w:val="36"/>
        </w:rPr>
      </w:pPr>
      <w:bookmarkStart w:id="62" w:name="_Toc63281480"/>
      <w:bookmarkStart w:id="63" w:name="_Toc56161127"/>
      <w:bookmarkStart w:id="64" w:name="_Toc56161180"/>
      <w:r>
        <w:rPr>
          <w:rFonts w:ascii="楷体_GB2312" w:eastAsia="楷体_GB2312" w:hAnsi="黑体" w:hint="eastAsia"/>
          <w:b/>
          <w:sz w:val="32"/>
          <w:szCs w:val="36"/>
        </w:rPr>
        <w:t>（二）</w:t>
      </w:r>
      <w:r>
        <w:rPr>
          <w:rFonts w:ascii="楷体_GB2312" w:eastAsia="楷体_GB2312" w:hAnsi="黑体"/>
          <w:b/>
          <w:sz w:val="32"/>
          <w:szCs w:val="36"/>
        </w:rPr>
        <w:t>基本原则</w:t>
      </w:r>
      <w:bookmarkEnd w:id="62"/>
      <w:bookmarkEnd w:id="63"/>
      <w:bookmarkEnd w:id="64"/>
    </w:p>
    <w:p w14:paraId="2B3BDCA1" w14:textId="77777777" w:rsidR="00B47EB4" w:rsidRPr="00973C7C" w:rsidRDefault="00943A5A">
      <w:pPr>
        <w:spacing w:line="580" w:lineRule="exact"/>
        <w:ind w:firstLineChars="200" w:firstLine="640"/>
        <w:rPr>
          <w:rFonts w:ascii="仿宋" w:eastAsia="仿宋" w:hAnsi="仿宋" w:cs="仿宋"/>
          <w:snapToGrid w:val="0"/>
          <w:kern w:val="0"/>
          <w:sz w:val="32"/>
          <w:szCs w:val="32"/>
        </w:rPr>
      </w:pPr>
      <w:bookmarkStart w:id="65" w:name="_Toc56161181"/>
      <w:bookmarkStart w:id="66" w:name="_Toc4614"/>
      <w:bookmarkStart w:id="67" w:name="_Toc7341"/>
      <w:bookmarkStart w:id="68" w:name="_Toc51858526"/>
      <w:bookmarkStart w:id="69" w:name="_Toc42785005"/>
      <w:bookmarkStart w:id="70" w:name="_Toc56161128"/>
      <w:bookmarkStart w:id="71" w:name="_Toc2435"/>
      <w:r>
        <w:rPr>
          <w:rFonts w:ascii="仿宋_GB2312" w:eastAsia="仿宋_GB2312" w:hAnsi="Calibri" w:cs="Times New Roman" w:hint="eastAsia"/>
          <w:b/>
          <w:sz w:val="32"/>
          <w:szCs w:val="32"/>
        </w:rPr>
        <w:t>创新驱动，转型发展。</w:t>
      </w:r>
      <w:r w:rsidRPr="00973C7C">
        <w:rPr>
          <w:rFonts w:ascii="仿宋" w:eastAsia="仿宋" w:hAnsi="仿宋" w:cs="仿宋"/>
          <w:snapToGrid w:val="0"/>
          <w:kern w:val="0"/>
          <w:sz w:val="32"/>
          <w:szCs w:val="32"/>
        </w:rPr>
        <w:t>不断加大科技研发投入力度，加强技术创新人才队伍的培育建设，</w:t>
      </w:r>
      <w:r w:rsidRPr="00973C7C">
        <w:rPr>
          <w:rFonts w:ascii="仿宋" w:eastAsia="仿宋" w:hAnsi="仿宋" w:cs="仿宋" w:hint="eastAsia"/>
          <w:snapToGrid w:val="0"/>
          <w:kern w:val="0"/>
          <w:sz w:val="32"/>
          <w:szCs w:val="32"/>
        </w:rPr>
        <w:t>根据信息化基础和个性化需求，制定相对应的信息化改造、智能化升级、上云上平台策略，提供定制化的软件产品和服务。以技术、产品、模式创新为核心驱动力加速工业技术软件化进程，促进各类创新要素集聚，激发市场主体创新活力和发展潜力。</w:t>
      </w:r>
    </w:p>
    <w:p w14:paraId="328BC8A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集聚集群，高效发展。</w:t>
      </w:r>
      <w:r w:rsidRPr="00973C7C">
        <w:rPr>
          <w:rFonts w:ascii="仿宋" w:eastAsia="仿宋" w:hAnsi="仿宋" w:cs="仿宋" w:hint="eastAsia"/>
          <w:snapToGrid w:val="0"/>
          <w:kern w:val="0"/>
          <w:sz w:val="32"/>
          <w:szCs w:val="32"/>
        </w:rPr>
        <w:t>全面融入宁波“</w:t>
      </w:r>
      <w:r w:rsidRPr="00973C7C">
        <w:rPr>
          <w:rFonts w:ascii="仿宋" w:eastAsia="仿宋" w:hAnsi="仿宋" w:cs="仿宋"/>
          <w:snapToGrid w:val="0"/>
          <w:kern w:val="0"/>
          <w:sz w:val="32"/>
          <w:szCs w:val="32"/>
        </w:rPr>
        <w:t>246</w:t>
      </w:r>
      <w:r w:rsidRPr="00973C7C">
        <w:rPr>
          <w:rFonts w:ascii="仿宋" w:eastAsia="仿宋" w:hAnsi="仿宋" w:cs="仿宋" w:hint="eastAsia"/>
          <w:snapToGrid w:val="0"/>
          <w:kern w:val="0"/>
          <w:sz w:val="32"/>
          <w:szCs w:val="32"/>
        </w:rPr>
        <w:t>”产业集群建设，以“传统产业整合提升、新兴产业优先发展，促进工业聚集”为主线，推动全区制造业集聚集群集约发展，</w:t>
      </w:r>
      <w:r w:rsidRPr="00973C7C">
        <w:rPr>
          <w:rFonts w:ascii="仿宋" w:eastAsia="仿宋" w:hAnsi="仿宋" w:cs="仿宋"/>
          <w:snapToGrid w:val="0"/>
          <w:kern w:val="0"/>
          <w:sz w:val="32"/>
          <w:szCs w:val="32"/>
        </w:rPr>
        <w:t>调整优化工业集聚区的空间布局</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加强招商引资</w:t>
      </w:r>
      <w:r w:rsidRPr="00973C7C">
        <w:rPr>
          <w:rFonts w:ascii="仿宋" w:eastAsia="仿宋" w:hAnsi="仿宋" w:cs="仿宋" w:hint="eastAsia"/>
          <w:snapToGrid w:val="0"/>
          <w:kern w:val="0"/>
          <w:sz w:val="32"/>
          <w:szCs w:val="32"/>
        </w:rPr>
        <w:t>和</w:t>
      </w:r>
      <w:r w:rsidRPr="00973C7C">
        <w:rPr>
          <w:rFonts w:ascii="仿宋" w:eastAsia="仿宋" w:hAnsi="仿宋" w:cs="仿宋"/>
          <w:snapToGrid w:val="0"/>
          <w:kern w:val="0"/>
          <w:sz w:val="32"/>
          <w:szCs w:val="32"/>
        </w:rPr>
        <w:t>重大工业项目建设</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强化产业准入</w:t>
      </w:r>
      <w:r w:rsidRPr="00973C7C">
        <w:rPr>
          <w:rFonts w:ascii="仿宋" w:eastAsia="仿宋" w:hAnsi="仿宋" w:cs="仿宋" w:hint="eastAsia"/>
          <w:snapToGrid w:val="0"/>
          <w:kern w:val="0"/>
          <w:sz w:val="32"/>
          <w:szCs w:val="32"/>
        </w:rPr>
        <w:t>管理</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对全区各级工业集聚区进行系统优化，实现块状经济向现代产业集群的转变，指导</w:t>
      </w:r>
      <w:r w:rsidRPr="00973C7C">
        <w:rPr>
          <w:rFonts w:ascii="仿宋" w:eastAsia="仿宋" w:hAnsi="仿宋" w:cs="仿宋"/>
          <w:snapToGrid w:val="0"/>
          <w:kern w:val="0"/>
          <w:sz w:val="32"/>
          <w:szCs w:val="32"/>
        </w:rPr>
        <w:t>区域</w:t>
      </w:r>
      <w:r w:rsidRPr="00973C7C">
        <w:rPr>
          <w:rFonts w:ascii="仿宋" w:eastAsia="仿宋" w:hAnsi="仿宋" w:cs="仿宋" w:hint="eastAsia"/>
          <w:snapToGrid w:val="0"/>
          <w:kern w:val="0"/>
          <w:sz w:val="32"/>
          <w:szCs w:val="32"/>
        </w:rPr>
        <w:t>产业</w:t>
      </w:r>
      <w:r w:rsidRPr="00973C7C">
        <w:rPr>
          <w:rFonts w:ascii="仿宋" w:eastAsia="仿宋" w:hAnsi="仿宋" w:cs="仿宋"/>
          <w:snapToGrid w:val="0"/>
          <w:kern w:val="0"/>
          <w:sz w:val="32"/>
          <w:szCs w:val="32"/>
        </w:rPr>
        <w:t>结构调整，不断提高工业发展</w:t>
      </w:r>
      <w:r w:rsidRPr="00973C7C">
        <w:rPr>
          <w:rFonts w:ascii="仿宋" w:eastAsia="仿宋" w:hAnsi="仿宋" w:cs="仿宋"/>
          <w:snapToGrid w:val="0"/>
          <w:kern w:val="0"/>
          <w:sz w:val="32"/>
          <w:szCs w:val="32"/>
        </w:rPr>
        <w:lastRenderedPageBreak/>
        <w:t>质量</w:t>
      </w:r>
      <w:r w:rsidRPr="00973C7C">
        <w:rPr>
          <w:rFonts w:ascii="仿宋" w:eastAsia="仿宋" w:hAnsi="仿宋" w:cs="仿宋" w:hint="eastAsia"/>
          <w:snapToGrid w:val="0"/>
          <w:kern w:val="0"/>
          <w:sz w:val="32"/>
          <w:szCs w:val="32"/>
        </w:rPr>
        <w:t>和</w:t>
      </w:r>
      <w:r w:rsidRPr="00973C7C">
        <w:rPr>
          <w:rFonts w:ascii="仿宋" w:eastAsia="仿宋" w:hAnsi="仿宋" w:cs="仿宋"/>
          <w:snapToGrid w:val="0"/>
          <w:kern w:val="0"/>
          <w:sz w:val="32"/>
          <w:szCs w:val="32"/>
        </w:rPr>
        <w:t>效益</w:t>
      </w:r>
      <w:r w:rsidR="001157D2" w:rsidRPr="00973C7C">
        <w:rPr>
          <w:rFonts w:ascii="仿宋" w:eastAsia="仿宋" w:hAnsi="仿宋" w:cs="仿宋" w:hint="eastAsia"/>
          <w:snapToGrid w:val="0"/>
          <w:kern w:val="0"/>
          <w:sz w:val="32"/>
          <w:szCs w:val="32"/>
        </w:rPr>
        <w:t>。</w:t>
      </w:r>
    </w:p>
    <w:p w14:paraId="379DA967"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强化招引，链式发展。</w:t>
      </w:r>
      <w:r w:rsidRPr="00973C7C">
        <w:rPr>
          <w:rFonts w:ascii="仿宋" w:eastAsia="仿宋" w:hAnsi="仿宋" w:cs="仿宋" w:hint="eastAsia"/>
          <w:snapToGrid w:val="0"/>
          <w:kern w:val="0"/>
          <w:sz w:val="32"/>
          <w:szCs w:val="32"/>
        </w:rPr>
        <w:t>制定产业链发展规划，建立健全产业链快速发展绿色通道，围绕重点产业“缺链”、“断链”环节及短板，编制“产业招商地图”，进一步加大产业链招商引资力度，推进一批强链补链延链重大项目投资，为标志性产业链建设提供关键支撑，并以产业链和创新链协同发展为途径，着力攻克一批补链、强链的关键核心技术，促进产业结构、产品结构调整优化，不断提升产业链发展内涵。</w:t>
      </w:r>
    </w:p>
    <w:p w14:paraId="36789C20"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产城</w:t>
      </w:r>
      <w:r>
        <w:rPr>
          <w:rFonts w:ascii="仿宋_GB2312" w:eastAsia="仿宋_GB2312" w:hAnsi="Calibri" w:cs="Times New Roman"/>
          <w:b/>
          <w:sz w:val="32"/>
          <w:szCs w:val="32"/>
        </w:rPr>
        <w:t>统筹</w:t>
      </w:r>
      <w:r>
        <w:rPr>
          <w:rFonts w:ascii="仿宋_GB2312" w:eastAsia="仿宋_GB2312" w:hAnsi="Calibri" w:cs="Times New Roman" w:hint="eastAsia"/>
          <w:b/>
          <w:sz w:val="32"/>
          <w:szCs w:val="32"/>
        </w:rPr>
        <w:t>，融合发展。</w:t>
      </w:r>
      <w:r w:rsidRPr="00973C7C">
        <w:rPr>
          <w:rFonts w:ascii="仿宋" w:eastAsia="仿宋" w:hAnsi="仿宋" w:cs="仿宋"/>
          <w:snapToGrid w:val="0"/>
          <w:kern w:val="0"/>
          <w:sz w:val="32"/>
          <w:szCs w:val="32"/>
        </w:rPr>
        <w:t>根据工业发展阶段和发展需要，统筹推进生产</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生活、商务、生态功能布局</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建设住宿、教育、医疗、体育等公共服务设施，配套建设商业、娱乐、休闲等设施。加快产城融合示范区建设</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统筹规划工业集聚区、人口集聚区、综合服务区、生态保护区等功能分区</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促进产业发展和城市功能相融合</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打造城市综合功能区。</w:t>
      </w:r>
    </w:p>
    <w:p w14:paraId="4C0A4AF2"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绿色制造，低碳发展。</w:t>
      </w:r>
      <w:r w:rsidRPr="00973C7C">
        <w:rPr>
          <w:rFonts w:ascii="仿宋" w:eastAsia="仿宋" w:hAnsi="仿宋" w:cs="仿宋" w:hint="eastAsia"/>
          <w:snapToGrid w:val="0"/>
          <w:kern w:val="0"/>
          <w:sz w:val="32"/>
          <w:szCs w:val="32"/>
        </w:rPr>
        <w:t>坚持生态保护优先，落实环境准入负面清单制度。改善能源使用结构，建立绿色清洁能源供给体系，促进企业生产中采用清洁能源。掌握绿色低碳核心技术、推动新能源高新技术向全产业链发展。</w:t>
      </w:r>
      <w:r w:rsidRPr="00973C7C">
        <w:rPr>
          <w:rFonts w:ascii="仿宋" w:eastAsia="仿宋" w:hAnsi="仿宋" w:cs="仿宋"/>
          <w:snapToGrid w:val="0"/>
          <w:kern w:val="0"/>
          <w:sz w:val="32"/>
          <w:szCs w:val="32"/>
        </w:rPr>
        <w:t>支持发展短流程、循环化生产工艺</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重金属减排等技术改造</w:t>
      </w:r>
      <w:r w:rsidRPr="00973C7C">
        <w:rPr>
          <w:rFonts w:ascii="仿宋" w:eastAsia="仿宋" w:hAnsi="仿宋" w:cs="仿宋" w:hint="eastAsia"/>
          <w:snapToGrid w:val="0"/>
          <w:kern w:val="0"/>
          <w:sz w:val="32"/>
          <w:szCs w:val="32"/>
        </w:rPr>
        <w:t>，发展循环经济。深入开展工业企业节水工程，积极推广节水设备和技术工艺，提高水资源利用效率。</w:t>
      </w:r>
      <w:bookmarkStart w:id="72" w:name="_Toc28622"/>
      <w:bookmarkStart w:id="73" w:name="_Toc7061"/>
      <w:bookmarkStart w:id="74" w:name="_Toc55310987"/>
      <w:bookmarkStart w:id="75" w:name="_Toc8592"/>
      <w:bookmarkStart w:id="76" w:name="_Toc11437"/>
      <w:bookmarkStart w:id="77" w:name="_Toc14311"/>
      <w:bookmarkStart w:id="78" w:name="_Toc56161133"/>
      <w:bookmarkStart w:id="79" w:name="_Toc27000"/>
      <w:bookmarkStart w:id="80" w:name="_Toc21196"/>
      <w:bookmarkStart w:id="81" w:name="_Toc14657"/>
      <w:bookmarkStart w:id="82" w:name="_Toc3276"/>
      <w:bookmarkStart w:id="83" w:name="_Toc960"/>
      <w:bookmarkStart w:id="84" w:name="_Toc56161186"/>
      <w:bookmarkEnd w:id="65"/>
      <w:bookmarkEnd w:id="66"/>
      <w:bookmarkEnd w:id="67"/>
      <w:bookmarkEnd w:id="68"/>
      <w:bookmarkEnd w:id="69"/>
      <w:bookmarkEnd w:id="70"/>
      <w:bookmarkEnd w:id="71"/>
    </w:p>
    <w:p w14:paraId="41E9FF27" w14:textId="77777777" w:rsidR="00B47EB4" w:rsidRDefault="00943A5A">
      <w:pPr>
        <w:spacing w:line="580" w:lineRule="exact"/>
        <w:ind w:firstLineChars="200" w:firstLine="640"/>
        <w:outlineLvl w:val="1"/>
        <w:rPr>
          <w:rFonts w:ascii="楷体_GB2312" w:eastAsia="楷体_GB2312" w:hAnsi="黑体"/>
          <w:b/>
          <w:sz w:val="32"/>
          <w:szCs w:val="36"/>
        </w:rPr>
      </w:pPr>
      <w:bookmarkStart w:id="85" w:name="_Toc63281481"/>
      <w:r>
        <w:rPr>
          <w:rFonts w:ascii="楷体_GB2312" w:eastAsia="楷体_GB2312" w:hAnsi="黑体" w:hint="eastAsia"/>
          <w:b/>
          <w:sz w:val="32"/>
          <w:szCs w:val="36"/>
        </w:rPr>
        <w:t>（三）</w:t>
      </w:r>
      <w:r>
        <w:rPr>
          <w:rFonts w:ascii="楷体_GB2312" w:eastAsia="楷体_GB2312" w:hAnsi="黑体"/>
          <w:b/>
          <w:sz w:val="32"/>
          <w:szCs w:val="36"/>
        </w:rPr>
        <w:t>主要目标</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8EE61D2" w14:textId="1AC9428D"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在“十四五”期间，大力实施工业倍增计划，带动和促进全</w:t>
      </w:r>
      <w:r w:rsidRPr="00973C7C">
        <w:rPr>
          <w:rFonts w:ascii="仿宋" w:eastAsia="仿宋" w:hAnsi="仿宋" w:cs="仿宋" w:hint="eastAsia"/>
          <w:snapToGrid w:val="0"/>
          <w:kern w:val="0"/>
          <w:sz w:val="32"/>
          <w:szCs w:val="32"/>
        </w:rPr>
        <w:lastRenderedPageBreak/>
        <w:t>区制造业加快转型升级，实现工业经济加快增长，质量效益全面提升，工业结构持续优化，创新水平显著增强，制造能级显著提高。</w:t>
      </w:r>
    </w:p>
    <w:p w14:paraId="7C2B894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工业经济加快增长。</w:t>
      </w:r>
      <w:r w:rsidRPr="00973C7C">
        <w:rPr>
          <w:rFonts w:ascii="仿宋" w:eastAsia="仿宋" w:hAnsi="仿宋" w:cs="仿宋" w:hint="eastAsia"/>
          <w:snapToGrid w:val="0"/>
          <w:kern w:val="0"/>
          <w:sz w:val="32"/>
          <w:szCs w:val="32"/>
        </w:rPr>
        <w:t>到2025年，奉化工业总量不断壮大，工业总产值达到1900亿元，规上工业产值年均增长</w:t>
      </w:r>
      <w:r w:rsidRPr="00973C7C">
        <w:rPr>
          <w:rFonts w:ascii="仿宋" w:eastAsia="仿宋" w:hAnsi="仿宋" w:cs="仿宋"/>
          <w:snapToGrid w:val="0"/>
          <w:kern w:val="0"/>
          <w:sz w:val="32"/>
          <w:szCs w:val="32"/>
        </w:rPr>
        <w:t>15</w:t>
      </w:r>
      <w:r w:rsidRPr="00973C7C">
        <w:rPr>
          <w:rFonts w:ascii="仿宋" w:eastAsia="仿宋" w:hAnsi="仿宋" w:cs="仿宋" w:hint="eastAsia"/>
          <w:snapToGrid w:val="0"/>
          <w:kern w:val="0"/>
          <w:sz w:val="32"/>
          <w:szCs w:val="32"/>
        </w:rPr>
        <w:t>%，达到1500亿元，其中区属规上工业产值达到1200亿元。</w:t>
      </w:r>
    </w:p>
    <w:p w14:paraId="2D3E80C0"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质量效益全面提升。</w:t>
      </w:r>
      <w:r w:rsidRPr="00973C7C">
        <w:rPr>
          <w:rFonts w:ascii="仿宋" w:eastAsia="仿宋" w:hAnsi="仿宋" w:cs="仿宋" w:hint="eastAsia"/>
          <w:snapToGrid w:val="0"/>
          <w:kern w:val="0"/>
          <w:sz w:val="32"/>
          <w:szCs w:val="32"/>
        </w:rPr>
        <w:t>到202</w:t>
      </w:r>
      <w:r w:rsidRPr="00973C7C">
        <w:rPr>
          <w:rFonts w:ascii="仿宋" w:eastAsia="仿宋" w:hAnsi="仿宋" w:cs="仿宋"/>
          <w:snapToGrid w:val="0"/>
          <w:kern w:val="0"/>
          <w:sz w:val="32"/>
          <w:szCs w:val="32"/>
        </w:rPr>
        <w:t>5</w:t>
      </w:r>
      <w:r w:rsidRPr="00973C7C">
        <w:rPr>
          <w:rFonts w:ascii="仿宋" w:eastAsia="仿宋" w:hAnsi="仿宋" w:cs="仿宋" w:hint="eastAsia"/>
          <w:snapToGrid w:val="0"/>
          <w:kern w:val="0"/>
          <w:sz w:val="32"/>
          <w:szCs w:val="32"/>
        </w:rPr>
        <w:t>年，规模以上工业企业营业收入利润率达到8%，区属规上工业增加值率达到25%，亩均税收达到200万元。</w:t>
      </w:r>
    </w:p>
    <w:p w14:paraId="51DE0750" w14:textId="77777777" w:rsidR="00B47EB4" w:rsidRDefault="00943A5A">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b/>
          <w:sz w:val="32"/>
          <w:szCs w:val="32"/>
        </w:rPr>
        <w:t>产业结构持续优化。</w:t>
      </w:r>
      <w:r w:rsidRPr="00973C7C">
        <w:rPr>
          <w:rFonts w:ascii="仿宋" w:eastAsia="仿宋" w:hAnsi="仿宋" w:cs="仿宋" w:hint="eastAsia"/>
          <w:snapToGrid w:val="0"/>
          <w:kern w:val="0"/>
          <w:sz w:val="32"/>
          <w:szCs w:val="32"/>
        </w:rPr>
        <w:t>到2025年，形成“8100”产业集群，培育</w:t>
      </w:r>
      <w:r w:rsidRPr="00973C7C">
        <w:rPr>
          <w:rFonts w:ascii="仿宋" w:eastAsia="仿宋" w:hAnsi="仿宋" w:cs="仿宋"/>
          <w:snapToGrid w:val="0"/>
          <w:kern w:val="0"/>
          <w:sz w:val="32"/>
          <w:szCs w:val="32"/>
        </w:rPr>
        <w:t>汽车零部件</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生命（医疗）健康、关键基础件（气动）、电子信息、新材料、新能源（节能环保）</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智能家电、时尚服装</w:t>
      </w:r>
      <w:r w:rsidRPr="00973C7C">
        <w:rPr>
          <w:rFonts w:ascii="仿宋" w:eastAsia="仿宋" w:hAnsi="仿宋" w:cs="仿宋" w:hint="eastAsia"/>
          <w:snapToGrid w:val="0"/>
          <w:kern w:val="0"/>
          <w:sz w:val="32"/>
          <w:szCs w:val="32"/>
        </w:rPr>
        <w:t>等8个产业成为百亿级产业集群。数字经济增加值占GDP比重达到10%，“246”产业规上产值规模达到900亿元以上，占区属规上产值规模的75%以上；小微企业园累计达20家以上。</w:t>
      </w:r>
    </w:p>
    <w:p w14:paraId="4DCB5F6E"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创新水平显著增强。</w:t>
      </w:r>
      <w:r w:rsidRPr="00973C7C">
        <w:rPr>
          <w:rFonts w:ascii="仿宋" w:eastAsia="仿宋" w:hAnsi="仿宋" w:cs="仿宋" w:hint="eastAsia"/>
          <w:snapToGrid w:val="0"/>
          <w:kern w:val="0"/>
          <w:sz w:val="32"/>
          <w:szCs w:val="32"/>
        </w:rPr>
        <w:t>到2025年，工业创新投入和产出水平明显提高，工业投资保持平稳增长，完成工业投资100亿元，技术改造投入72亿元，规上制造业研发经费支出占营业收入比重提高到3</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以上，重点传统制造业技术改造和创新研发投入年均增长率达到10%左右；发明专利和标准制定快速提升，区域创新体系进一步完善，新产品产值率达到30</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以上，累计培育形成50 家以上单项冠军、隐型冠军、</w:t>
      </w:r>
      <w:r w:rsidRPr="00973C7C">
        <w:rPr>
          <w:rFonts w:ascii="仿宋" w:eastAsia="仿宋" w:hAnsi="仿宋" w:cs="仿宋"/>
          <w:snapToGrid w:val="0"/>
          <w:kern w:val="0"/>
          <w:sz w:val="32"/>
          <w:szCs w:val="32"/>
        </w:rPr>
        <w:t>“专精特新”</w:t>
      </w:r>
      <w:r w:rsidRPr="00973C7C">
        <w:rPr>
          <w:rFonts w:ascii="仿宋" w:eastAsia="仿宋" w:hAnsi="仿宋" w:cs="仿宋" w:hint="eastAsia"/>
          <w:snapToGrid w:val="0"/>
          <w:kern w:val="0"/>
          <w:sz w:val="32"/>
          <w:szCs w:val="32"/>
        </w:rPr>
        <w:t>小巨人等为代表的重</w:t>
      </w:r>
      <w:r w:rsidRPr="00973C7C">
        <w:rPr>
          <w:rFonts w:ascii="仿宋" w:eastAsia="仿宋" w:hAnsi="仿宋" w:cs="仿宋" w:hint="eastAsia"/>
          <w:snapToGrid w:val="0"/>
          <w:kern w:val="0"/>
          <w:sz w:val="32"/>
          <w:szCs w:val="32"/>
        </w:rPr>
        <w:lastRenderedPageBreak/>
        <w:t>点企业。</w:t>
      </w:r>
    </w:p>
    <w:p w14:paraId="0E18D0DC"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制造能级显著提高。</w:t>
      </w:r>
      <w:r w:rsidRPr="00973C7C">
        <w:rPr>
          <w:rFonts w:ascii="仿宋" w:eastAsia="仿宋" w:hAnsi="仿宋" w:cs="仿宋" w:hint="eastAsia"/>
          <w:snapToGrid w:val="0"/>
          <w:kern w:val="0"/>
          <w:sz w:val="32"/>
          <w:szCs w:val="32"/>
        </w:rPr>
        <w:t>制造业智能化显著提高，企业运营系统显著改善，智能制造模式在制造业领域得到普遍应用，工业设备联网率达到70%，年均增长7%；规模以上工业万元增加值能耗下降完成上级下达的目标任务；规模以上工业万元增加值污染物排放累计下降15%；规模以上工业万元增加值用水量小于12立方米/万元；工业固体废物综合利用率保持在99%以上。</w:t>
      </w:r>
    </w:p>
    <w:p w14:paraId="69114FDA" w14:textId="77777777" w:rsidR="00B47EB4" w:rsidRDefault="00943A5A">
      <w:pPr>
        <w:spacing w:line="360" w:lineRule="exact"/>
        <w:jc w:val="center"/>
        <w:rPr>
          <w:rFonts w:eastAsia="楷体_GB2312"/>
          <w:b/>
          <w:sz w:val="24"/>
          <w:szCs w:val="24"/>
        </w:rPr>
      </w:pPr>
      <w:bookmarkStart w:id="86" w:name="_Hlk74991355"/>
      <w:r>
        <w:rPr>
          <w:rFonts w:eastAsia="楷体_GB2312" w:hint="eastAsia"/>
          <w:b/>
          <w:sz w:val="24"/>
          <w:szCs w:val="24"/>
        </w:rPr>
        <w:t>表</w:t>
      </w:r>
      <w:r>
        <w:rPr>
          <w:rFonts w:eastAsia="楷体_GB2312" w:hint="eastAsia"/>
          <w:b/>
          <w:sz w:val="24"/>
          <w:szCs w:val="24"/>
        </w:rPr>
        <w:t>2</w:t>
      </w:r>
      <w:r>
        <w:rPr>
          <w:rFonts w:eastAsia="楷体_GB2312"/>
          <w:b/>
          <w:sz w:val="24"/>
          <w:szCs w:val="24"/>
        </w:rPr>
        <w:t xml:space="preserve"> </w:t>
      </w:r>
      <w:r>
        <w:rPr>
          <w:rFonts w:eastAsia="楷体_GB2312" w:hint="eastAsia"/>
          <w:b/>
          <w:sz w:val="24"/>
          <w:szCs w:val="24"/>
        </w:rPr>
        <w:t>奉化区“十四五”制造业高质量发展目标</w:t>
      </w:r>
    </w:p>
    <w:p w14:paraId="5831466B" w14:textId="77777777" w:rsidR="00B47EB4" w:rsidRDefault="00B47EB4">
      <w:pPr>
        <w:spacing w:line="360" w:lineRule="exact"/>
        <w:jc w:val="center"/>
        <w:rPr>
          <w:rFonts w:eastAsia="楷体_GB2312"/>
          <w:b/>
          <w:color w:val="FF0000"/>
          <w:sz w:val="24"/>
          <w:szCs w:val="24"/>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57"/>
        <w:gridCol w:w="1560"/>
        <w:gridCol w:w="1591"/>
      </w:tblGrid>
      <w:tr w:rsidR="00B47EB4" w14:paraId="422A0944" w14:textId="77777777">
        <w:trPr>
          <w:trHeight w:val="510"/>
          <w:tblHeader/>
          <w:jc w:val="center"/>
        </w:trPr>
        <w:tc>
          <w:tcPr>
            <w:tcW w:w="675" w:type="dxa"/>
            <w:shd w:val="clear" w:color="auto" w:fill="auto"/>
            <w:vAlign w:val="center"/>
          </w:tcPr>
          <w:p w14:paraId="75676A1C" w14:textId="77777777" w:rsidR="00B47EB4" w:rsidRDefault="00943A5A">
            <w:pPr>
              <w:widowControl/>
              <w:adjustRightInd w:val="0"/>
              <w:snapToGrid w:val="0"/>
              <w:jc w:val="center"/>
              <w:textAlignment w:val="center"/>
              <w:rPr>
                <w:rFonts w:ascii="Times New Roman" w:eastAsia="楷体_GB2312" w:hAnsi="Times New Roman" w:cs="Times New Roman"/>
                <w:b/>
                <w:color w:val="000000" w:themeColor="text1"/>
                <w:kern w:val="0"/>
                <w:szCs w:val="21"/>
                <w:lang w:bidi="ar"/>
              </w:rPr>
            </w:pPr>
            <w:bookmarkStart w:id="87" w:name="_Hlk74991377"/>
            <w:r>
              <w:rPr>
                <w:rFonts w:ascii="Times New Roman" w:eastAsia="楷体_GB2312" w:hAnsi="Times New Roman" w:cs="Times New Roman" w:hint="eastAsia"/>
                <w:b/>
                <w:color w:val="000000" w:themeColor="text1"/>
                <w:kern w:val="0"/>
                <w:szCs w:val="21"/>
                <w:lang w:bidi="ar"/>
              </w:rPr>
              <w:t>类型</w:t>
            </w:r>
          </w:p>
        </w:tc>
        <w:tc>
          <w:tcPr>
            <w:tcW w:w="5557" w:type="dxa"/>
            <w:shd w:val="clear" w:color="auto" w:fill="auto"/>
            <w:vAlign w:val="center"/>
          </w:tcPr>
          <w:p w14:paraId="1B5E9BF3" w14:textId="77777777" w:rsidR="00B47EB4" w:rsidRDefault="00943A5A">
            <w:pPr>
              <w:widowControl/>
              <w:adjustRightInd w:val="0"/>
              <w:snapToGrid w:val="0"/>
              <w:jc w:val="center"/>
              <w:textAlignment w:val="center"/>
              <w:rPr>
                <w:rFonts w:ascii="Times New Roman" w:eastAsia="楷体_GB2312" w:hAnsi="Times New Roman" w:cs="Times New Roman"/>
                <w:b/>
                <w:color w:val="000000" w:themeColor="text1"/>
                <w:kern w:val="0"/>
                <w:szCs w:val="21"/>
                <w:lang w:bidi="ar"/>
              </w:rPr>
            </w:pPr>
            <w:r>
              <w:rPr>
                <w:rFonts w:ascii="Times New Roman" w:eastAsia="楷体_GB2312" w:hAnsi="Times New Roman" w:cs="Times New Roman" w:hint="eastAsia"/>
                <w:b/>
                <w:color w:val="000000" w:themeColor="text1"/>
                <w:kern w:val="0"/>
                <w:szCs w:val="21"/>
                <w:lang w:bidi="ar"/>
              </w:rPr>
              <w:t>指标名称</w:t>
            </w:r>
          </w:p>
        </w:tc>
        <w:tc>
          <w:tcPr>
            <w:tcW w:w="1560" w:type="dxa"/>
            <w:shd w:val="clear" w:color="auto" w:fill="auto"/>
            <w:vAlign w:val="center"/>
          </w:tcPr>
          <w:p w14:paraId="179182C9" w14:textId="77777777" w:rsidR="00B47EB4" w:rsidRDefault="00943A5A" w:rsidP="001157D2">
            <w:pPr>
              <w:widowControl/>
              <w:adjustRightInd w:val="0"/>
              <w:snapToGrid w:val="0"/>
              <w:jc w:val="center"/>
              <w:textAlignment w:val="center"/>
              <w:rPr>
                <w:rFonts w:ascii="Times New Roman" w:eastAsia="楷体_GB2312" w:hAnsi="Times New Roman" w:cs="Times New Roman"/>
                <w:b/>
                <w:color w:val="000000" w:themeColor="text1"/>
                <w:kern w:val="0"/>
                <w:szCs w:val="21"/>
                <w:lang w:bidi="ar"/>
              </w:rPr>
            </w:pPr>
            <w:r>
              <w:rPr>
                <w:rFonts w:ascii="Times New Roman" w:eastAsia="楷体_GB2312" w:hAnsi="Times New Roman" w:cs="Times New Roman"/>
                <w:b/>
                <w:color w:val="000000" w:themeColor="text1"/>
                <w:kern w:val="0"/>
                <w:szCs w:val="21"/>
                <w:lang w:bidi="ar"/>
              </w:rPr>
              <w:t>20</w:t>
            </w:r>
            <w:r>
              <w:rPr>
                <w:rFonts w:ascii="Times New Roman" w:eastAsia="楷体_GB2312" w:hAnsi="Times New Roman" w:cs="Times New Roman" w:hint="eastAsia"/>
                <w:b/>
                <w:color w:val="000000" w:themeColor="text1"/>
                <w:kern w:val="0"/>
                <w:szCs w:val="21"/>
                <w:lang w:bidi="ar"/>
              </w:rPr>
              <w:t>20</w:t>
            </w:r>
            <w:r>
              <w:rPr>
                <w:rFonts w:ascii="Times New Roman" w:eastAsia="楷体_GB2312" w:hAnsi="Times New Roman" w:cs="Times New Roman"/>
                <w:b/>
                <w:color w:val="000000" w:themeColor="text1"/>
                <w:kern w:val="0"/>
                <w:szCs w:val="21"/>
                <w:lang w:bidi="ar"/>
              </w:rPr>
              <w:t>基数</w:t>
            </w:r>
          </w:p>
        </w:tc>
        <w:tc>
          <w:tcPr>
            <w:tcW w:w="1591" w:type="dxa"/>
            <w:shd w:val="clear" w:color="auto" w:fill="auto"/>
            <w:vAlign w:val="center"/>
          </w:tcPr>
          <w:p w14:paraId="445313C3" w14:textId="77777777" w:rsidR="00B47EB4" w:rsidRDefault="00943A5A">
            <w:pPr>
              <w:widowControl/>
              <w:adjustRightInd w:val="0"/>
              <w:snapToGrid w:val="0"/>
              <w:jc w:val="center"/>
              <w:textAlignment w:val="center"/>
              <w:rPr>
                <w:rFonts w:ascii="Times New Roman" w:eastAsia="楷体_GB2312" w:hAnsi="Times New Roman" w:cs="Times New Roman"/>
                <w:b/>
                <w:color w:val="000000" w:themeColor="text1"/>
                <w:kern w:val="0"/>
                <w:szCs w:val="21"/>
                <w:lang w:bidi="ar"/>
              </w:rPr>
            </w:pPr>
            <w:r>
              <w:rPr>
                <w:rFonts w:ascii="Times New Roman" w:eastAsia="楷体_GB2312" w:hAnsi="Times New Roman" w:cs="Times New Roman"/>
                <w:b/>
                <w:color w:val="000000" w:themeColor="text1"/>
                <w:kern w:val="0"/>
                <w:szCs w:val="21"/>
                <w:lang w:bidi="ar"/>
              </w:rPr>
              <w:t>202</w:t>
            </w:r>
            <w:r>
              <w:rPr>
                <w:rFonts w:ascii="Times New Roman" w:eastAsia="楷体_GB2312" w:hAnsi="Times New Roman" w:cs="Times New Roman" w:hint="eastAsia"/>
                <w:b/>
                <w:color w:val="000000" w:themeColor="text1"/>
                <w:kern w:val="0"/>
                <w:szCs w:val="21"/>
                <w:lang w:bidi="ar"/>
              </w:rPr>
              <w:t>5</w:t>
            </w:r>
            <w:r>
              <w:rPr>
                <w:rFonts w:ascii="Times New Roman" w:eastAsia="楷体_GB2312" w:hAnsi="Times New Roman" w:cs="Times New Roman"/>
                <w:b/>
                <w:color w:val="000000" w:themeColor="text1"/>
                <w:kern w:val="0"/>
                <w:szCs w:val="21"/>
                <w:lang w:bidi="ar"/>
              </w:rPr>
              <w:t>目标</w:t>
            </w:r>
          </w:p>
        </w:tc>
      </w:tr>
      <w:tr w:rsidR="00B47EB4" w14:paraId="26EE3FA2" w14:textId="77777777">
        <w:trPr>
          <w:trHeight w:val="182"/>
          <w:jc w:val="center"/>
        </w:trPr>
        <w:tc>
          <w:tcPr>
            <w:tcW w:w="675" w:type="dxa"/>
            <w:vMerge w:val="restart"/>
            <w:shd w:val="clear" w:color="auto" w:fill="auto"/>
            <w:vAlign w:val="center"/>
          </w:tcPr>
          <w:p w14:paraId="61B23EF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总量目标</w:t>
            </w:r>
          </w:p>
        </w:tc>
        <w:tc>
          <w:tcPr>
            <w:tcW w:w="5557" w:type="dxa"/>
            <w:shd w:val="clear" w:color="auto" w:fill="auto"/>
            <w:vAlign w:val="center"/>
          </w:tcPr>
          <w:p w14:paraId="0E2715C1" w14:textId="77777777" w:rsidR="00B47EB4" w:rsidRDefault="00943A5A">
            <w:pPr>
              <w:widowControl/>
              <w:adjustRightInd w:val="0"/>
              <w:snapToGrid w:val="0"/>
              <w:spacing w:line="28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全部工业总产值（亿元）</w:t>
            </w:r>
          </w:p>
        </w:tc>
        <w:tc>
          <w:tcPr>
            <w:tcW w:w="1560" w:type="dxa"/>
            <w:shd w:val="clear" w:color="auto" w:fill="auto"/>
            <w:vAlign w:val="center"/>
          </w:tcPr>
          <w:p w14:paraId="0C7A362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微软雅黑" w:eastAsia="微软雅黑" w:hAnsi="微软雅黑" w:cs="微软雅黑"/>
                <w:color w:val="000000" w:themeColor="text1"/>
                <w:sz w:val="14"/>
                <w:szCs w:val="14"/>
                <w:shd w:val="clear" w:color="auto" w:fill="FFFFFF"/>
              </w:rPr>
              <w:t>969.14</w:t>
            </w:r>
          </w:p>
        </w:tc>
        <w:tc>
          <w:tcPr>
            <w:tcW w:w="1591" w:type="dxa"/>
            <w:shd w:val="clear" w:color="auto" w:fill="auto"/>
            <w:vAlign w:val="center"/>
          </w:tcPr>
          <w:p w14:paraId="477D248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19</w:t>
            </w:r>
            <w:r>
              <w:rPr>
                <w:rFonts w:ascii="Times New Roman" w:eastAsia="楷体_GB2312" w:hAnsi="Times New Roman" w:cs="Times New Roman"/>
                <w:color w:val="000000" w:themeColor="text1"/>
                <w:kern w:val="0"/>
                <w:sz w:val="20"/>
                <w:szCs w:val="20"/>
                <w:lang w:bidi="ar"/>
              </w:rPr>
              <w:t>00</w:t>
            </w:r>
          </w:p>
        </w:tc>
      </w:tr>
      <w:tr w:rsidR="00B47EB4" w14:paraId="52E60E5A" w14:textId="77777777">
        <w:trPr>
          <w:trHeight w:val="56"/>
          <w:jc w:val="center"/>
        </w:trPr>
        <w:tc>
          <w:tcPr>
            <w:tcW w:w="675" w:type="dxa"/>
            <w:vMerge/>
            <w:shd w:val="clear" w:color="auto" w:fill="auto"/>
            <w:vAlign w:val="center"/>
          </w:tcPr>
          <w:p w14:paraId="1D0BEA5E"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shd w:val="clear" w:color="auto" w:fill="auto"/>
            <w:vAlign w:val="center"/>
          </w:tcPr>
          <w:p w14:paraId="6D2ADAAF"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全部工业增加值（亿元）</w:t>
            </w:r>
          </w:p>
        </w:tc>
        <w:tc>
          <w:tcPr>
            <w:tcW w:w="1560" w:type="dxa"/>
            <w:shd w:val="clear" w:color="auto" w:fill="auto"/>
            <w:vAlign w:val="center"/>
          </w:tcPr>
          <w:p w14:paraId="201450C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微软雅黑" w:eastAsia="微软雅黑" w:hAnsi="微软雅黑" w:cs="微软雅黑"/>
                <w:color w:val="000000" w:themeColor="text1"/>
                <w:sz w:val="14"/>
                <w:szCs w:val="14"/>
                <w:shd w:val="clear" w:color="auto" w:fill="FFFFFF"/>
              </w:rPr>
              <w:t>368.32</w:t>
            </w:r>
          </w:p>
        </w:tc>
        <w:tc>
          <w:tcPr>
            <w:tcW w:w="1591" w:type="dxa"/>
            <w:shd w:val="clear" w:color="auto" w:fill="auto"/>
            <w:vAlign w:val="center"/>
          </w:tcPr>
          <w:p w14:paraId="466CB199"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680</w:t>
            </w:r>
          </w:p>
        </w:tc>
      </w:tr>
      <w:tr w:rsidR="00B47EB4" w14:paraId="78690190" w14:textId="77777777">
        <w:trPr>
          <w:trHeight w:val="56"/>
          <w:jc w:val="center"/>
        </w:trPr>
        <w:tc>
          <w:tcPr>
            <w:tcW w:w="675" w:type="dxa"/>
            <w:vMerge/>
            <w:shd w:val="clear" w:color="auto" w:fill="auto"/>
            <w:vAlign w:val="center"/>
          </w:tcPr>
          <w:p w14:paraId="5EC16F61"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shd w:val="clear" w:color="auto" w:fill="auto"/>
            <w:vAlign w:val="center"/>
          </w:tcPr>
          <w:p w14:paraId="3DDAD087"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全区规上工业产值（亿元）</w:t>
            </w:r>
          </w:p>
        </w:tc>
        <w:tc>
          <w:tcPr>
            <w:tcW w:w="1560" w:type="dxa"/>
            <w:shd w:val="clear" w:color="auto" w:fill="auto"/>
            <w:vAlign w:val="center"/>
          </w:tcPr>
          <w:p w14:paraId="0E7EA14A"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760.5</w:t>
            </w:r>
          </w:p>
        </w:tc>
        <w:tc>
          <w:tcPr>
            <w:tcW w:w="1591" w:type="dxa"/>
            <w:shd w:val="clear" w:color="auto" w:fill="auto"/>
            <w:vAlign w:val="center"/>
          </w:tcPr>
          <w:p w14:paraId="2AFE49F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w:t>
            </w:r>
            <w:r>
              <w:rPr>
                <w:rFonts w:ascii="Times New Roman" w:eastAsia="楷体_GB2312" w:hAnsi="Times New Roman" w:cs="Times New Roman"/>
                <w:color w:val="000000" w:themeColor="text1"/>
                <w:kern w:val="0"/>
                <w:sz w:val="20"/>
                <w:szCs w:val="20"/>
                <w:lang w:bidi="ar"/>
              </w:rPr>
              <w:t>500</w:t>
            </w:r>
          </w:p>
        </w:tc>
      </w:tr>
      <w:tr w:rsidR="00B47EB4" w14:paraId="1D8B6F87" w14:textId="77777777">
        <w:trPr>
          <w:trHeight w:val="56"/>
          <w:jc w:val="center"/>
        </w:trPr>
        <w:tc>
          <w:tcPr>
            <w:tcW w:w="675" w:type="dxa"/>
            <w:vMerge/>
            <w:shd w:val="clear" w:color="auto" w:fill="auto"/>
            <w:vAlign w:val="center"/>
          </w:tcPr>
          <w:p w14:paraId="6F6DFA47"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shd w:val="clear" w:color="auto" w:fill="auto"/>
            <w:vAlign w:val="center"/>
          </w:tcPr>
          <w:p w14:paraId="6927777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区属规上工业产值（亿元）</w:t>
            </w:r>
          </w:p>
        </w:tc>
        <w:tc>
          <w:tcPr>
            <w:tcW w:w="1560" w:type="dxa"/>
            <w:shd w:val="clear" w:color="auto" w:fill="auto"/>
            <w:vAlign w:val="center"/>
          </w:tcPr>
          <w:p w14:paraId="2A2006C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547.8</w:t>
            </w:r>
          </w:p>
        </w:tc>
        <w:tc>
          <w:tcPr>
            <w:tcW w:w="1591" w:type="dxa"/>
            <w:shd w:val="clear" w:color="auto" w:fill="auto"/>
            <w:vAlign w:val="center"/>
          </w:tcPr>
          <w:p w14:paraId="29B19AC6"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1200</w:t>
            </w:r>
          </w:p>
        </w:tc>
      </w:tr>
      <w:tr w:rsidR="00B47EB4" w14:paraId="7463C2AC" w14:textId="77777777">
        <w:trPr>
          <w:trHeight w:val="56"/>
          <w:jc w:val="center"/>
        </w:trPr>
        <w:tc>
          <w:tcPr>
            <w:tcW w:w="675" w:type="dxa"/>
            <w:vMerge/>
            <w:vAlign w:val="center"/>
          </w:tcPr>
          <w:p w14:paraId="09426078"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vAlign w:val="center"/>
          </w:tcPr>
          <w:p w14:paraId="527B8793"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全区规上工业增加值（亿元）</w:t>
            </w:r>
          </w:p>
        </w:tc>
        <w:tc>
          <w:tcPr>
            <w:tcW w:w="1560" w:type="dxa"/>
            <w:vAlign w:val="center"/>
          </w:tcPr>
          <w:p w14:paraId="680D0424"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314.6</w:t>
            </w:r>
          </w:p>
        </w:tc>
        <w:tc>
          <w:tcPr>
            <w:tcW w:w="1591" w:type="dxa"/>
            <w:vAlign w:val="center"/>
          </w:tcPr>
          <w:p w14:paraId="5664CEF0"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550</w:t>
            </w:r>
          </w:p>
        </w:tc>
      </w:tr>
      <w:tr w:rsidR="00B47EB4" w14:paraId="78C13AE7" w14:textId="77777777">
        <w:trPr>
          <w:trHeight w:val="56"/>
          <w:jc w:val="center"/>
        </w:trPr>
        <w:tc>
          <w:tcPr>
            <w:tcW w:w="675" w:type="dxa"/>
            <w:vMerge/>
            <w:vAlign w:val="center"/>
          </w:tcPr>
          <w:p w14:paraId="3230397F"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vAlign w:val="center"/>
          </w:tcPr>
          <w:p w14:paraId="7F1A7E19"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区属规上工业增加值（亿元）</w:t>
            </w:r>
          </w:p>
        </w:tc>
        <w:tc>
          <w:tcPr>
            <w:tcW w:w="1560" w:type="dxa"/>
            <w:vAlign w:val="center"/>
          </w:tcPr>
          <w:p w14:paraId="3664716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130.1</w:t>
            </w:r>
          </w:p>
        </w:tc>
        <w:tc>
          <w:tcPr>
            <w:tcW w:w="1591" w:type="dxa"/>
            <w:vAlign w:val="center"/>
          </w:tcPr>
          <w:p w14:paraId="4660559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300</w:t>
            </w:r>
          </w:p>
        </w:tc>
      </w:tr>
      <w:tr w:rsidR="00B47EB4" w14:paraId="710C7348" w14:textId="77777777">
        <w:trPr>
          <w:trHeight w:val="56"/>
          <w:jc w:val="center"/>
        </w:trPr>
        <w:tc>
          <w:tcPr>
            <w:tcW w:w="675" w:type="dxa"/>
            <w:vMerge/>
            <w:vAlign w:val="center"/>
          </w:tcPr>
          <w:p w14:paraId="27FDAC13"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vAlign w:val="center"/>
          </w:tcPr>
          <w:p w14:paraId="49BF2DF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规下工业增加值（亿元）</w:t>
            </w:r>
          </w:p>
        </w:tc>
        <w:tc>
          <w:tcPr>
            <w:tcW w:w="1560" w:type="dxa"/>
            <w:vAlign w:val="center"/>
          </w:tcPr>
          <w:p w14:paraId="465441F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微软雅黑" w:eastAsia="微软雅黑" w:hAnsi="微软雅黑" w:cs="微软雅黑"/>
                <w:color w:val="000000" w:themeColor="text1"/>
                <w:sz w:val="14"/>
                <w:szCs w:val="14"/>
                <w:shd w:val="clear" w:color="auto" w:fill="FFFFFF"/>
              </w:rPr>
              <w:t>62.2</w:t>
            </w:r>
          </w:p>
        </w:tc>
        <w:tc>
          <w:tcPr>
            <w:tcW w:w="1591" w:type="dxa"/>
            <w:vAlign w:val="center"/>
          </w:tcPr>
          <w:p w14:paraId="29746326"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w:t>
            </w:r>
            <w:r>
              <w:rPr>
                <w:rFonts w:ascii="Times New Roman" w:eastAsia="楷体_GB2312" w:hAnsi="Times New Roman" w:cs="Times New Roman"/>
                <w:color w:val="000000" w:themeColor="text1"/>
                <w:kern w:val="0"/>
                <w:sz w:val="20"/>
                <w:szCs w:val="20"/>
                <w:lang w:bidi="ar"/>
              </w:rPr>
              <w:t>00</w:t>
            </w:r>
          </w:p>
        </w:tc>
      </w:tr>
      <w:tr w:rsidR="00B47EB4" w14:paraId="7070D023" w14:textId="77777777">
        <w:trPr>
          <w:trHeight w:val="345"/>
          <w:jc w:val="center"/>
        </w:trPr>
        <w:tc>
          <w:tcPr>
            <w:tcW w:w="675" w:type="dxa"/>
            <w:vMerge w:val="restart"/>
            <w:vAlign w:val="center"/>
          </w:tcPr>
          <w:p w14:paraId="05AF802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质量效益</w:t>
            </w:r>
          </w:p>
        </w:tc>
        <w:tc>
          <w:tcPr>
            <w:tcW w:w="5557" w:type="dxa"/>
            <w:vAlign w:val="center"/>
          </w:tcPr>
          <w:p w14:paraId="38D325EA" w14:textId="77777777" w:rsidR="00B47EB4" w:rsidRDefault="00943A5A">
            <w:pPr>
              <w:widowControl/>
              <w:adjustRightInd w:val="0"/>
              <w:snapToGrid w:val="0"/>
              <w:spacing w:line="40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规模以上工业企业营业收入利润率（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1762572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微软雅黑" w:eastAsia="微软雅黑" w:hAnsi="微软雅黑" w:cs="微软雅黑"/>
                <w:color w:val="000000" w:themeColor="text1"/>
                <w:sz w:val="14"/>
                <w:szCs w:val="14"/>
                <w:shd w:val="clear" w:color="auto" w:fill="FFFFFF"/>
              </w:rPr>
              <w:t>5.9</w:t>
            </w:r>
          </w:p>
        </w:tc>
        <w:tc>
          <w:tcPr>
            <w:tcW w:w="1591" w:type="dxa"/>
            <w:vAlign w:val="center"/>
          </w:tcPr>
          <w:p w14:paraId="32B54DA7" w14:textId="77777777" w:rsidR="00B47EB4" w:rsidRDefault="00943A5A">
            <w:pPr>
              <w:widowControl/>
              <w:adjustRightInd w:val="0"/>
              <w:snapToGrid w:val="0"/>
              <w:spacing w:line="22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8</w:t>
            </w:r>
          </w:p>
        </w:tc>
      </w:tr>
      <w:tr w:rsidR="00B47EB4" w14:paraId="574A6F54" w14:textId="77777777">
        <w:trPr>
          <w:trHeight w:val="345"/>
          <w:jc w:val="center"/>
        </w:trPr>
        <w:tc>
          <w:tcPr>
            <w:tcW w:w="675" w:type="dxa"/>
            <w:vMerge/>
            <w:vAlign w:val="center"/>
          </w:tcPr>
          <w:p w14:paraId="32EDD211"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vAlign w:val="center"/>
          </w:tcPr>
          <w:p w14:paraId="68A099AF" w14:textId="77777777" w:rsidR="00B47EB4" w:rsidRDefault="00943A5A">
            <w:pPr>
              <w:widowControl/>
              <w:adjustRightInd w:val="0"/>
              <w:snapToGrid w:val="0"/>
              <w:spacing w:line="40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区属规上工业增加值率（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7434C1A9" w14:textId="77777777" w:rsidR="00B47EB4" w:rsidRDefault="00943A5A">
            <w:pPr>
              <w:widowControl/>
              <w:adjustRightInd w:val="0"/>
              <w:snapToGrid w:val="0"/>
              <w:spacing w:line="40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23.8</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2019</w:t>
            </w:r>
            <w:r>
              <w:rPr>
                <w:rFonts w:ascii="Times New Roman" w:eastAsia="楷体_GB2312" w:hAnsi="Times New Roman" w:cs="Times New Roman" w:hint="eastAsia"/>
                <w:color w:val="000000" w:themeColor="text1"/>
                <w:kern w:val="0"/>
                <w:sz w:val="20"/>
                <w:szCs w:val="20"/>
                <w:lang w:bidi="ar"/>
              </w:rPr>
              <w:t>年）</w:t>
            </w:r>
          </w:p>
        </w:tc>
        <w:tc>
          <w:tcPr>
            <w:tcW w:w="1591" w:type="dxa"/>
            <w:vAlign w:val="center"/>
          </w:tcPr>
          <w:p w14:paraId="26F67099" w14:textId="77777777" w:rsidR="00B47EB4" w:rsidRDefault="00943A5A">
            <w:pPr>
              <w:widowControl/>
              <w:adjustRightInd w:val="0"/>
              <w:snapToGrid w:val="0"/>
              <w:spacing w:line="40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25</w:t>
            </w:r>
          </w:p>
        </w:tc>
      </w:tr>
      <w:tr w:rsidR="00B47EB4" w14:paraId="69439A17" w14:textId="77777777">
        <w:trPr>
          <w:trHeight w:val="345"/>
          <w:jc w:val="center"/>
        </w:trPr>
        <w:tc>
          <w:tcPr>
            <w:tcW w:w="675" w:type="dxa"/>
            <w:vMerge/>
            <w:vAlign w:val="center"/>
          </w:tcPr>
          <w:p w14:paraId="5D9DC9DF" w14:textId="77777777" w:rsidR="00B47EB4" w:rsidRDefault="00B47EB4">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p>
        </w:tc>
        <w:tc>
          <w:tcPr>
            <w:tcW w:w="5557" w:type="dxa"/>
            <w:vAlign w:val="center"/>
          </w:tcPr>
          <w:p w14:paraId="0956607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亩均税收（万元</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亩）</w:t>
            </w:r>
          </w:p>
        </w:tc>
        <w:tc>
          <w:tcPr>
            <w:tcW w:w="1560" w:type="dxa"/>
            <w:vAlign w:val="center"/>
          </w:tcPr>
          <w:p w14:paraId="51C01ACF"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150.8</w:t>
            </w:r>
          </w:p>
        </w:tc>
        <w:tc>
          <w:tcPr>
            <w:tcW w:w="1591" w:type="dxa"/>
            <w:vAlign w:val="center"/>
          </w:tcPr>
          <w:p w14:paraId="51D16604" w14:textId="2C22541C" w:rsidR="00B47EB4" w:rsidRDefault="001D6292">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color w:val="000000" w:themeColor="text1"/>
                <w:kern w:val="0"/>
                <w:sz w:val="20"/>
                <w:szCs w:val="20"/>
                <w:lang w:bidi="ar"/>
              </w:rPr>
              <w:t>162</w:t>
            </w:r>
          </w:p>
        </w:tc>
      </w:tr>
      <w:tr w:rsidR="00B47EB4" w14:paraId="6C003D9E" w14:textId="77777777">
        <w:trPr>
          <w:trHeight w:val="345"/>
          <w:jc w:val="center"/>
        </w:trPr>
        <w:tc>
          <w:tcPr>
            <w:tcW w:w="675" w:type="dxa"/>
            <w:vMerge w:val="restart"/>
            <w:vAlign w:val="center"/>
          </w:tcPr>
          <w:p w14:paraId="617B611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结构优化</w:t>
            </w:r>
          </w:p>
        </w:tc>
        <w:tc>
          <w:tcPr>
            <w:tcW w:w="5557" w:type="dxa"/>
            <w:vAlign w:val="center"/>
          </w:tcPr>
          <w:p w14:paraId="55495992"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产值亿元以上企业</w:t>
            </w:r>
            <w:r w:rsidR="00D913FC">
              <w:rPr>
                <w:rFonts w:ascii="Times New Roman" w:eastAsia="楷体_GB2312" w:hAnsi="Times New Roman" w:cs="Times New Roman" w:hint="eastAsia"/>
                <w:color w:val="000000" w:themeColor="text1"/>
                <w:kern w:val="0"/>
                <w:sz w:val="20"/>
                <w:szCs w:val="20"/>
                <w:lang w:bidi="ar"/>
              </w:rPr>
              <w:t>（家）</w:t>
            </w:r>
          </w:p>
        </w:tc>
        <w:tc>
          <w:tcPr>
            <w:tcW w:w="1560" w:type="dxa"/>
            <w:vAlign w:val="center"/>
          </w:tcPr>
          <w:p w14:paraId="79FE0D2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125</w:t>
            </w:r>
          </w:p>
        </w:tc>
        <w:tc>
          <w:tcPr>
            <w:tcW w:w="1591" w:type="dxa"/>
            <w:vAlign w:val="center"/>
          </w:tcPr>
          <w:p w14:paraId="224C811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200</w:t>
            </w:r>
          </w:p>
        </w:tc>
      </w:tr>
      <w:tr w:rsidR="00B47EB4" w14:paraId="455EBED9" w14:textId="77777777">
        <w:trPr>
          <w:trHeight w:val="345"/>
          <w:jc w:val="center"/>
        </w:trPr>
        <w:tc>
          <w:tcPr>
            <w:tcW w:w="675" w:type="dxa"/>
            <w:vMerge/>
            <w:vAlign w:val="center"/>
          </w:tcPr>
          <w:p w14:paraId="6048CB6F"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63B15709"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其中：</w:t>
            </w:r>
            <w:r>
              <w:rPr>
                <w:rFonts w:ascii="Times New Roman" w:eastAsia="楷体_GB2312" w:hAnsi="Times New Roman" w:cs="Times New Roman" w:hint="eastAsia"/>
                <w:color w:val="000000" w:themeColor="text1"/>
                <w:kern w:val="0"/>
                <w:sz w:val="20"/>
                <w:szCs w:val="20"/>
                <w:lang w:bidi="ar"/>
              </w:rPr>
              <w:t>5-10</w:t>
            </w:r>
            <w:r>
              <w:rPr>
                <w:rFonts w:ascii="Times New Roman" w:eastAsia="楷体_GB2312" w:hAnsi="Times New Roman" w:cs="Times New Roman" w:hint="eastAsia"/>
                <w:color w:val="000000" w:themeColor="text1"/>
                <w:kern w:val="0"/>
                <w:sz w:val="20"/>
                <w:szCs w:val="20"/>
                <w:lang w:bidi="ar"/>
              </w:rPr>
              <w:t>亿</w:t>
            </w:r>
          </w:p>
        </w:tc>
        <w:tc>
          <w:tcPr>
            <w:tcW w:w="1560" w:type="dxa"/>
            <w:vAlign w:val="center"/>
          </w:tcPr>
          <w:p w14:paraId="2564DBD3"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w:t>
            </w:r>
          </w:p>
        </w:tc>
        <w:tc>
          <w:tcPr>
            <w:tcW w:w="1591" w:type="dxa"/>
            <w:vAlign w:val="center"/>
          </w:tcPr>
          <w:p w14:paraId="2951E22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40</w:t>
            </w:r>
          </w:p>
        </w:tc>
      </w:tr>
      <w:tr w:rsidR="00B47EB4" w14:paraId="390456A2" w14:textId="77777777">
        <w:trPr>
          <w:trHeight w:val="345"/>
          <w:jc w:val="center"/>
        </w:trPr>
        <w:tc>
          <w:tcPr>
            <w:tcW w:w="675" w:type="dxa"/>
            <w:vMerge/>
            <w:vAlign w:val="center"/>
          </w:tcPr>
          <w:p w14:paraId="5ECC7740"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6507CC15" w14:textId="77777777" w:rsidR="00B47EB4" w:rsidRDefault="00D913FC">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color w:val="000000" w:themeColor="text1"/>
                <w:kern w:val="0"/>
                <w:sz w:val="20"/>
                <w:szCs w:val="20"/>
                <w:lang w:bidi="ar"/>
              </w:rPr>
              <w:t xml:space="preserve">      </w:t>
            </w:r>
            <w:r w:rsidR="00943A5A">
              <w:rPr>
                <w:rFonts w:ascii="Times New Roman" w:eastAsia="楷体_GB2312" w:hAnsi="Times New Roman" w:cs="Times New Roman" w:hint="eastAsia"/>
                <w:color w:val="000000" w:themeColor="text1"/>
                <w:kern w:val="0"/>
                <w:sz w:val="20"/>
                <w:szCs w:val="20"/>
                <w:lang w:bidi="ar"/>
              </w:rPr>
              <w:t>10</w:t>
            </w:r>
            <w:r w:rsidR="00943A5A">
              <w:rPr>
                <w:rFonts w:ascii="Times New Roman" w:eastAsia="楷体_GB2312" w:hAnsi="Times New Roman" w:cs="Times New Roman" w:hint="eastAsia"/>
                <w:color w:val="000000" w:themeColor="text1"/>
                <w:kern w:val="0"/>
                <w:sz w:val="20"/>
                <w:szCs w:val="20"/>
                <w:lang w:bidi="ar"/>
              </w:rPr>
              <w:t>亿以上</w:t>
            </w:r>
          </w:p>
        </w:tc>
        <w:tc>
          <w:tcPr>
            <w:tcW w:w="1560" w:type="dxa"/>
            <w:vAlign w:val="center"/>
          </w:tcPr>
          <w:p w14:paraId="772D28C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6</w:t>
            </w:r>
          </w:p>
        </w:tc>
        <w:tc>
          <w:tcPr>
            <w:tcW w:w="1591" w:type="dxa"/>
            <w:vAlign w:val="center"/>
          </w:tcPr>
          <w:p w14:paraId="1A834540"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40</w:t>
            </w:r>
          </w:p>
        </w:tc>
      </w:tr>
      <w:tr w:rsidR="00B47EB4" w14:paraId="1F4A1C74" w14:textId="77777777">
        <w:trPr>
          <w:trHeight w:val="345"/>
          <w:jc w:val="center"/>
        </w:trPr>
        <w:tc>
          <w:tcPr>
            <w:tcW w:w="675" w:type="dxa"/>
            <w:vMerge/>
            <w:vAlign w:val="center"/>
          </w:tcPr>
          <w:p w14:paraId="767C4909"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190AC35A"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净增小升规企业</w:t>
            </w:r>
            <w:r w:rsidR="00D913FC">
              <w:rPr>
                <w:rFonts w:ascii="Times New Roman" w:eastAsia="楷体_GB2312" w:hAnsi="Times New Roman" w:cs="Times New Roman" w:hint="eastAsia"/>
                <w:color w:val="000000" w:themeColor="text1"/>
                <w:kern w:val="0"/>
                <w:sz w:val="20"/>
                <w:szCs w:val="20"/>
                <w:lang w:bidi="ar"/>
              </w:rPr>
              <w:t>（家）</w:t>
            </w:r>
          </w:p>
        </w:tc>
        <w:tc>
          <w:tcPr>
            <w:tcW w:w="1560" w:type="dxa"/>
            <w:vAlign w:val="center"/>
          </w:tcPr>
          <w:p w14:paraId="4CF50885"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8</w:t>
            </w:r>
          </w:p>
        </w:tc>
        <w:tc>
          <w:tcPr>
            <w:tcW w:w="1591" w:type="dxa"/>
            <w:vAlign w:val="center"/>
          </w:tcPr>
          <w:p w14:paraId="6F54B253"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300</w:t>
            </w:r>
          </w:p>
        </w:tc>
      </w:tr>
      <w:tr w:rsidR="00B47EB4" w14:paraId="13882BC9" w14:textId="77777777">
        <w:trPr>
          <w:trHeight w:val="345"/>
          <w:jc w:val="center"/>
        </w:trPr>
        <w:tc>
          <w:tcPr>
            <w:tcW w:w="675" w:type="dxa"/>
            <w:vMerge/>
            <w:vAlign w:val="center"/>
          </w:tcPr>
          <w:p w14:paraId="7932632E"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1D13E222"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新增小升规企业</w:t>
            </w:r>
            <w:r w:rsidR="00D913FC">
              <w:rPr>
                <w:rFonts w:ascii="Times New Roman" w:eastAsia="楷体_GB2312" w:hAnsi="Times New Roman" w:cs="Times New Roman" w:hint="eastAsia"/>
                <w:color w:val="000000" w:themeColor="text1"/>
                <w:kern w:val="0"/>
                <w:sz w:val="20"/>
                <w:szCs w:val="20"/>
                <w:lang w:bidi="ar"/>
              </w:rPr>
              <w:t>（家）</w:t>
            </w:r>
          </w:p>
        </w:tc>
        <w:tc>
          <w:tcPr>
            <w:tcW w:w="1560" w:type="dxa"/>
            <w:vAlign w:val="center"/>
          </w:tcPr>
          <w:p w14:paraId="1ED70719"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78</w:t>
            </w:r>
          </w:p>
        </w:tc>
        <w:tc>
          <w:tcPr>
            <w:tcW w:w="1591" w:type="dxa"/>
            <w:vAlign w:val="center"/>
          </w:tcPr>
          <w:p w14:paraId="3A380E44"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500</w:t>
            </w:r>
          </w:p>
        </w:tc>
      </w:tr>
      <w:tr w:rsidR="00B47EB4" w14:paraId="3FAD5DA8" w14:textId="77777777">
        <w:trPr>
          <w:trHeight w:val="345"/>
          <w:jc w:val="center"/>
        </w:trPr>
        <w:tc>
          <w:tcPr>
            <w:tcW w:w="675" w:type="dxa"/>
            <w:vMerge/>
            <w:vAlign w:val="center"/>
          </w:tcPr>
          <w:p w14:paraId="6A0472C4"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47B3C49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培育</w:t>
            </w:r>
            <w:r>
              <w:rPr>
                <w:rFonts w:ascii="Times New Roman" w:eastAsia="楷体_GB2312" w:hAnsi="Times New Roman" w:cs="Times New Roman" w:hint="eastAsia"/>
                <w:color w:val="000000" w:themeColor="text1"/>
                <w:kern w:val="0"/>
                <w:sz w:val="20"/>
                <w:szCs w:val="20"/>
                <w:lang w:bidi="ar"/>
              </w:rPr>
              <w:t>100</w:t>
            </w:r>
            <w:r>
              <w:rPr>
                <w:rFonts w:ascii="Times New Roman" w:eastAsia="楷体_GB2312" w:hAnsi="Times New Roman" w:cs="Times New Roman" w:hint="eastAsia"/>
                <w:color w:val="000000" w:themeColor="text1"/>
                <w:kern w:val="0"/>
                <w:sz w:val="20"/>
                <w:szCs w:val="20"/>
                <w:lang w:bidi="ar"/>
              </w:rPr>
              <w:t>亿产业集群</w:t>
            </w:r>
            <w:r w:rsidR="00D913FC">
              <w:rPr>
                <w:rFonts w:ascii="Times New Roman" w:eastAsia="楷体_GB2312" w:hAnsi="Times New Roman" w:cs="Times New Roman" w:hint="eastAsia"/>
                <w:color w:val="000000" w:themeColor="text1"/>
                <w:kern w:val="0"/>
                <w:sz w:val="20"/>
                <w:szCs w:val="20"/>
                <w:lang w:bidi="ar"/>
              </w:rPr>
              <w:t>（个）</w:t>
            </w:r>
          </w:p>
        </w:tc>
        <w:tc>
          <w:tcPr>
            <w:tcW w:w="1560" w:type="dxa"/>
            <w:vAlign w:val="center"/>
          </w:tcPr>
          <w:p w14:paraId="568A74B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w:t>
            </w:r>
          </w:p>
        </w:tc>
        <w:tc>
          <w:tcPr>
            <w:tcW w:w="1591" w:type="dxa"/>
            <w:vAlign w:val="center"/>
          </w:tcPr>
          <w:p w14:paraId="18ACFE88"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8</w:t>
            </w:r>
          </w:p>
        </w:tc>
      </w:tr>
      <w:tr w:rsidR="00B47EB4" w14:paraId="1A8A6F80" w14:textId="77777777">
        <w:trPr>
          <w:trHeight w:val="345"/>
          <w:jc w:val="center"/>
        </w:trPr>
        <w:tc>
          <w:tcPr>
            <w:tcW w:w="675" w:type="dxa"/>
            <w:vMerge/>
            <w:vAlign w:val="center"/>
          </w:tcPr>
          <w:p w14:paraId="78EEBCFC"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79D51045"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小微企业园（家）</w:t>
            </w:r>
          </w:p>
        </w:tc>
        <w:tc>
          <w:tcPr>
            <w:tcW w:w="1560" w:type="dxa"/>
            <w:vAlign w:val="center"/>
          </w:tcPr>
          <w:p w14:paraId="7DDE29AA"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9</w:t>
            </w:r>
          </w:p>
        </w:tc>
        <w:tc>
          <w:tcPr>
            <w:tcW w:w="1591" w:type="dxa"/>
            <w:vAlign w:val="center"/>
          </w:tcPr>
          <w:p w14:paraId="4EF14FA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20</w:t>
            </w:r>
          </w:p>
        </w:tc>
      </w:tr>
      <w:tr w:rsidR="00B47EB4" w14:paraId="103851AB" w14:textId="77777777">
        <w:trPr>
          <w:trHeight w:val="345"/>
          <w:jc w:val="center"/>
        </w:trPr>
        <w:tc>
          <w:tcPr>
            <w:tcW w:w="675" w:type="dxa"/>
            <w:vMerge/>
            <w:vAlign w:val="center"/>
          </w:tcPr>
          <w:p w14:paraId="4BE43832"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0D4CC6EF"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数字经济增加值占</w:t>
            </w:r>
            <w:r>
              <w:rPr>
                <w:rFonts w:ascii="Times New Roman" w:eastAsia="楷体_GB2312" w:hAnsi="Times New Roman" w:cs="Times New Roman" w:hint="eastAsia"/>
                <w:color w:val="000000" w:themeColor="text1"/>
                <w:kern w:val="0"/>
                <w:sz w:val="20"/>
                <w:szCs w:val="20"/>
                <w:lang w:bidi="ar"/>
              </w:rPr>
              <w:t>GDP</w:t>
            </w:r>
            <w:r>
              <w:rPr>
                <w:rFonts w:ascii="Times New Roman" w:eastAsia="楷体_GB2312" w:hAnsi="Times New Roman" w:cs="Times New Roman" w:hint="eastAsia"/>
                <w:color w:val="000000" w:themeColor="text1"/>
                <w:kern w:val="0"/>
                <w:sz w:val="20"/>
                <w:szCs w:val="20"/>
                <w:lang w:bidi="ar"/>
              </w:rPr>
              <w:t>比重（数字经济核心产业增加值）</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55788076"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3.69</w:t>
            </w:r>
          </w:p>
        </w:tc>
        <w:tc>
          <w:tcPr>
            <w:tcW w:w="1591" w:type="dxa"/>
            <w:vAlign w:val="center"/>
          </w:tcPr>
          <w:p w14:paraId="0AE50D35"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10</w:t>
            </w:r>
          </w:p>
        </w:tc>
      </w:tr>
      <w:tr w:rsidR="00B47EB4" w14:paraId="6E29FB30" w14:textId="77777777">
        <w:trPr>
          <w:trHeight w:val="345"/>
          <w:jc w:val="center"/>
        </w:trPr>
        <w:tc>
          <w:tcPr>
            <w:tcW w:w="675" w:type="dxa"/>
            <w:vMerge/>
            <w:vAlign w:val="center"/>
          </w:tcPr>
          <w:p w14:paraId="5BA1D56D"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6A859B4D"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246</w:t>
            </w:r>
            <w:r>
              <w:rPr>
                <w:rFonts w:ascii="Times New Roman" w:eastAsia="楷体_GB2312" w:hAnsi="Times New Roman" w:cs="Times New Roman" w:hint="eastAsia"/>
                <w:color w:val="000000" w:themeColor="text1"/>
                <w:kern w:val="0"/>
                <w:sz w:val="20"/>
                <w:szCs w:val="20"/>
                <w:lang w:bidi="ar"/>
              </w:rPr>
              <w:t>产业规上产值占区属规上工业比重</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22A3B79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74.1</w:t>
            </w:r>
          </w:p>
        </w:tc>
        <w:tc>
          <w:tcPr>
            <w:tcW w:w="1591" w:type="dxa"/>
            <w:vAlign w:val="center"/>
          </w:tcPr>
          <w:p w14:paraId="7DC79EF4"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75</w:t>
            </w:r>
            <w:r>
              <w:rPr>
                <w:rFonts w:ascii="Times New Roman" w:eastAsia="楷体_GB2312" w:hAnsi="Times New Roman" w:cs="Times New Roman" w:hint="eastAsia"/>
                <w:color w:val="000000" w:themeColor="text1"/>
                <w:kern w:val="0"/>
                <w:sz w:val="20"/>
                <w:szCs w:val="20"/>
                <w:lang w:bidi="ar"/>
              </w:rPr>
              <w:t>以上</w:t>
            </w:r>
          </w:p>
        </w:tc>
      </w:tr>
      <w:tr w:rsidR="00B47EB4" w14:paraId="3B646B1F" w14:textId="77777777">
        <w:trPr>
          <w:trHeight w:val="345"/>
          <w:jc w:val="center"/>
        </w:trPr>
        <w:tc>
          <w:tcPr>
            <w:tcW w:w="675" w:type="dxa"/>
            <w:vMerge/>
            <w:vAlign w:val="center"/>
          </w:tcPr>
          <w:p w14:paraId="5B9646B7"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2F23B213"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17</w:t>
            </w:r>
            <w:r>
              <w:rPr>
                <w:rFonts w:ascii="Times New Roman" w:eastAsia="楷体_GB2312" w:hAnsi="Times New Roman" w:cs="Times New Roman" w:hint="eastAsia"/>
                <w:color w:val="000000" w:themeColor="text1"/>
                <w:kern w:val="0"/>
                <w:sz w:val="20"/>
                <w:szCs w:val="20"/>
                <w:lang w:bidi="ar"/>
              </w:rPr>
              <w:t>个重点传统制造业综合增加值增长率</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07734358"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7.7</w:t>
            </w:r>
          </w:p>
        </w:tc>
        <w:tc>
          <w:tcPr>
            <w:tcW w:w="1591" w:type="dxa"/>
            <w:vAlign w:val="center"/>
          </w:tcPr>
          <w:p w14:paraId="6BEB4289" w14:textId="77777777" w:rsidR="00B47EB4" w:rsidRDefault="00943A5A">
            <w:pPr>
              <w:widowControl/>
              <w:adjustRightInd w:val="0"/>
              <w:snapToGrid w:val="0"/>
              <w:spacing w:line="220" w:lineRule="exact"/>
              <w:jc w:val="center"/>
              <w:textAlignment w:val="center"/>
              <w:rPr>
                <w:rFonts w:ascii="Times New Roman" w:eastAsia="楷体_GB2312" w:hAnsi="Times New Roman" w:cs="Times New Roman"/>
                <w:color w:val="FF0000"/>
                <w:kern w:val="0"/>
                <w:sz w:val="20"/>
                <w:szCs w:val="20"/>
                <w:lang w:bidi="ar"/>
              </w:rPr>
            </w:pPr>
            <w:r>
              <w:rPr>
                <w:rFonts w:ascii="Times New Roman" w:eastAsia="楷体_GB2312" w:hAnsi="Times New Roman" w:cs="Times New Roman" w:hint="eastAsia"/>
                <w:color w:val="000000" w:themeColor="text1"/>
                <w:kern w:val="0"/>
                <w:sz w:val="20"/>
                <w:szCs w:val="20"/>
                <w:lang w:bidi="ar"/>
              </w:rPr>
              <w:t>8</w:t>
            </w:r>
          </w:p>
        </w:tc>
      </w:tr>
      <w:tr w:rsidR="00B47EB4" w14:paraId="04851CCD" w14:textId="77777777">
        <w:trPr>
          <w:trHeight w:val="345"/>
          <w:jc w:val="center"/>
        </w:trPr>
        <w:tc>
          <w:tcPr>
            <w:tcW w:w="675" w:type="dxa"/>
            <w:vMerge w:val="restart"/>
            <w:vAlign w:val="center"/>
          </w:tcPr>
          <w:p w14:paraId="166E46BA" w14:textId="77777777" w:rsidR="00B47EB4" w:rsidRDefault="00943A5A">
            <w:pPr>
              <w:widowControl/>
              <w:adjustRightInd w:val="0"/>
              <w:snapToGrid w:val="0"/>
              <w:jc w:val="center"/>
              <w:textAlignment w:val="center"/>
              <w:rPr>
                <w:rFonts w:ascii="Times New Roman" w:eastAsia="楷体_GB2312" w:hAnsi="Times New Roman" w:cs="Times New Roman"/>
                <w:color w:val="FF0000"/>
                <w:kern w:val="0"/>
                <w:sz w:val="20"/>
                <w:szCs w:val="20"/>
                <w:lang w:bidi="ar"/>
              </w:rPr>
            </w:pPr>
            <w:r>
              <w:rPr>
                <w:rFonts w:ascii="Times New Roman" w:eastAsia="楷体_GB2312" w:hAnsi="Times New Roman" w:cs="Times New Roman" w:hint="eastAsia"/>
                <w:color w:val="000000" w:themeColor="text1"/>
                <w:kern w:val="0"/>
                <w:sz w:val="20"/>
                <w:szCs w:val="20"/>
                <w:lang w:bidi="ar"/>
              </w:rPr>
              <w:t>创新发展</w:t>
            </w:r>
          </w:p>
        </w:tc>
        <w:tc>
          <w:tcPr>
            <w:tcW w:w="5557" w:type="dxa"/>
            <w:vAlign w:val="center"/>
          </w:tcPr>
          <w:p w14:paraId="1F9C0578"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累计培育形成单项冠军、隐型冠军、“专精特新”小巨人等为代表的重点企业</w:t>
            </w:r>
            <w:r w:rsidR="00D913FC">
              <w:rPr>
                <w:rFonts w:ascii="Times New Roman" w:eastAsia="楷体_GB2312" w:hAnsi="Times New Roman" w:cs="Times New Roman" w:hint="eastAsia"/>
                <w:color w:val="000000" w:themeColor="text1"/>
                <w:kern w:val="0"/>
                <w:sz w:val="20"/>
                <w:szCs w:val="20"/>
                <w:lang w:bidi="ar"/>
              </w:rPr>
              <w:t>（家）</w:t>
            </w:r>
          </w:p>
        </w:tc>
        <w:tc>
          <w:tcPr>
            <w:tcW w:w="1560" w:type="dxa"/>
            <w:vAlign w:val="center"/>
          </w:tcPr>
          <w:p w14:paraId="3F8A9367"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9</w:t>
            </w:r>
          </w:p>
        </w:tc>
        <w:tc>
          <w:tcPr>
            <w:tcW w:w="1591" w:type="dxa"/>
            <w:vAlign w:val="center"/>
          </w:tcPr>
          <w:p w14:paraId="4245A2D8"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 xml:space="preserve">50 </w:t>
            </w:r>
            <w:r>
              <w:rPr>
                <w:rFonts w:ascii="Times New Roman" w:eastAsia="楷体_GB2312" w:hAnsi="Times New Roman" w:cs="Times New Roman" w:hint="eastAsia"/>
                <w:color w:val="000000" w:themeColor="text1"/>
                <w:kern w:val="0"/>
                <w:sz w:val="20"/>
                <w:szCs w:val="20"/>
                <w:lang w:bidi="ar"/>
              </w:rPr>
              <w:t>以上</w:t>
            </w:r>
          </w:p>
        </w:tc>
      </w:tr>
      <w:tr w:rsidR="00B47EB4" w14:paraId="6210FB7D" w14:textId="77777777">
        <w:trPr>
          <w:trHeight w:val="345"/>
          <w:jc w:val="center"/>
        </w:trPr>
        <w:tc>
          <w:tcPr>
            <w:tcW w:w="675" w:type="dxa"/>
            <w:vMerge/>
            <w:vAlign w:val="center"/>
          </w:tcPr>
          <w:p w14:paraId="01AEA045"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23472899"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工业投资（亿元）</w:t>
            </w:r>
          </w:p>
        </w:tc>
        <w:tc>
          <w:tcPr>
            <w:tcW w:w="1560" w:type="dxa"/>
            <w:vAlign w:val="center"/>
          </w:tcPr>
          <w:p w14:paraId="7BED2B88"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41.2</w:t>
            </w:r>
          </w:p>
        </w:tc>
        <w:tc>
          <w:tcPr>
            <w:tcW w:w="1591" w:type="dxa"/>
            <w:vAlign w:val="center"/>
          </w:tcPr>
          <w:p w14:paraId="54ABE8D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100</w:t>
            </w:r>
          </w:p>
        </w:tc>
      </w:tr>
      <w:tr w:rsidR="00B47EB4" w14:paraId="7A446C54" w14:textId="77777777">
        <w:trPr>
          <w:trHeight w:val="345"/>
          <w:jc w:val="center"/>
        </w:trPr>
        <w:tc>
          <w:tcPr>
            <w:tcW w:w="675" w:type="dxa"/>
            <w:vMerge/>
            <w:vAlign w:val="center"/>
          </w:tcPr>
          <w:p w14:paraId="408CD3C2"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75A4A226"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技改投资（亿元）</w:t>
            </w:r>
          </w:p>
        </w:tc>
        <w:tc>
          <w:tcPr>
            <w:tcW w:w="1560" w:type="dxa"/>
            <w:vAlign w:val="center"/>
          </w:tcPr>
          <w:p w14:paraId="47ED827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31</w:t>
            </w:r>
          </w:p>
        </w:tc>
        <w:tc>
          <w:tcPr>
            <w:tcW w:w="1591" w:type="dxa"/>
            <w:vAlign w:val="center"/>
          </w:tcPr>
          <w:p w14:paraId="7DB3EAD2"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72</w:t>
            </w:r>
          </w:p>
        </w:tc>
      </w:tr>
      <w:tr w:rsidR="00B47EB4" w14:paraId="35687D47" w14:textId="77777777">
        <w:trPr>
          <w:trHeight w:val="345"/>
          <w:jc w:val="center"/>
        </w:trPr>
        <w:tc>
          <w:tcPr>
            <w:tcW w:w="675" w:type="dxa"/>
            <w:vMerge/>
            <w:vAlign w:val="center"/>
          </w:tcPr>
          <w:p w14:paraId="2DFCBE0A"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54135249"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规上制造业研发经费支出占营业收入比重（</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04488D65"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微软雅黑" w:eastAsia="微软雅黑" w:hAnsi="微软雅黑" w:cs="微软雅黑"/>
                <w:color w:val="000000" w:themeColor="text1"/>
                <w:sz w:val="14"/>
                <w:szCs w:val="14"/>
                <w:shd w:val="clear" w:color="auto" w:fill="FFFFFF"/>
              </w:rPr>
              <w:t>2.6</w:t>
            </w:r>
          </w:p>
        </w:tc>
        <w:tc>
          <w:tcPr>
            <w:tcW w:w="1591" w:type="dxa"/>
            <w:vAlign w:val="center"/>
          </w:tcPr>
          <w:p w14:paraId="6E650B1E" w14:textId="77777777" w:rsidR="00B47EB4" w:rsidRDefault="00943A5A">
            <w:pPr>
              <w:widowControl/>
              <w:adjustRightInd w:val="0"/>
              <w:snapToGrid w:val="0"/>
              <w:spacing w:line="220" w:lineRule="exact"/>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3.0</w:t>
            </w:r>
            <w:r>
              <w:rPr>
                <w:rFonts w:ascii="Times New Roman" w:eastAsia="楷体_GB2312" w:hAnsi="Times New Roman" w:cs="Times New Roman" w:hint="eastAsia"/>
                <w:color w:val="000000" w:themeColor="text1"/>
                <w:kern w:val="0"/>
                <w:sz w:val="20"/>
                <w:szCs w:val="20"/>
                <w:lang w:bidi="ar"/>
              </w:rPr>
              <w:t>以上</w:t>
            </w:r>
          </w:p>
        </w:tc>
      </w:tr>
      <w:tr w:rsidR="00B47EB4" w14:paraId="3EFAEB1B" w14:textId="77777777">
        <w:trPr>
          <w:trHeight w:val="345"/>
          <w:jc w:val="center"/>
        </w:trPr>
        <w:tc>
          <w:tcPr>
            <w:tcW w:w="675" w:type="dxa"/>
            <w:vMerge/>
            <w:vAlign w:val="center"/>
          </w:tcPr>
          <w:p w14:paraId="049ADE8B" w14:textId="77777777" w:rsidR="00B47EB4" w:rsidRDefault="00B47EB4">
            <w:pPr>
              <w:widowControl/>
              <w:adjustRightInd w:val="0"/>
              <w:snapToGrid w:val="0"/>
              <w:jc w:val="center"/>
              <w:textAlignment w:val="center"/>
              <w:rPr>
                <w:rFonts w:ascii="Times New Roman" w:eastAsia="楷体_GB2312" w:hAnsi="Times New Roman" w:cs="Times New Roman"/>
                <w:color w:val="FF0000"/>
                <w:kern w:val="0"/>
                <w:sz w:val="20"/>
                <w:szCs w:val="20"/>
                <w:lang w:bidi="ar"/>
              </w:rPr>
            </w:pPr>
          </w:p>
        </w:tc>
        <w:tc>
          <w:tcPr>
            <w:tcW w:w="5557" w:type="dxa"/>
            <w:vAlign w:val="center"/>
          </w:tcPr>
          <w:p w14:paraId="4458347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新产品产值率（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06E28FE2"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20.3</w:t>
            </w:r>
          </w:p>
        </w:tc>
        <w:tc>
          <w:tcPr>
            <w:tcW w:w="1591" w:type="dxa"/>
            <w:vAlign w:val="center"/>
          </w:tcPr>
          <w:p w14:paraId="3CB676DE"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30</w:t>
            </w:r>
            <w:r>
              <w:rPr>
                <w:rFonts w:ascii="Times New Roman" w:eastAsia="楷体_GB2312" w:hAnsi="Times New Roman" w:cs="Times New Roman" w:hint="eastAsia"/>
                <w:color w:val="000000" w:themeColor="text1"/>
                <w:kern w:val="0"/>
                <w:sz w:val="20"/>
                <w:szCs w:val="20"/>
                <w:lang w:bidi="ar"/>
              </w:rPr>
              <w:t>以上</w:t>
            </w:r>
          </w:p>
        </w:tc>
      </w:tr>
      <w:tr w:rsidR="00B47EB4" w14:paraId="3A6CDE6F" w14:textId="77777777">
        <w:trPr>
          <w:trHeight w:val="345"/>
          <w:jc w:val="center"/>
        </w:trPr>
        <w:tc>
          <w:tcPr>
            <w:tcW w:w="675" w:type="dxa"/>
            <w:vMerge w:val="restart"/>
            <w:vAlign w:val="center"/>
          </w:tcPr>
          <w:p w14:paraId="3B1A3716" w14:textId="77777777" w:rsidR="00B47EB4" w:rsidRDefault="00943A5A">
            <w:pPr>
              <w:widowControl/>
              <w:adjustRightInd w:val="0"/>
              <w:snapToGrid w:val="0"/>
              <w:jc w:val="center"/>
              <w:textAlignment w:val="center"/>
              <w:rPr>
                <w:rFonts w:ascii="Times New Roman" w:eastAsia="楷体_GB2312" w:hAnsi="Times New Roman" w:cs="Times New Roman"/>
                <w:color w:val="FF0000"/>
                <w:kern w:val="0"/>
                <w:sz w:val="20"/>
                <w:szCs w:val="20"/>
                <w:lang w:bidi="ar"/>
              </w:rPr>
            </w:pPr>
            <w:r>
              <w:rPr>
                <w:rFonts w:ascii="Times New Roman" w:eastAsia="楷体_GB2312" w:hAnsi="Times New Roman" w:cs="Times New Roman" w:hint="eastAsia"/>
                <w:color w:val="000000" w:themeColor="text1"/>
                <w:kern w:val="0"/>
                <w:sz w:val="20"/>
                <w:szCs w:val="20"/>
                <w:lang w:bidi="ar"/>
              </w:rPr>
              <w:t>制造能级</w:t>
            </w:r>
          </w:p>
        </w:tc>
        <w:tc>
          <w:tcPr>
            <w:tcW w:w="5557" w:type="dxa"/>
            <w:vAlign w:val="center"/>
          </w:tcPr>
          <w:p w14:paraId="77C01D62"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工业设备联网率（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2034230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55</w:t>
            </w:r>
          </w:p>
        </w:tc>
        <w:tc>
          <w:tcPr>
            <w:tcW w:w="1591" w:type="dxa"/>
            <w:vAlign w:val="center"/>
          </w:tcPr>
          <w:p w14:paraId="0B2F8E25"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70</w:t>
            </w:r>
          </w:p>
        </w:tc>
      </w:tr>
      <w:bookmarkEnd w:id="86"/>
      <w:tr w:rsidR="00B47EB4" w14:paraId="2DEED7AF" w14:textId="77777777">
        <w:trPr>
          <w:trHeight w:val="345"/>
          <w:jc w:val="center"/>
        </w:trPr>
        <w:tc>
          <w:tcPr>
            <w:tcW w:w="675" w:type="dxa"/>
            <w:vMerge/>
            <w:vAlign w:val="center"/>
          </w:tcPr>
          <w:p w14:paraId="7D9E1C9D" w14:textId="77777777" w:rsidR="00B47EB4" w:rsidRDefault="00B47EB4">
            <w:pPr>
              <w:widowControl/>
              <w:adjustRightInd w:val="0"/>
              <w:snapToGrid w:val="0"/>
              <w:jc w:val="center"/>
              <w:textAlignment w:val="center"/>
              <w:rPr>
                <w:rFonts w:ascii="Times New Roman" w:eastAsia="楷体_GB2312" w:hAnsi="Times New Roman" w:cs="Times New Roman"/>
                <w:kern w:val="0"/>
                <w:sz w:val="20"/>
                <w:szCs w:val="20"/>
                <w:lang w:bidi="ar"/>
              </w:rPr>
            </w:pPr>
          </w:p>
        </w:tc>
        <w:tc>
          <w:tcPr>
            <w:tcW w:w="5557" w:type="dxa"/>
            <w:vAlign w:val="center"/>
          </w:tcPr>
          <w:p w14:paraId="35BCC080"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规模以上工业万元增加值能耗降低率（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2531C5F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-4.5</w:t>
            </w:r>
          </w:p>
        </w:tc>
        <w:tc>
          <w:tcPr>
            <w:tcW w:w="1591" w:type="dxa"/>
            <w:vAlign w:val="center"/>
          </w:tcPr>
          <w:p w14:paraId="0183876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完成上级下达的目标任务</w:t>
            </w:r>
          </w:p>
        </w:tc>
      </w:tr>
      <w:tr w:rsidR="00B47EB4" w14:paraId="6DC82412" w14:textId="77777777">
        <w:trPr>
          <w:trHeight w:val="345"/>
          <w:jc w:val="center"/>
        </w:trPr>
        <w:tc>
          <w:tcPr>
            <w:tcW w:w="675" w:type="dxa"/>
            <w:vMerge/>
            <w:vAlign w:val="center"/>
          </w:tcPr>
          <w:p w14:paraId="3ED516D0" w14:textId="77777777" w:rsidR="00B47EB4" w:rsidRDefault="00B47EB4">
            <w:pPr>
              <w:widowControl/>
              <w:adjustRightInd w:val="0"/>
              <w:snapToGrid w:val="0"/>
              <w:jc w:val="center"/>
              <w:textAlignment w:val="center"/>
              <w:rPr>
                <w:rFonts w:ascii="Times New Roman" w:eastAsia="楷体_GB2312" w:hAnsi="Times New Roman" w:cs="Times New Roman"/>
                <w:kern w:val="0"/>
                <w:sz w:val="20"/>
                <w:szCs w:val="20"/>
                <w:lang w:bidi="ar"/>
              </w:rPr>
            </w:pPr>
          </w:p>
        </w:tc>
        <w:tc>
          <w:tcPr>
            <w:tcW w:w="5557" w:type="dxa"/>
            <w:vAlign w:val="center"/>
          </w:tcPr>
          <w:p w14:paraId="0FD8FE6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规模以上工业万元增加值污染物排放累计降低率（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12A530B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19.5</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2019</w:t>
            </w:r>
            <w:r>
              <w:rPr>
                <w:rFonts w:ascii="Times New Roman" w:eastAsia="楷体_GB2312" w:hAnsi="Times New Roman" w:cs="Times New Roman" w:hint="eastAsia"/>
                <w:color w:val="000000" w:themeColor="text1"/>
                <w:kern w:val="0"/>
                <w:sz w:val="20"/>
                <w:szCs w:val="20"/>
                <w:lang w:bidi="ar"/>
              </w:rPr>
              <w:t>年）</w:t>
            </w:r>
          </w:p>
        </w:tc>
        <w:tc>
          <w:tcPr>
            <w:tcW w:w="1591" w:type="dxa"/>
            <w:vAlign w:val="center"/>
          </w:tcPr>
          <w:p w14:paraId="664B31F3"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15</w:t>
            </w:r>
          </w:p>
        </w:tc>
      </w:tr>
      <w:tr w:rsidR="00B47EB4" w14:paraId="3CE64550" w14:textId="77777777">
        <w:trPr>
          <w:trHeight w:val="345"/>
          <w:jc w:val="center"/>
        </w:trPr>
        <w:tc>
          <w:tcPr>
            <w:tcW w:w="675" w:type="dxa"/>
            <w:vMerge/>
            <w:vAlign w:val="center"/>
          </w:tcPr>
          <w:p w14:paraId="321CBCDA" w14:textId="77777777" w:rsidR="00B47EB4" w:rsidRDefault="00B47EB4">
            <w:pPr>
              <w:widowControl/>
              <w:adjustRightInd w:val="0"/>
              <w:snapToGrid w:val="0"/>
              <w:jc w:val="center"/>
              <w:textAlignment w:val="center"/>
              <w:rPr>
                <w:rFonts w:ascii="Times New Roman" w:eastAsia="楷体_GB2312" w:hAnsi="Times New Roman" w:cs="Times New Roman"/>
                <w:kern w:val="0"/>
                <w:sz w:val="20"/>
                <w:szCs w:val="20"/>
                <w:lang w:bidi="ar"/>
              </w:rPr>
            </w:pPr>
          </w:p>
        </w:tc>
        <w:tc>
          <w:tcPr>
            <w:tcW w:w="5557" w:type="dxa"/>
            <w:vAlign w:val="center"/>
          </w:tcPr>
          <w:p w14:paraId="1385C9D8"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万元工业增加值用水量（立方米</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万元）</w:t>
            </w:r>
          </w:p>
        </w:tc>
        <w:tc>
          <w:tcPr>
            <w:tcW w:w="1560" w:type="dxa"/>
            <w:vAlign w:val="center"/>
          </w:tcPr>
          <w:p w14:paraId="0E9D245C"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7.17</w:t>
            </w:r>
          </w:p>
        </w:tc>
        <w:tc>
          <w:tcPr>
            <w:tcW w:w="1591" w:type="dxa"/>
            <w:vAlign w:val="center"/>
          </w:tcPr>
          <w:p w14:paraId="3D889C70"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12</w:t>
            </w:r>
          </w:p>
        </w:tc>
      </w:tr>
      <w:tr w:rsidR="00B47EB4" w14:paraId="3DE08670" w14:textId="77777777">
        <w:trPr>
          <w:trHeight w:val="345"/>
          <w:jc w:val="center"/>
        </w:trPr>
        <w:tc>
          <w:tcPr>
            <w:tcW w:w="675" w:type="dxa"/>
            <w:vMerge/>
            <w:vAlign w:val="center"/>
          </w:tcPr>
          <w:p w14:paraId="68FDD29F" w14:textId="77777777" w:rsidR="00B47EB4" w:rsidRDefault="00B47EB4">
            <w:pPr>
              <w:widowControl/>
              <w:adjustRightInd w:val="0"/>
              <w:snapToGrid w:val="0"/>
              <w:jc w:val="center"/>
              <w:textAlignment w:val="center"/>
              <w:rPr>
                <w:rFonts w:ascii="Times New Roman" w:eastAsia="楷体_GB2312" w:hAnsi="Times New Roman" w:cs="Times New Roman"/>
                <w:kern w:val="0"/>
                <w:sz w:val="20"/>
                <w:szCs w:val="20"/>
                <w:lang w:bidi="ar"/>
              </w:rPr>
            </w:pPr>
          </w:p>
        </w:tc>
        <w:tc>
          <w:tcPr>
            <w:tcW w:w="5557" w:type="dxa"/>
            <w:vAlign w:val="center"/>
          </w:tcPr>
          <w:p w14:paraId="6C85FF51"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工业固体废物综合利用率（</w:t>
            </w:r>
            <w:r>
              <w:rPr>
                <w:rFonts w:ascii="Times New Roman" w:eastAsia="楷体_GB2312" w:hAnsi="Times New Roman" w:cs="Times New Roman" w:hint="eastAsia"/>
                <w:color w:val="000000" w:themeColor="text1"/>
                <w:kern w:val="0"/>
                <w:sz w:val="20"/>
                <w:szCs w:val="20"/>
                <w:lang w:bidi="ar"/>
              </w:rPr>
              <w:t>%</w:t>
            </w:r>
            <w:r>
              <w:rPr>
                <w:rFonts w:ascii="Times New Roman" w:eastAsia="楷体_GB2312" w:hAnsi="Times New Roman" w:cs="Times New Roman" w:hint="eastAsia"/>
                <w:color w:val="000000" w:themeColor="text1"/>
                <w:kern w:val="0"/>
                <w:sz w:val="20"/>
                <w:szCs w:val="20"/>
                <w:lang w:bidi="ar"/>
              </w:rPr>
              <w:t>）</w:t>
            </w:r>
          </w:p>
        </w:tc>
        <w:tc>
          <w:tcPr>
            <w:tcW w:w="1560" w:type="dxa"/>
            <w:vAlign w:val="center"/>
          </w:tcPr>
          <w:p w14:paraId="6BA0B34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99</w:t>
            </w:r>
          </w:p>
        </w:tc>
        <w:tc>
          <w:tcPr>
            <w:tcW w:w="1591" w:type="dxa"/>
            <w:vAlign w:val="center"/>
          </w:tcPr>
          <w:p w14:paraId="0F0B419B" w14:textId="77777777" w:rsidR="00B47EB4" w:rsidRDefault="00943A5A">
            <w:pPr>
              <w:widowControl/>
              <w:adjustRightInd w:val="0"/>
              <w:snapToGrid w:val="0"/>
              <w:jc w:val="center"/>
              <w:textAlignment w:val="center"/>
              <w:rPr>
                <w:rFonts w:ascii="Times New Roman" w:eastAsia="楷体_GB2312" w:hAnsi="Times New Roman" w:cs="Times New Roman"/>
                <w:color w:val="000000" w:themeColor="text1"/>
                <w:kern w:val="0"/>
                <w:sz w:val="20"/>
                <w:szCs w:val="20"/>
                <w:lang w:bidi="ar"/>
              </w:rPr>
            </w:pPr>
            <w:r>
              <w:rPr>
                <w:rFonts w:ascii="Times New Roman" w:eastAsia="楷体_GB2312" w:hAnsi="Times New Roman" w:cs="Times New Roman" w:hint="eastAsia"/>
                <w:color w:val="000000" w:themeColor="text1"/>
                <w:kern w:val="0"/>
                <w:sz w:val="20"/>
                <w:szCs w:val="20"/>
                <w:lang w:bidi="ar"/>
              </w:rPr>
              <w:t>99</w:t>
            </w:r>
            <w:r>
              <w:rPr>
                <w:rFonts w:ascii="Times New Roman" w:eastAsia="楷体_GB2312" w:hAnsi="Times New Roman" w:cs="Times New Roman" w:hint="eastAsia"/>
                <w:color w:val="000000" w:themeColor="text1"/>
                <w:kern w:val="0"/>
                <w:sz w:val="20"/>
                <w:szCs w:val="20"/>
                <w:lang w:bidi="ar"/>
              </w:rPr>
              <w:t>以上</w:t>
            </w:r>
          </w:p>
        </w:tc>
      </w:tr>
    </w:tbl>
    <w:p w14:paraId="69925A31" w14:textId="77777777" w:rsidR="00B47EB4" w:rsidRDefault="00943A5A">
      <w:pPr>
        <w:spacing w:line="580" w:lineRule="exact"/>
        <w:ind w:firstLineChars="200" w:firstLine="640"/>
        <w:outlineLvl w:val="0"/>
        <w:rPr>
          <w:rFonts w:ascii="黑体" w:eastAsia="黑体" w:hAnsi="黑体"/>
          <w:sz w:val="32"/>
          <w:szCs w:val="36"/>
        </w:rPr>
      </w:pPr>
      <w:bookmarkStart w:id="88" w:name="_Toc22913"/>
      <w:bookmarkStart w:id="89" w:name="_Toc6026"/>
      <w:bookmarkStart w:id="90" w:name="_Toc4344"/>
      <w:bookmarkStart w:id="91" w:name="_Toc27779"/>
      <w:bookmarkStart w:id="92" w:name="_Toc10669"/>
      <w:bookmarkStart w:id="93" w:name="_Toc32359"/>
      <w:bookmarkStart w:id="94" w:name="_Toc31969"/>
      <w:bookmarkStart w:id="95" w:name="_Toc9935"/>
      <w:bookmarkStart w:id="96" w:name="_Toc56161134"/>
      <w:bookmarkStart w:id="97" w:name="_Toc55310988"/>
      <w:bookmarkStart w:id="98" w:name="_Toc56161187"/>
      <w:bookmarkStart w:id="99" w:name="_Toc63281482"/>
      <w:bookmarkStart w:id="100" w:name="_Toc9079"/>
      <w:bookmarkStart w:id="101" w:name="_Toc13546"/>
      <w:bookmarkEnd w:id="87"/>
      <w:r>
        <w:rPr>
          <w:rFonts w:ascii="黑体" w:eastAsia="黑体" w:hAnsi="黑体" w:hint="eastAsia"/>
          <w:sz w:val="32"/>
          <w:szCs w:val="36"/>
        </w:rPr>
        <w:t>四、</w:t>
      </w:r>
      <w:r>
        <w:rPr>
          <w:rFonts w:ascii="黑体" w:eastAsia="黑体" w:hAnsi="黑体"/>
          <w:sz w:val="32"/>
          <w:szCs w:val="36"/>
        </w:rPr>
        <w:t>重点产业</w:t>
      </w:r>
      <w:bookmarkEnd w:id="88"/>
      <w:bookmarkEnd w:id="89"/>
      <w:bookmarkEnd w:id="90"/>
      <w:bookmarkEnd w:id="91"/>
      <w:bookmarkEnd w:id="92"/>
      <w:bookmarkEnd w:id="93"/>
      <w:bookmarkEnd w:id="94"/>
      <w:bookmarkEnd w:id="95"/>
      <w:r>
        <w:rPr>
          <w:rFonts w:ascii="黑体" w:eastAsia="黑体" w:hAnsi="黑体"/>
          <w:sz w:val="32"/>
          <w:szCs w:val="36"/>
        </w:rPr>
        <w:t>及布局</w:t>
      </w:r>
      <w:bookmarkEnd w:id="96"/>
      <w:bookmarkEnd w:id="97"/>
      <w:bookmarkEnd w:id="98"/>
      <w:bookmarkEnd w:id="99"/>
      <w:bookmarkEnd w:id="100"/>
      <w:bookmarkEnd w:id="101"/>
    </w:p>
    <w:p w14:paraId="2E9AEC08" w14:textId="77777777" w:rsidR="00B47EB4" w:rsidRDefault="00943A5A">
      <w:pPr>
        <w:spacing w:line="580" w:lineRule="exact"/>
        <w:ind w:firstLineChars="200" w:firstLine="640"/>
        <w:outlineLvl w:val="1"/>
        <w:rPr>
          <w:rFonts w:ascii="楷体_GB2312" w:eastAsia="楷体_GB2312" w:hAnsi="黑体"/>
          <w:b/>
          <w:sz w:val="32"/>
          <w:szCs w:val="36"/>
        </w:rPr>
      </w:pPr>
      <w:bookmarkStart w:id="102" w:name="_Toc8350"/>
      <w:bookmarkStart w:id="103" w:name="_Toc63281483"/>
      <w:bookmarkStart w:id="104" w:name="_Toc55310989"/>
      <w:bookmarkStart w:id="105" w:name="_Toc26272"/>
      <w:bookmarkStart w:id="106" w:name="_Toc56161188"/>
      <w:bookmarkStart w:id="107" w:name="_Toc56161135"/>
      <w:r>
        <w:rPr>
          <w:rFonts w:ascii="楷体_GB2312" w:eastAsia="楷体_GB2312" w:hAnsi="黑体" w:hint="eastAsia"/>
          <w:b/>
          <w:sz w:val="32"/>
          <w:szCs w:val="36"/>
        </w:rPr>
        <w:t>（一）</w:t>
      </w:r>
      <w:r>
        <w:rPr>
          <w:rFonts w:ascii="楷体_GB2312" w:eastAsia="楷体_GB2312" w:hAnsi="黑体"/>
          <w:b/>
          <w:sz w:val="32"/>
          <w:szCs w:val="36"/>
        </w:rPr>
        <w:t>重点</w:t>
      </w:r>
      <w:r>
        <w:rPr>
          <w:rFonts w:ascii="楷体_GB2312" w:eastAsia="楷体_GB2312" w:hAnsi="黑体" w:hint="eastAsia"/>
          <w:b/>
          <w:sz w:val="32"/>
          <w:szCs w:val="36"/>
        </w:rPr>
        <w:t>产业</w:t>
      </w:r>
      <w:bookmarkEnd w:id="102"/>
      <w:bookmarkEnd w:id="103"/>
      <w:bookmarkEnd w:id="104"/>
      <w:bookmarkEnd w:id="105"/>
      <w:bookmarkEnd w:id="106"/>
      <w:bookmarkEnd w:id="107"/>
    </w:p>
    <w:p w14:paraId="085DCDC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围绕宁波市“246+”产业集群建设和前沿产业重点发展领域，重点打造汽车零部件、生命（医疗）健康、关键基础件（气动）、电子信息、新材料、新能源（节能环保）、智能家电、时尚服装8个产业</w:t>
      </w:r>
      <w:r w:rsidRPr="00973C7C">
        <w:rPr>
          <w:rFonts w:ascii="仿宋" w:eastAsia="仿宋" w:hAnsi="仿宋" w:cs="仿宋" w:hint="eastAsia"/>
          <w:snapToGrid w:val="0"/>
          <w:kern w:val="0"/>
          <w:sz w:val="32"/>
          <w:szCs w:val="32"/>
        </w:rPr>
        <w:t>，形成“8100”产业集群</w:t>
      </w:r>
      <w:r w:rsidRPr="00973C7C">
        <w:rPr>
          <w:rFonts w:ascii="仿宋" w:eastAsia="仿宋" w:hAnsi="仿宋" w:cs="仿宋"/>
          <w:snapToGrid w:val="0"/>
          <w:kern w:val="0"/>
          <w:sz w:val="32"/>
          <w:szCs w:val="32"/>
        </w:rPr>
        <w:t>；培育发展5G+、人工智能、工业互联网、区块链、大数据和云计算、空天信息等数字经济产业，形成“8</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”现代制造业产业体系。</w:t>
      </w:r>
    </w:p>
    <w:p w14:paraId="11ABB06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1.</w:t>
      </w:r>
      <w:r>
        <w:rPr>
          <w:rFonts w:ascii="仿宋_GB2312" w:eastAsia="仿宋_GB2312" w:hAnsi="Calibri" w:cs="Times New Roman"/>
          <w:b/>
          <w:sz w:val="32"/>
          <w:szCs w:val="32"/>
        </w:rPr>
        <w:t>汽车零部件产业。</w:t>
      </w:r>
      <w:r w:rsidRPr="00973C7C">
        <w:rPr>
          <w:rFonts w:ascii="仿宋" w:eastAsia="仿宋" w:hAnsi="仿宋" w:cs="仿宋" w:hint="eastAsia"/>
          <w:snapToGrid w:val="0"/>
          <w:kern w:val="0"/>
          <w:sz w:val="32"/>
          <w:szCs w:val="32"/>
        </w:rPr>
        <w:t>通过产业链带动，进一步引进高性能电机及电控系统、动力电池系统、增程器、智能驾驶系统等关键零部件与系统集成技术，力争引进转化固态锂电池、燃料电池等前沿领域技术，加速产业化项目落地，形成“创新—产业化—再创</w:t>
      </w:r>
      <w:r w:rsidRPr="00973C7C">
        <w:rPr>
          <w:rFonts w:ascii="仿宋" w:eastAsia="仿宋" w:hAnsi="仿宋" w:cs="仿宋" w:hint="eastAsia"/>
          <w:snapToGrid w:val="0"/>
          <w:kern w:val="0"/>
          <w:sz w:val="32"/>
          <w:szCs w:val="32"/>
        </w:rPr>
        <w:lastRenderedPageBreak/>
        <w:t>新”的良性循环。鼓励比亚迪、锐泰等企业</w:t>
      </w:r>
      <w:r w:rsidRPr="00973C7C">
        <w:rPr>
          <w:rFonts w:ascii="仿宋" w:eastAsia="仿宋" w:hAnsi="仿宋" w:cs="仿宋"/>
          <w:snapToGrid w:val="0"/>
          <w:kern w:val="0"/>
          <w:sz w:val="32"/>
          <w:szCs w:val="32"/>
        </w:rPr>
        <w:t>围绕节能汽车、新能源汽车、智能网联汽车等领域发展关键核心零部件，</w:t>
      </w:r>
      <w:r w:rsidRPr="00973C7C">
        <w:rPr>
          <w:rFonts w:ascii="仿宋" w:eastAsia="仿宋" w:hAnsi="仿宋" w:cs="仿宋" w:hint="eastAsia"/>
          <w:snapToGrid w:val="0"/>
          <w:kern w:val="0"/>
          <w:sz w:val="32"/>
          <w:szCs w:val="32"/>
        </w:rPr>
        <w:t>依托滨海新区等园区平台，</w:t>
      </w:r>
      <w:r w:rsidRPr="00973C7C">
        <w:rPr>
          <w:rFonts w:ascii="仿宋" w:eastAsia="仿宋" w:hAnsi="仿宋" w:cs="仿宋"/>
          <w:snapToGrid w:val="0"/>
          <w:kern w:val="0"/>
          <w:sz w:val="32"/>
          <w:szCs w:val="32"/>
        </w:rPr>
        <w:t>大力培育新能源汽车，以及汽车空压机、空调压缩机、底盘转向系列总成、减震器等汽车零部件龙头企业和知名品牌企业。依托铝宏、海威、飞达利恩等企业发展铝合金轻量化产品、轴类、饰条、儿童安全座椅等汽车零部件</w:t>
      </w:r>
      <w:r w:rsidRPr="00973C7C">
        <w:rPr>
          <w:rFonts w:ascii="仿宋" w:eastAsia="仿宋" w:hAnsi="仿宋" w:cs="仿宋" w:hint="eastAsia"/>
          <w:snapToGrid w:val="0"/>
          <w:kern w:val="0"/>
          <w:sz w:val="32"/>
          <w:szCs w:val="32"/>
        </w:rPr>
        <w:t>，大力推动汽车零部件由单一部件向通用化、标准化、模块化、集成化、并逐渐向智能化方向发展</w:t>
      </w:r>
      <w:r w:rsidRPr="00973C7C">
        <w:rPr>
          <w:rFonts w:ascii="仿宋" w:eastAsia="仿宋" w:hAnsi="仿宋" w:cs="仿宋"/>
          <w:snapToGrid w:val="0"/>
          <w:kern w:val="0"/>
          <w:sz w:val="32"/>
          <w:szCs w:val="32"/>
        </w:rPr>
        <w:t>。到2025年，力争实现汽车零部件产业规模以上工业产值达</w:t>
      </w:r>
      <w:r w:rsidRPr="00973C7C">
        <w:rPr>
          <w:rFonts w:ascii="仿宋" w:eastAsia="仿宋" w:hAnsi="仿宋" w:cs="仿宋" w:hint="eastAsia"/>
          <w:snapToGrid w:val="0"/>
          <w:kern w:val="0"/>
          <w:sz w:val="32"/>
          <w:szCs w:val="32"/>
        </w:rPr>
        <w:t>200</w:t>
      </w:r>
      <w:r w:rsidRPr="00973C7C">
        <w:rPr>
          <w:rFonts w:ascii="仿宋" w:eastAsia="仿宋" w:hAnsi="仿宋" w:cs="仿宋"/>
          <w:snapToGrid w:val="0"/>
          <w:kern w:val="0"/>
          <w:sz w:val="32"/>
          <w:szCs w:val="32"/>
        </w:rPr>
        <w:t>亿元。</w:t>
      </w:r>
    </w:p>
    <w:p w14:paraId="029AE48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2.</w:t>
      </w:r>
      <w:r>
        <w:rPr>
          <w:rFonts w:ascii="仿宋_GB2312" w:eastAsia="仿宋_GB2312" w:hAnsi="Calibri" w:cs="Times New Roman"/>
          <w:b/>
          <w:sz w:val="32"/>
          <w:szCs w:val="32"/>
        </w:rPr>
        <w:t>生命（医疗）健康产业。</w:t>
      </w:r>
      <w:r w:rsidRPr="00973C7C">
        <w:rPr>
          <w:rFonts w:ascii="仿宋" w:eastAsia="仿宋" w:hAnsi="仿宋" w:cs="仿宋" w:hint="eastAsia"/>
          <w:snapToGrid w:val="0"/>
          <w:kern w:val="0"/>
          <w:sz w:val="32"/>
          <w:szCs w:val="32"/>
        </w:rPr>
        <w:t>出台产业政策，</w:t>
      </w:r>
      <w:r w:rsidRPr="00973C7C">
        <w:rPr>
          <w:rFonts w:ascii="仿宋" w:eastAsia="仿宋" w:hAnsi="仿宋" w:cs="仿宋"/>
          <w:snapToGrid w:val="0"/>
          <w:kern w:val="0"/>
          <w:sz w:val="32"/>
          <w:szCs w:val="32"/>
        </w:rPr>
        <w:t>充分发挥专业产业园集聚效应，引进更多优质医疗设备及器械企业，推动医疗健康产业聚集</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加快建设宁南生命科学城、奉化生命健康产业园、今日食品生物科技健康产业园、秉航健康产业园建设；</w:t>
      </w:r>
      <w:r w:rsidRPr="00973C7C">
        <w:rPr>
          <w:rFonts w:ascii="仿宋" w:eastAsia="仿宋" w:hAnsi="仿宋" w:cs="仿宋" w:hint="eastAsia"/>
          <w:snapToGrid w:val="0"/>
          <w:kern w:val="0"/>
          <w:sz w:val="32"/>
          <w:szCs w:val="32"/>
        </w:rPr>
        <w:t>依托</w:t>
      </w:r>
      <w:r w:rsidRPr="00973C7C">
        <w:rPr>
          <w:rFonts w:ascii="仿宋" w:eastAsia="仿宋" w:hAnsi="仿宋" w:cs="仿宋"/>
          <w:snapToGrid w:val="0"/>
          <w:kern w:val="0"/>
          <w:sz w:val="32"/>
          <w:szCs w:val="32"/>
        </w:rPr>
        <w:t>秉航科技、泽生</w:t>
      </w:r>
      <w:r w:rsidRPr="00973C7C">
        <w:rPr>
          <w:rFonts w:ascii="仿宋" w:eastAsia="仿宋" w:hAnsi="仿宋" w:cs="仿宋" w:hint="eastAsia"/>
          <w:snapToGrid w:val="0"/>
          <w:kern w:val="0"/>
          <w:sz w:val="32"/>
          <w:szCs w:val="32"/>
        </w:rPr>
        <w:t>医药</w:t>
      </w:r>
      <w:r w:rsidRPr="00973C7C">
        <w:rPr>
          <w:rFonts w:ascii="仿宋" w:eastAsia="仿宋" w:hAnsi="仿宋" w:cs="仿宋"/>
          <w:snapToGrid w:val="0"/>
          <w:kern w:val="0"/>
          <w:sz w:val="32"/>
          <w:szCs w:val="32"/>
        </w:rPr>
        <w:t>、今日食品、益富乐、大昌制药、绿之健</w:t>
      </w:r>
      <w:r w:rsidRPr="00973C7C">
        <w:rPr>
          <w:rFonts w:ascii="仿宋" w:eastAsia="仿宋" w:hAnsi="仿宋" w:cs="仿宋" w:hint="eastAsia"/>
          <w:snapToGrid w:val="0"/>
          <w:kern w:val="0"/>
          <w:sz w:val="32"/>
          <w:szCs w:val="32"/>
        </w:rPr>
        <w:t>、康家乐</w:t>
      </w:r>
      <w:r w:rsidRPr="00973C7C">
        <w:rPr>
          <w:rFonts w:ascii="仿宋" w:eastAsia="仿宋" w:hAnsi="仿宋" w:cs="仿宋"/>
          <w:snapToGrid w:val="0"/>
          <w:kern w:val="0"/>
          <w:sz w:val="32"/>
          <w:szCs w:val="32"/>
        </w:rPr>
        <w:t>等企业发展</w:t>
      </w:r>
      <w:r w:rsidRPr="00973C7C">
        <w:rPr>
          <w:rFonts w:ascii="仿宋" w:eastAsia="仿宋" w:hAnsi="仿宋" w:cs="仿宋" w:hint="eastAsia"/>
          <w:snapToGrid w:val="0"/>
          <w:kern w:val="0"/>
          <w:sz w:val="32"/>
          <w:szCs w:val="32"/>
        </w:rPr>
        <w:t>医疗器械、生物医药及健康服务</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围绕医学与公共卫生检验、生物医药、智能诊疗与康复装备三大领域，积极承接浙江省医药高专、宁波市第一人民医院等区内外医学院所平台产业化孵化项目，引进生物医药领域前沿技术，加快发展肿瘤、心血管等疾病诊断治疗、基因测序配套试剂等生物医药创新，开发海洋生物保健品、提取与利用药用海洋活性物质，形成医疗、研发、产业资源集群。</w:t>
      </w:r>
      <w:r w:rsidRPr="00973C7C">
        <w:rPr>
          <w:rFonts w:ascii="仿宋" w:eastAsia="仿宋" w:hAnsi="仿宋" w:cs="仿宋"/>
          <w:snapToGrid w:val="0"/>
          <w:kern w:val="0"/>
          <w:sz w:val="32"/>
          <w:szCs w:val="32"/>
        </w:rPr>
        <w:t>到2025年，力争实现生命（医疗）健康产业规模以上工业产值100亿元。</w:t>
      </w:r>
    </w:p>
    <w:p w14:paraId="0B3D5CEB"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lastRenderedPageBreak/>
        <w:t>3.数字经济产业</w:t>
      </w:r>
      <w:r>
        <w:rPr>
          <w:rFonts w:ascii="仿宋_GB2312" w:eastAsia="仿宋_GB2312" w:hAnsi="Calibri" w:cs="Times New Roman"/>
          <w:b/>
          <w:sz w:val="32"/>
          <w:szCs w:val="32"/>
        </w:rPr>
        <w:t>。</w:t>
      </w:r>
      <w:r w:rsidRPr="00973C7C">
        <w:rPr>
          <w:rFonts w:ascii="仿宋" w:eastAsia="仿宋" w:hAnsi="仿宋" w:cs="仿宋"/>
          <w:snapToGrid w:val="0"/>
          <w:kern w:val="0"/>
          <w:sz w:val="32"/>
          <w:szCs w:val="32"/>
        </w:rPr>
        <w:t>大力实施数字经济“一号工程”，引进培育5G、人工智能、大数据、工业互联网、区块链、智能物流等一批新兴产业和前沿产业，谋划形成若干培育产业链。推进通信模组、光器件、系统及应用等5G关键核心技术攻关，发展人工智能核心技术，推广智能辅助驾驶、图像精准识别等智能分析技术应用；</w:t>
      </w:r>
      <w:r w:rsidRPr="00973C7C">
        <w:rPr>
          <w:rFonts w:ascii="仿宋" w:eastAsia="仿宋" w:hAnsi="仿宋" w:cs="仿宋" w:hint="eastAsia"/>
          <w:snapToGrid w:val="0"/>
          <w:kern w:val="0"/>
          <w:sz w:val="32"/>
          <w:szCs w:val="32"/>
        </w:rPr>
        <w:t>依托麦博韦尔、利安、波导易联等企业</w:t>
      </w:r>
      <w:r w:rsidRPr="00973C7C">
        <w:rPr>
          <w:rFonts w:ascii="仿宋" w:eastAsia="仿宋" w:hAnsi="仿宋" w:cs="仿宋"/>
          <w:snapToGrid w:val="0"/>
          <w:kern w:val="0"/>
          <w:sz w:val="32"/>
          <w:szCs w:val="32"/>
        </w:rPr>
        <w:t>加快布局一批企业级、行业级工业互联网平台，打造区域级工业互联网平台；发展面向大数据的新型计算、存储、传感、通信等芯片及融合架构、关键模块和信息技术设备；发展空天信息应用服务、芯片制造、空天新材料、应用终端装备、无人机制造、空天关键零部件等空天信息产业。到2025年，力争实现数字经济产业规模以上工业产值</w:t>
      </w:r>
      <w:r w:rsidRPr="00973C7C">
        <w:rPr>
          <w:rFonts w:ascii="仿宋" w:eastAsia="仿宋" w:hAnsi="仿宋" w:cs="仿宋" w:hint="eastAsia"/>
          <w:snapToGrid w:val="0"/>
          <w:kern w:val="0"/>
          <w:sz w:val="32"/>
          <w:szCs w:val="32"/>
        </w:rPr>
        <w:t>15</w:t>
      </w:r>
      <w:r w:rsidRPr="00973C7C">
        <w:rPr>
          <w:rFonts w:ascii="仿宋" w:eastAsia="仿宋" w:hAnsi="仿宋" w:cs="仿宋"/>
          <w:snapToGrid w:val="0"/>
          <w:kern w:val="0"/>
          <w:sz w:val="32"/>
          <w:szCs w:val="32"/>
        </w:rPr>
        <w:t>0亿元。</w:t>
      </w:r>
    </w:p>
    <w:p w14:paraId="4C22695B"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4.</w:t>
      </w:r>
      <w:r>
        <w:rPr>
          <w:rFonts w:ascii="仿宋_GB2312" w:eastAsia="仿宋_GB2312" w:hAnsi="Calibri" w:cs="Times New Roman"/>
          <w:b/>
          <w:sz w:val="32"/>
          <w:szCs w:val="32"/>
        </w:rPr>
        <w:t>关键基础件（气动）产业。</w:t>
      </w:r>
      <w:r w:rsidRPr="00973C7C">
        <w:rPr>
          <w:rFonts w:ascii="仿宋" w:eastAsia="仿宋" w:hAnsi="仿宋" w:cs="仿宋"/>
          <w:snapToGrid w:val="0"/>
          <w:kern w:val="0"/>
          <w:sz w:val="32"/>
          <w:szCs w:val="32"/>
        </w:rPr>
        <w:t>坚持完善</w:t>
      </w:r>
      <w:r w:rsidRPr="00973C7C">
        <w:rPr>
          <w:rFonts w:ascii="仿宋" w:eastAsia="仿宋" w:hAnsi="仿宋" w:cs="仿宋" w:hint="eastAsia"/>
          <w:snapToGrid w:val="0"/>
          <w:kern w:val="0"/>
          <w:sz w:val="32"/>
          <w:szCs w:val="32"/>
        </w:rPr>
        <w:t>气动</w:t>
      </w:r>
      <w:r w:rsidRPr="00973C7C">
        <w:rPr>
          <w:rFonts w:ascii="仿宋" w:eastAsia="仿宋" w:hAnsi="仿宋" w:cs="仿宋"/>
          <w:snapToGrid w:val="0"/>
          <w:kern w:val="0"/>
          <w:sz w:val="32"/>
          <w:szCs w:val="32"/>
        </w:rPr>
        <w:t>产业链，实施龙头骨干企业为主导的产业链上下游延伸计划，积极引进培育产品集成度高的装备（气动）企业</w:t>
      </w:r>
      <w:r w:rsidRPr="00973C7C">
        <w:rPr>
          <w:rFonts w:ascii="仿宋" w:eastAsia="仿宋" w:hAnsi="仿宋" w:cs="仿宋" w:hint="eastAsia"/>
          <w:snapToGrid w:val="0"/>
          <w:kern w:val="0"/>
          <w:sz w:val="32"/>
          <w:szCs w:val="32"/>
        </w:rPr>
        <w:t>，实现气动产品由主要生产元器件向同时生产气动元件和系统及技术服务转变，市场由主要面向国内市场向面向国际和国内两个市场转变、产品开发由仿制向自主创新转变、产品标准由部分采用国际标准向全面采用国际先进标准转变。</w:t>
      </w:r>
      <w:r w:rsidRPr="00973C7C">
        <w:rPr>
          <w:rFonts w:ascii="仿宋" w:eastAsia="仿宋" w:hAnsi="仿宋" w:cs="仿宋"/>
          <w:snapToGrid w:val="0"/>
          <w:kern w:val="0"/>
          <w:sz w:val="32"/>
          <w:szCs w:val="32"/>
        </w:rPr>
        <w:t>加快启迪智能装备（气动）产业园、宁波溪口气动智创产业园建设</w:t>
      </w:r>
      <w:r w:rsidRPr="00973C7C">
        <w:rPr>
          <w:rFonts w:ascii="仿宋" w:eastAsia="仿宋" w:hAnsi="仿宋" w:cs="仿宋" w:hint="eastAsia"/>
          <w:snapToGrid w:val="0"/>
          <w:kern w:val="0"/>
          <w:sz w:val="32"/>
          <w:szCs w:val="32"/>
        </w:rPr>
        <w:t>，鼓励企业加大产品设计研发资金投入，提高自主创新能力，促进产品标准化、模块化建设，依托亚德客、星宇、佳儿灵、索诺、飞达利恩等企业</w:t>
      </w:r>
      <w:r w:rsidRPr="00973C7C">
        <w:rPr>
          <w:rFonts w:ascii="仿宋" w:eastAsia="仿宋" w:hAnsi="仿宋" w:cs="仿宋"/>
          <w:snapToGrid w:val="0"/>
          <w:kern w:val="0"/>
          <w:sz w:val="32"/>
          <w:szCs w:val="32"/>
        </w:rPr>
        <w:t>研发高端智能气动元器件及系统，</w:t>
      </w:r>
      <w:r w:rsidRPr="00973C7C">
        <w:rPr>
          <w:rFonts w:ascii="仿宋" w:eastAsia="仿宋" w:hAnsi="仿宋" w:cs="仿宋"/>
          <w:snapToGrid w:val="0"/>
          <w:kern w:val="0"/>
          <w:sz w:val="32"/>
          <w:szCs w:val="32"/>
        </w:rPr>
        <w:lastRenderedPageBreak/>
        <w:t>扶持气动企业加大产品质量检测数量，促进气动产品提质发展，</w:t>
      </w:r>
      <w:r w:rsidRPr="00973C7C">
        <w:rPr>
          <w:rFonts w:ascii="仿宋" w:eastAsia="仿宋" w:hAnsi="仿宋" w:cs="仿宋" w:hint="eastAsia"/>
          <w:snapToGrid w:val="0"/>
          <w:kern w:val="0"/>
          <w:sz w:val="32"/>
          <w:szCs w:val="32"/>
        </w:rPr>
        <w:t>促进气动元件产业向高技术水平、高附加值方向发展，</w:t>
      </w:r>
      <w:r w:rsidRPr="00973C7C">
        <w:rPr>
          <w:rFonts w:ascii="仿宋" w:eastAsia="仿宋" w:hAnsi="仿宋" w:cs="仿宋"/>
          <w:snapToGrid w:val="0"/>
          <w:kern w:val="0"/>
          <w:sz w:val="32"/>
          <w:szCs w:val="32"/>
        </w:rPr>
        <w:t>努力打造特色和优势突出、产业链协同高效、创新体系健全的关键基础件（气动）产业集群。到2025年，力争实现关键基础件（气动）产业规模以上工业产值达到</w:t>
      </w:r>
      <w:r w:rsidRPr="00973C7C">
        <w:rPr>
          <w:rFonts w:ascii="仿宋" w:eastAsia="仿宋" w:hAnsi="仿宋" w:cs="仿宋" w:hint="eastAsia"/>
          <w:snapToGrid w:val="0"/>
          <w:kern w:val="0"/>
          <w:sz w:val="32"/>
          <w:szCs w:val="32"/>
        </w:rPr>
        <w:t>150</w:t>
      </w:r>
      <w:r w:rsidRPr="00973C7C">
        <w:rPr>
          <w:rFonts w:ascii="仿宋" w:eastAsia="仿宋" w:hAnsi="仿宋" w:cs="仿宋"/>
          <w:snapToGrid w:val="0"/>
          <w:kern w:val="0"/>
          <w:sz w:val="32"/>
          <w:szCs w:val="32"/>
        </w:rPr>
        <w:t>亿元</w:t>
      </w:r>
      <w:r w:rsidRPr="00973C7C">
        <w:rPr>
          <w:rFonts w:ascii="仿宋" w:eastAsia="仿宋" w:hAnsi="仿宋" w:cs="仿宋" w:hint="eastAsia"/>
          <w:snapToGrid w:val="0"/>
          <w:kern w:val="0"/>
          <w:sz w:val="32"/>
          <w:szCs w:val="32"/>
        </w:rPr>
        <w:t>，打造成为国家级气动产业集聚区与智能制造创新高地</w:t>
      </w:r>
      <w:r w:rsidRPr="00973C7C">
        <w:rPr>
          <w:rFonts w:ascii="仿宋" w:eastAsia="仿宋" w:hAnsi="仿宋" w:cs="仿宋"/>
          <w:snapToGrid w:val="0"/>
          <w:kern w:val="0"/>
          <w:sz w:val="32"/>
          <w:szCs w:val="32"/>
        </w:rPr>
        <w:t>。</w:t>
      </w:r>
    </w:p>
    <w:p w14:paraId="5F30AB8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5.</w:t>
      </w:r>
      <w:r>
        <w:rPr>
          <w:rFonts w:ascii="仿宋_GB2312" w:eastAsia="仿宋_GB2312" w:hAnsi="Calibri" w:cs="Times New Roman"/>
          <w:b/>
          <w:sz w:val="32"/>
          <w:szCs w:val="32"/>
        </w:rPr>
        <w:t>电子信息产业。</w:t>
      </w:r>
      <w:r w:rsidRPr="00973C7C">
        <w:rPr>
          <w:rFonts w:ascii="仿宋" w:eastAsia="仿宋" w:hAnsi="仿宋" w:cs="仿宋" w:hint="eastAsia"/>
          <w:snapToGrid w:val="0"/>
          <w:kern w:val="0"/>
          <w:sz w:val="32"/>
          <w:szCs w:val="32"/>
        </w:rPr>
        <w:t>紧跟下一代通讯技术、物联网、三网融合等新一代信息技术发展趋势，</w:t>
      </w:r>
      <w:r w:rsidRPr="00973C7C">
        <w:rPr>
          <w:rFonts w:ascii="仿宋" w:eastAsia="仿宋" w:hAnsi="仿宋" w:cs="仿宋"/>
          <w:snapToGrid w:val="0"/>
          <w:kern w:val="0"/>
          <w:sz w:val="32"/>
          <w:szCs w:val="32"/>
        </w:rPr>
        <w:t>大力培育特色工艺集成电路产业和光学电子产业，强化集成电路设计、软件开发与系统集成；积极发展第三代半导体，提高芯片设计开发、制造能力；积极发展智能终端摄像模组、光学精密仪器设备、光学材料及元器件、OLED显示面板等光电成像、光学显示产品。加快茗山智谷、中信数字产业园、中交智慧城、朱家河电子信息产业园、麦博韦尔研究院、云弧数字产业综合体、中交宁波-上海双创基地、波星通科创综合体等专业园区建设；</w:t>
      </w:r>
      <w:r w:rsidRPr="00973C7C">
        <w:rPr>
          <w:rFonts w:ascii="仿宋" w:eastAsia="仿宋" w:hAnsi="仿宋" w:cs="仿宋" w:hint="eastAsia"/>
          <w:snapToGrid w:val="0"/>
          <w:kern w:val="0"/>
          <w:sz w:val="32"/>
          <w:szCs w:val="32"/>
        </w:rPr>
        <w:t>鼓励</w:t>
      </w:r>
      <w:r w:rsidRPr="00973C7C">
        <w:rPr>
          <w:rFonts w:ascii="仿宋" w:eastAsia="仿宋" w:hAnsi="仿宋" w:cs="仿宋"/>
          <w:snapToGrid w:val="0"/>
          <w:kern w:val="0"/>
          <w:sz w:val="32"/>
          <w:szCs w:val="32"/>
        </w:rPr>
        <w:t>麦博韦尔、利安科技、中星光电子、波导易联、飞芯科技、几立科技、深兰科技等企业</w:t>
      </w:r>
      <w:r w:rsidRPr="00973C7C">
        <w:rPr>
          <w:rFonts w:ascii="仿宋" w:eastAsia="仿宋" w:hAnsi="仿宋" w:cs="仿宋" w:hint="eastAsia"/>
          <w:snapToGrid w:val="0"/>
          <w:kern w:val="0"/>
          <w:sz w:val="32"/>
          <w:szCs w:val="32"/>
        </w:rPr>
        <w:t>发挥行业核心企业的集聚作用，促进产业链向上下游拓展，通过产业链协同招商，鼓励引进一批国内外优秀企业落户奉化，提高产业集聚水平，提升产业附加值，实现产业规模持续增长。</w:t>
      </w:r>
      <w:r w:rsidRPr="00973C7C">
        <w:rPr>
          <w:rFonts w:ascii="仿宋" w:eastAsia="仿宋" w:hAnsi="仿宋" w:cs="仿宋"/>
          <w:snapToGrid w:val="0"/>
          <w:kern w:val="0"/>
          <w:sz w:val="32"/>
          <w:szCs w:val="32"/>
        </w:rPr>
        <w:t>到2025年，力争实现电子信息产业规模以上工业产值</w:t>
      </w:r>
      <w:r w:rsidRPr="00973C7C">
        <w:rPr>
          <w:rFonts w:ascii="仿宋" w:eastAsia="仿宋" w:hAnsi="仿宋" w:cs="仿宋" w:hint="eastAsia"/>
          <w:snapToGrid w:val="0"/>
          <w:kern w:val="0"/>
          <w:sz w:val="32"/>
          <w:szCs w:val="32"/>
        </w:rPr>
        <w:t>150</w:t>
      </w:r>
      <w:r w:rsidRPr="00973C7C">
        <w:rPr>
          <w:rFonts w:ascii="仿宋" w:eastAsia="仿宋" w:hAnsi="仿宋" w:cs="仿宋"/>
          <w:snapToGrid w:val="0"/>
          <w:kern w:val="0"/>
          <w:sz w:val="32"/>
          <w:szCs w:val="32"/>
        </w:rPr>
        <w:t>亿元。</w:t>
      </w:r>
    </w:p>
    <w:p w14:paraId="6932398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6.</w:t>
      </w:r>
      <w:r>
        <w:rPr>
          <w:rFonts w:ascii="仿宋_GB2312" w:eastAsia="仿宋_GB2312" w:hAnsi="Calibri" w:cs="Times New Roman"/>
          <w:b/>
          <w:sz w:val="32"/>
          <w:szCs w:val="32"/>
        </w:rPr>
        <w:t>新材料产业。</w:t>
      </w:r>
      <w:r w:rsidRPr="00973C7C">
        <w:rPr>
          <w:rFonts w:ascii="仿宋" w:eastAsia="仿宋" w:hAnsi="仿宋" w:cs="仿宋"/>
          <w:snapToGrid w:val="0"/>
          <w:kern w:val="0"/>
          <w:sz w:val="32"/>
          <w:szCs w:val="32"/>
        </w:rPr>
        <w:t>围绕金属新材料、先进高分子材料、电子信息材料、磁性材料、新能源材料、海洋新材料、生物医用材料、</w:t>
      </w:r>
      <w:r w:rsidRPr="00973C7C">
        <w:rPr>
          <w:rFonts w:ascii="仿宋" w:eastAsia="仿宋" w:hAnsi="仿宋" w:cs="仿宋"/>
          <w:snapToGrid w:val="0"/>
          <w:kern w:val="0"/>
          <w:sz w:val="32"/>
          <w:szCs w:val="32"/>
        </w:rPr>
        <w:lastRenderedPageBreak/>
        <w:t>新型膜材料等新材料产业，大力引进国内外优质创新资源和项目。</w:t>
      </w:r>
      <w:r w:rsidRPr="00973C7C">
        <w:rPr>
          <w:rFonts w:ascii="仿宋" w:eastAsia="仿宋" w:hAnsi="仿宋" w:cs="仿宋" w:hint="eastAsia"/>
          <w:snapToGrid w:val="0"/>
          <w:kern w:val="0"/>
          <w:sz w:val="32"/>
          <w:szCs w:val="32"/>
        </w:rPr>
        <w:t>推进“科研+产业化”一体化发展，形成一批技术先进、辐射带动能力强的龙头企业，以技术创新孵化带动产业链上延下伸，形成创新引领的功能性新材料产业集群。</w:t>
      </w:r>
      <w:r w:rsidRPr="00973C7C">
        <w:rPr>
          <w:rFonts w:ascii="仿宋" w:eastAsia="仿宋" w:hAnsi="仿宋" w:cs="仿宋"/>
          <w:snapToGrid w:val="0"/>
          <w:kern w:val="0"/>
          <w:sz w:val="32"/>
          <w:szCs w:val="32"/>
        </w:rPr>
        <w:t>大力支持瑞凌节能环保、锋成先进能源材料、融光纳米等创新研究院和产业园建设</w:t>
      </w:r>
      <w:r w:rsidRPr="00973C7C">
        <w:rPr>
          <w:rFonts w:ascii="仿宋" w:eastAsia="仿宋" w:hAnsi="仿宋" w:cs="仿宋" w:hint="eastAsia"/>
          <w:snapToGrid w:val="0"/>
          <w:kern w:val="0"/>
          <w:sz w:val="32"/>
          <w:szCs w:val="32"/>
        </w:rPr>
        <w:t>，积极扶持</w:t>
      </w:r>
      <w:r w:rsidRPr="00973C7C">
        <w:rPr>
          <w:rFonts w:ascii="仿宋" w:eastAsia="仿宋" w:hAnsi="仿宋" w:cs="仿宋"/>
          <w:snapToGrid w:val="0"/>
          <w:kern w:val="0"/>
          <w:sz w:val="32"/>
          <w:szCs w:val="32"/>
        </w:rPr>
        <w:t>松科</w:t>
      </w:r>
      <w:r w:rsidRPr="00973C7C">
        <w:rPr>
          <w:rFonts w:ascii="仿宋" w:eastAsia="仿宋" w:hAnsi="仿宋" w:cs="仿宋" w:hint="eastAsia"/>
          <w:snapToGrid w:val="0"/>
          <w:kern w:val="0"/>
          <w:sz w:val="32"/>
          <w:szCs w:val="32"/>
        </w:rPr>
        <w:t>、赛派、瑞凌、锋成、半人马、科诺佳、众兴、中坚、百琪达等企业发展，</w:t>
      </w:r>
      <w:r w:rsidRPr="00973C7C">
        <w:rPr>
          <w:rFonts w:ascii="仿宋" w:eastAsia="仿宋" w:hAnsi="仿宋" w:cs="仿宋"/>
          <w:snapToGrid w:val="0"/>
          <w:kern w:val="0"/>
          <w:sz w:val="32"/>
          <w:szCs w:val="32"/>
        </w:rPr>
        <w:t>加快双亲纳米材料、甬兴电子液晶面板溅射靶材、第二代连续碳化硅陶瓷纤维等项目建设</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到2025年，力争实现新材料产业规模以上工业产值100亿元。</w:t>
      </w:r>
    </w:p>
    <w:p w14:paraId="46D5F32B"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7.</w:t>
      </w:r>
      <w:r>
        <w:rPr>
          <w:rFonts w:ascii="仿宋_GB2312" w:eastAsia="仿宋_GB2312" w:hAnsi="Calibri" w:cs="Times New Roman"/>
          <w:b/>
          <w:sz w:val="32"/>
          <w:szCs w:val="32"/>
        </w:rPr>
        <w:t>新能源（节能环保）产业。</w:t>
      </w:r>
      <w:r w:rsidRPr="00973C7C">
        <w:rPr>
          <w:rFonts w:ascii="仿宋" w:eastAsia="仿宋" w:hAnsi="仿宋" w:cs="仿宋"/>
          <w:snapToGrid w:val="0"/>
          <w:kern w:val="0"/>
          <w:sz w:val="32"/>
          <w:szCs w:val="32"/>
        </w:rPr>
        <w:t>积极发展高效电光源及节能灯具、高效节能输配电设备、高效节能电机、高效节能通用设备、水工艺设备、先进环境保护专用设备、环保药剂及材料、工业废弃物综合利用、城镇生活垃圾、建筑垃圾资源化利用等节能环保产业</w:t>
      </w:r>
      <w:r w:rsidRPr="00973C7C">
        <w:rPr>
          <w:rFonts w:ascii="仿宋" w:eastAsia="仿宋" w:hAnsi="仿宋" w:cs="仿宋" w:hint="eastAsia"/>
          <w:snapToGrid w:val="0"/>
          <w:kern w:val="0"/>
          <w:sz w:val="32"/>
          <w:szCs w:val="32"/>
        </w:rPr>
        <w:t>，重点扶持鲍斯、瑞欣、杰森等企业发展</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鼓励先进低碳技术应用，加快能源监测、节能改造、合同能源管理等节能服务产业发展，大力培育集工程设计与建造、设备制造、技术服务和运行管理为一体的系统集成商，形成完整产业链和服务体系。</w:t>
      </w:r>
      <w:r w:rsidRPr="00973C7C">
        <w:rPr>
          <w:rFonts w:ascii="仿宋" w:eastAsia="仿宋" w:hAnsi="仿宋" w:cs="仿宋"/>
          <w:snapToGrid w:val="0"/>
          <w:kern w:val="0"/>
          <w:sz w:val="32"/>
          <w:szCs w:val="32"/>
        </w:rPr>
        <w:t>加快白杜循环经济产业园建设</w:t>
      </w:r>
      <w:r w:rsidRPr="00973C7C">
        <w:rPr>
          <w:rFonts w:ascii="仿宋" w:eastAsia="仿宋" w:hAnsi="仿宋" w:cs="仿宋" w:hint="eastAsia"/>
          <w:snapToGrid w:val="0"/>
          <w:kern w:val="0"/>
          <w:sz w:val="32"/>
          <w:szCs w:val="32"/>
        </w:rPr>
        <w:t>，培育和壮大龙头企业，围绕提质增效、转型升级，有选择、有计划地发展环境友好型产业集群</w:t>
      </w:r>
      <w:r w:rsidRPr="00973C7C">
        <w:rPr>
          <w:rFonts w:ascii="仿宋" w:eastAsia="仿宋" w:hAnsi="仿宋" w:cs="仿宋"/>
          <w:snapToGrid w:val="0"/>
          <w:kern w:val="0"/>
          <w:sz w:val="32"/>
          <w:szCs w:val="32"/>
        </w:rPr>
        <w:t>。到2025年，新能源（节能环保）产业规模以上工业产值达到100亿元。</w:t>
      </w:r>
    </w:p>
    <w:p w14:paraId="18DE8D8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Pr>
          <w:rFonts w:ascii="仿宋_GB2312" w:eastAsia="仿宋_GB2312" w:hAnsi="Calibri" w:cs="Times New Roman" w:hint="eastAsia"/>
          <w:b/>
          <w:sz w:val="32"/>
          <w:szCs w:val="32"/>
        </w:rPr>
        <w:t>8.</w:t>
      </w:r>
      <w:r>
        <w:rPr>
          <w:rFonts w:ascii="仿宋_GB2312" w:eastAsia="仿宋_GB2312" w:hAnsi="Calibri" w:cs="Times New Roman"/>
          <w:b/>
          <w:sz w:val="32"/>
          <w:szCs w:val="32"/>
        </w:rPr>
        <w:t>智能家电产业。</w:t>
      </w:r>
      <w:r w:rsidRPr="00973C7C">
        <w:rPr>
          <w:rFonts w:ascii="仿宋" w:eastAsia="仿宋" w:hAnsi="仿宋" w:cs="仿宋" w:hint="eastAsia"/>
          <w:snapToGrid w:val="0"/>
          <w:kern w:val="0"/>
          <w:sz w:val="32"/>
          <w:szCs w:val="32"/>
        </w:rPr>
        <w:t>鼓励企业注重研发，加大科技投入，</w:t>
      </w:r>
      <w:r w:rsidRPr="00973C7C">
        <w:rPr>
          <w:rFonts w:ascii="仿宋" w:eastAsia="仿宋" w:hAnsi="仿宋" w:cs="仿宋"/>
          <w:snapToGrid w:val="0"/>
          <w:kern w:val="0"/>
          <w:sz w:val="32"/>
          <w:szCs w:val="32"/>
        </w:rPr>
        <w:t>围绕空气调节器、厨卫电器、制冷电器、清洁电器、美容美发电器、</w:t>
      </w:r>
      <w:r w:rsidRPr="00973C7C">
        <w:rPr>
          <w:rFonts w:ascii="仿宋" w:eastAsia="仿宋" w:hAnsi="仿宋" w:cs="仿宋"/>
          <w:snapToGrid w:val="0"/>
          <w:kern w:val="0"/>
          <w:sz w:val="32"/>
          <w:szCs w:val="32"/>
        </w:rPr>
        <w:lastRenderedPageBreak/>
        <w:t>水家电等智能家电产业，加强芯片、传感、控制器、人机交互、数据安全（加密）、大数据分析应用等技术研发，积极开发新型智能家电产品，推动家电产业向时尚化、智能化、品牌化、高端化方向发展</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加快智能家电产业园和工业互联网平台建设</w:t>
      </w:r>
      <w:r w:rsidRPr="00973C7C">
        <w:rPr>
          <w:rFonts w:ascii="仿宋" w:eastAsia="仿宋" w:hAnsi="仿宋" w:cs="仿宋" w:hint="eastAsia"/>
          <w:snapToGrid w:val="0"/>
          <w:kern w:val="0"/>
          <w:sz w:val="32"/>
          <w:szCs w:val="32"/>
        </w:rPr>
        <w:t>，重点扶持新乐、几天、安佳等企业发展</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加快与互联网、</w:t>
      </w:r>
      <w:hyperlink r:id="rId12" w:tgtFrame="_blank" w:history="1">
        <w:r w:rsidRPr="00973C7C">
          <w:rPr>
            <w:rFonts w:ascii="仿宋" w:eastAsia="仿宋" w:hAnsi="仿宋" w:cs="仿宋" w:hint="eastAsia"/>
            <w:snapToGrid w:val="0"/>
            <w:kern w:val="0"/>
            <w:sz w:val="32"/>
            <w:szCs w:val="32"/>
          </w:rPr>
          <w:t>云计算</w:t>
        </w:r>
      </w:hyperlink>
      <w:r w:rsidRPr="00973C7C">
        <w:rPr>
          <w:rFonts w:ascii="仿宋" w:eastAsia="仿宋" w:hAnsi="仿宋" w:cs="仿宋" w:hint="eastAsia"/>
          <w:snapToGrid w:val="0"/>
          <w:kern w:val="0"/>
          <w:sz w:val="32"/>
          <w:szCs w:val="32"/>
        </w:rPr>
        <w:t>、人工智能等新一代信息技术的跨界融合，重点发展节能智能型和网络化的家用、商用电器和厨卫家居，拓展产业链，完善配套生产性服务体系，</w:t>
      </w:r>
      <w:r w:rsidRPr="00973C7C">
        <w:rPr>
          <w:rFonts w:ascii="仿宋" w:eastAsia="仿宋" w:hAnsi="仿宋" w:cs="仿宋"/>
          <w:snapToGrid w:val="0"/>
          <w:kern w:val="0"/>
          <w:sz w:val="32"/>
          <w:szCs w:val="32"/>
        </w:rPr>
        <w:t>到2025年，力争实现智能家电产业规模以上工业产值达到</w:t>
      </w:r>
      <w:r w:rsidRPr="00973C7C">
        <w:rPr>
          <w:rFonts w:ascii="仿宋" w:eastAsia="仿宋" w:hAnsi="仿宋" w:cs="仿宋" w:hint="eastAsia"/>
          <w:snapToGrid w:val="0"/>
          <w:kern w:val="0"/>
          <w:sz w:val="32"/>
          <w:szCs w:val="32"/>
        </w:rPr>
        <w:t>100</w:t>
      </w:r>
      <w:r w:rsidRPr="00973C7C">
        <w:rPr>
          <w:rFonts w:ascii="仿宋" w:eastAsia="仿宋" w:hAnsi="仿宋" w:cs="仿宋"/>
          <w:snapToGrid w:val="0"/>
          <w:kern w:val="0"/>
          <w:sz w:val="32"/>
          <w:szCs w:val="32"/>
        </w:rPr>
        <w:t>亿元。</w:t>
      </w:r>
    </w:p>
    <w:p w14:paraId="2CE7D313" w14:textId="77777777" w:rsidR="00B47EB4" w:rsidRDefault="00943A5A">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b/>
          <w:sz w:val="32"/>
          <w:szCs w:val="32"/>
        </w:rPr>
        <w:t>9.</w:t>
      </w:r>
      <w:r>
        <w:rPr>
          <w:rFonts w:ascii="仿宋_GB2312" w:eastAsia="仿宋_GB2312" w:hAnsi="Calibri" w:cs="Times New Roman"/>
          <w:b/>
          <w:sz w:val="32"/>
          <w:szCs w:val="32"/>
        </w:rPr>
        <w:t>时尚服装产业。</w:t>
      </w:r>
      <w:r w:rsidRPr="00973C7C">
        <w:rPr>
          <w:rFonts w:ascii="仿宋" w:eastAsia="仿宋" w:hAnsi="仿宋" w:cs="仿宋"/>
          <w:snapToGrid w:val="0"/>
          <w:kern w:val="0"/>
          <w:sz w:val="32"/>
          <w:szCs w:val="32"/>
        </w:rPr>
        <w:t>抓住服装业新消费、新零售、新制造的发展趋势，积极谋划产业平台和企业平台，加快推进华夏基石奉化国际时尚产业园建设，促进企业商业模式、运营管理系统、制造方式创新，提升创新设计、智能制造水平，推动区内外产业资源整合和共享，协同发展。重点发展服装设计、高档面料以及品牌化、时尚化服装服饰，提升时尚创意设计能力。</w:t>
      </w:r>
      <w:r w:rsidRPr="00973C7C">
        <w:rPr>
          <w:rFonts w:ascii="仿宋" w:eastAsia="仿宋" w:hAnsi="仿宋" w:cs="仿宋" w:hint="eastAsia"/>
          <w:snapToGrid w:val="0"/>
          <w:kern w:val="0"/>
          <w:sz w:val="32"/>
          <w:szCs w:val="32"/>
        </w:rPr>
        <w:t>鼓励新制造方式和新商业模式，</w:t>
      </w:r>
      <w:r w:rsidRPr="00973C7C">
        <w:rPr>
          <w:rFonts w:ascii="仿宋" w:eastAsia="仿宋" w:hAnsi="仿宋" w:cs="仿宋"/>
          <w:snapToGrid w:val="0"/>
          <w:kern w:val="0"/>
          <w:sz w:val="32"/>
          <w:szCs w:val="32"/>
        </w:rPr>
        <w:t>构建</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AI + 智慧衣橱 + 服装定制 + 形象服务</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的服装</w:t>
      </w:r>
      <w:r w:rsidRPr="00973C7C">
        <w:rPr>
          <w:rFonts w:ascii="仿宋" w:eastAsia="仿宋" w:hAnsi="仿宋" w:cs="仿宋" w:hint="eastAsia"/>
          <w:snapToGrid w:val="0"/>
          <w:kern w:val="0"/>
          <w:sz w:val="32"/>
          <w:szCs w:val="32"/>
        </w:rPr>
        <w:t>智慧</w:t>
      </w:r>
      <w:r w:rsidRPr="00973C7C">
        <w:rPr>
          <w:rFonts w:ascii="仿宋" w:eastAsia="仿宋" w:hAnsi="仿宋" w:cs="仿宋"/>
          <w:snapToGrid w:val="0"/>
          <w:kern w:val="0"/>
          <w:sz w:val="32"/>
          <w:szCs w:val="32"/>
        </w:rPr>
        <w:t>数字化平台</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依托优质的供应链系统、生产厂家、服装设计师等全方位资源的融合，利用人工智能技术实现订单管理、生产管理、库存动态管理等前后端系统的完整流通</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积极推动瑞晟服装智能制造示范工厂建设，依托罗蒙、爱伊美、</w:t>
      </w:r>
      <w:r w:rsidRPr="00973C7C">
        <w:rPr>
          <w:rFonts w:ascii="仿宋" w:eastAsia="仿宋" w:hAnsi="仿宋" w:cs="仿宋" w:hint="eastAsia"/>
          <w:snapToGrid w:val="0"/>
          <w:kern w:val="0"/>
          <w:sz w:val="32"/>
          <w:szCs w:val="32"/>
        </w:rPr>
        <w:t>艾盛、狮丹努、</w:t>
      </w:r>
      <w:r w:rsidRPr="00973C7C">
        <w:rPr>
          <w:rFonts w:ascii="仿宋" w:eastAsia="仿宋" w:hAnsi="仿宋" w:cs="仿宋"/>
          <w:snapToGrid w:val="0"/>
          <w:kern w:val="0"/>
          <w:sz w:val="32"/>
          <w:szCs w:val="32"/>
        </w:rPr>
        <w:t>长隆等企业，加快服装企业由大规模标准化生产向柔性化、个性化定制等服务型制造转变，培育形成以品牌营销、研发设计、</w:t>
      </w:r>
      <w:r w:rsidRPr="00973C7C">
        <w:rPr>
          <w:rFonts w:ascii="仿宋" w:eastAsia="仿宋" w:hAnsi="仿宋" w:cs="仿宋"/>
          <w:snapToGrid w:val="0"/>
          <w:kern w:val="0"/>
          <w:sz w:val="32"/>
          <w:szCs w:val="32"/>
        </w:rPr>
        <w:lastRenderedPageBreak/>
        <w:t>时尚创意、智能制造为核心的产业链。到2025年，力争实现时尚服装产业规模以上工业产值达到</w:t>
      </w:r>
      <w:r w:rsidRPr="00973C7C">
        <w:rPr>
          <w:rFonts w:ascii="仿宋" w:eastAsia="仿宋" w:hAnsi="仿宋" w:cs="仿宋" w:hint="eastAsia"/>
          <w:snapToGrid w:val="0"/>
          <w:kern w:val="0"/>
          <w:sz w:val="32"/>
          <w:szCs w:val="32"/>
        </w:rPr>
        <w:t>100</w:t>
      </w:r>
      <w:r w:rsidRPr="00973C7C">
        <w:rPr>
          <w:rFonts w:ascii="仿宋" w:eastAsia="仿宋" w:hAnsi="仿宋" w:cs="仿宋"/>
          <w:snapToGrid w:val="0"/>
          <w:kern w:val="0"/>
          <w:sz w:val="32"/>
          <w:szCs w:val="32"/>
        </w:rPr>
        <w:t>亿元以上。</w:t>
      </w:r>
    </w:p>
    <w:p w14:paraId="54995CBD" w14:textId="77777777" w:rsidR="00B47EB4" w:rsidRDefault="00943A5A">
      <w:pPr>
        <w:spacing w:line="580" w:lineRule="exact"/>
        <w:ind w:firstLineChars="200" w:firstLine="640"/>
        <w:outlineLvl w:val="1"/>
        <w:rPr>
          <w:rFonts w:ascii="楷体_GB2312" w:eastAsia="楷体_GB2312" w:hAnsi="黑体"/>
          <w:b/>
          <w:sz w:val="32"/>
          <w:szCs w:val="36"/>
        </w:rPr>
      </w:pPr>
      <w:bookmarkStart w:id="108" w:name="_Toc63281484"/>
      <w:bookmarkStart w:id="109" w:name="_Toc18044"/>
      <w:bookmarkStart w:id="110" w:name="_Toc31681"/>
      <w:bookmarkStart w:id="111" w:name="_Toc56161196"/>
      <w:bookmarkStart w:id="112" w:name="_Toc56161143"/>
      <w:bookmarkStart w:id="113" w:name="_Toc55310990"/>
      <w:r>
        <w:rPr>
          <w:rFonts w:ascii="楷体_GB2312" w:eastAsia="楷体_GB2312" w:hAnsi="黑体" w:hint="eastAsia"/>
          <w:b/>
          <w:sz w:val="32"/>
          <w:szCs w:val="36"/>
        </w:rPr>
        <w:t>（二）产业布局</w:t>
      </w:r>
      <w:bookmarkEnd w:id="108"/>
      <w:bookmarkEnd w:id="109"/>
      <w:bookmarkEnd w:id="110"/>
      <w:bookmarkEnd w:id="111"/>
      <w:bookmarkEnd w:id="112"/>
      <w:bookmarkEnd w:id="113"/>
    </w:p>
    <w:p w14:paraId="1A879A8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结合奉化各区域的资源环境条件和区位特征，在</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十三五</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期间已形成的</w:t>
      </w:r>
      <w:r w:rsidRPr="00973C7C">
        <w:rPr>
          <w:rFonts w:ascii="仿宋" w:eastAsia="仿宋" w:hAnsi="仿宋" w:cs="仿宋"/>
          <w:snapToGrid w:val="0"/>
          <w:kern w:val="0"/>
          <w:sz w:val="32"/>
          <w:szCs w:val="32"/>
        </w:rPr>
        <w:t>“两核、一带、三基地”工业发展格局基础</w:t>
      </w:r>
      <w:r w:rsidRPr="00973C7C">
        <w:rPr>
          <w:rFonts w:ascii="仿宋" w:eastAsia="仿宋" w:hAnsi="仿宋" w:cs="仿宋" w:hint="eastAsia"/>
          <w:snapToGrid w:val="0"/>
          <w:kern w:val="0"/>
          <w:sz w:val="32"/>
          <w:szCs w:val="32"/>
        </w:rPr>
        <w:t>上，按照功能明确、结构合理、要素集聚、开发有序的要求，进一步</w:t>
      </w:r>
      <w:r w:rsidRPr="00973C7C">
        <w:rPr>
          <w:rFonts w:ascii="仿宋" w:eastAsia="仿宋" w:hAnsi="仿宋" w:cs="仿宋"/>
          <w:snapToGrid w:val="0"/>
          <w:kern w:val="0"/>
          <w:sz w:val="32"/>
          <w:szCs w:val="32"/>
        </w:rPr>
        <w:t>集聚、提升、拓展，规划</w:t>
      </w:r>
      <w:r w:rsidRPr="00973C7C">
        <w:rPr>
          <w:rFonts w:ascii="仿宋" w:eastAsia="仿宋" w:hAnsi="仿宋" w:cs="仿宋" w:hint="eastAsia"/>
          <w:snapToGrid w:val="0"/>
          <w:kern w:val="0"/>
          <w:sz w:val="32"/>
          <w:szCs w:val="32"/>
        </w:rPr>
        <w:t>形成</w:t>
      </w:r>
      <w:r w:rsidRPr="00973C7C">
        <w:rPr>
          <w:rFonts w:ascii="仿宋" w:eastAsia="仿宋" w:hAnsi="仿宋" w:cs="仿宋"/>
          <w:snapToGrid w:val="0"/>
          <w:kern w:val="0"/>
          <w:sz w:val="32"/>
          <w:szCs w:val="32"/>
        </w:rPr>
        <w:t>“一廊、十园、多微”</w:t>
      </w:r>
      <w:r w:rsidRPr="00973C7C">
        <w:rPr>
          <w:rFonts w:ascii="仿宋" w:eastAsia="仿宋" w:hAnsi="仿宋" w:cs="仿宋" w:hint="eastAsia"/>
          <w:snapToGrid w:val="0"/>
          <w:kern w:val="0"/>
          <w:sz w:val="32"/>
          <w:szCs w:val="32"/>
        </w:rPr>
        <w:t>的产业空间布局体系。</w:t>
      </w:r>
      <w:r w:rsidRPr="00973C7C">
        <w:rPr>
          <w:rFonts w:ascii="仿宋" w:eastAsia="仿宋" w:hAnsi="仿宋" w:cs="仿宋"/>
          <w:snapToGrid w:val="0"/>
          <w:kern w:val="0"/>
          <w:sz w:val="32"/>
          <w:szCs w:val="32"/>
        </w:rPr>
        <w:t>其中“一廊”为3号青创大走廊，由北向南构成传统产业与新兴产业的主要发展中轴，</w:t>
      </w:r>
      <w:r w:rsidRPr="00973C7C">
        <w:rPr>
          <w:rFonts w:ascii="仿宋" w:eastAsia="仿宋" w:hAnsi="仿宋" w:cs="仿宋" w:hint="eastAsia"/>
          <w:snapToGrid w:val="0"/>
          <w:kern w:val="0"/>
          <w:sz w:val="32"/>
          <w:szCs w:val="32"/>
        </w:rPr>
        <w:t>以承接宁波市内外科技成果孵化、转移、加速为重点，打造成为</w:t>
      </w:r>
      <w:r w:rsidRPr="00973C7C">
        <w:rPr>
          <w:rFonts w:ascii="仿宋" w:eastAsia="仿宋" w:hAnsi="仿宋" w:cs="仿宋"/>
          <w:snapToGrid w:val="0"/>
          <w:kern w:val="0"/>
          <w:sz w:val="32"/>
          <w:szCs w:val="32"/>
        </w:rPr>
        <w:t>奉化区工业优化转型升级的承载区和主战场。</w:t>
      </w:r>
      <w:r w:rsidRPr="00973C7C">
        <w:rPr>
          <w:rFonts w:ascii="仿宋" w:eastAsia="仿宋" w:hAnsi="仿宋" w:cs="仿宋" w:hint="eastAsia"/>
          <w:snapToGrid w:val="0"/>
          <w:kern w:val="0"/>
          <w:sz w:val="32"/>
          <w:szCs w:val="32"/>
        </w:rPr>
        <w:t>在新一轮产业布局规划中，重点结合互联网+、共享经济等新模式新理念，以高精尖专科研成果转化落地为导向，重点引进壮大新材料、汽车制造等一批优势产业，转型提升</w:t>
      </w:r>
      <w:r w:rsidRPr="00973C7C">
        <w:rPr>
          <w:rFonts w:ascii="仿宋" w:eastAsia="仿宋" w:hAnsi="仿宋" w:cs="仿宋"/>
          <w:snapToGrid w:val="0"/>
          <w:kern w:val="0"/>
          <w:sz w:val="32"/>
          <w:szCs w:val="32"/>
        </w:rPr>
        <w:t>智能家电</w:t>
      </w:r>
      <w:r w:rsidRPr="00973C7C">
        <w:rPr>
          <w:rFonts w:ascii="仿宋" w:eastAsia="仿宋" w:hAnsi="仿宋" w:cs="仿宋" w:hint="eastAsia"/>
          <w:snapToGrid w:val="0"/>
          <w:kern w:val="0"/>
          <w:sz w:val="32"/>
          <w:szCs w:val="32"/>
        </w:rPr>
        <w:t>、时尚服装、电子信息等一批支柱产业，培育储备新能源</w:t>
      </w:r>
      <w:r w:rsidRPr="00973C7C">
        <w:rPr>
          <w:rFonts w:ascii="仿宋" w:eastAsia="仿宋" w:hAnsi="仿宋" w:cs="仿宋"/>
          <w:snapToGrid w:val="0"/>
          <w:kern w:val="0"/>
          <w:sz w:val="32"/>
          <w:szCs w:val="32"/>
        </w:rPr>
        <w:t>（节能环保）</w:t>
      </w:r>
      <w:r w:rsidRPr="00973C7C">
        <w:rPr>
          <w:rFonts w:ascii="仿宋" w:eastAsia="仿宋" w:hAnsi="仿宋" w:cs="仿宋" w:hint="eastAsia"/>
          <w:snapToGrid w:val="0"/>
          <w:kern w:val="0"/>
          <w:sz w:val="32"/>
          <w:szCs w:val="32"/>
        </w:rPr>
        <w:t>、生命（医疗）健康等一批朝阳产业和前沿产业，集聚提升一批科技服务产业，加快构建创新引领的产业链。</w:t>
      </w:r>
      <w:r w:rsidRPr="00973C7C">
        <w:rPr>
          <w:rFonts w:ascii="仿宋" w:eastAsia="仿宋" w:hAnsi="仿宋" w:cs="仿宋"/>
          <w:snapToGrid w:val="0"/>
          <w:kern w:val="0"/>
          <w:sz w:val="32"/>
          <w:szCs w:val="32"/>
        </w:rPr>
        <w:t>“十园”为10个工业集聚区，即：北部产业转型示范区、中部科创产业集聚区、滨海战略性新兴产业集聚区、方桥工业区、溪口工业区、尚桥科技工业园、西坞外向科技园区、白杜循环经济园区、尚田工业区、翁岙工业区。</w:t>
      </w:r>
      <w:r w:rsidRPr="00973C7C">
        <w:rPr>
          <w:rFonts w:ascii="仿宋" w:eastAsia="仿宋" w:hAnsi="仿宋" w:cs="仿宋" w:hint="eastAsia"/>
          <w:snapToGrid w:val="0"/>
          <w:kern w:val="0"/>
          <w:sz w:val="32"/>
          <w:szCs w:val="32"/>
        </w:rPr>
        <w:t>“多微”为小微企业产业园，因地制宜地发展相关特色产业，打造优秀产业园区载体。</w:t>
      </w:r>
    </w:p>
    <w:p w14:paraId="5F3FD4AE"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在新一轮产业布局规划中，推动产业发展空间和产业资源要</w:t>
      </w:r>
      <w:r w:rsidRPr="00973C7C">
        <w:rPr>
          <w:rFonts w:ascii="仿宋" w:eastAsia="仿宋" w:hAnsi="仿宋" w:cs="仿宋" w:hint="eastAsia"/>
          <w:snapToGrid w:val="0"/>
          <w:kern w:val="0"/>
          <w:sz w:val="32"/>
          <w:szCs w:val="32"/>
        </w:rPr>
        <w:lastRenderedPageBreak/>
        <w:t>素向</w:t>
      </w:r>
      <w:r w:rsidRPr="00973C7C">
        <w:rPr>
          <w:rFonts w:ascii="仿宋" w:eastAsia="仿宋" w:hAnsi="仿宋" w:cs="仿宋"/>
          <w:snapToGrid w:val="0"/>
          <w:kern w:val="0"/>
          <w:sz w:val="32"/>
          <w:szCs w:val="32"/>
        </w:rPr>
        <w:t>3号青创大走廊</w:t>
      </w:r>
      <w:r w:rsidRPr="00973C7C">
        <w:rPr>
          <w:rFonts w:ascii="仿宋" w:eastAsia="仿宋" w:hAnsi="仿宋" w:cs="仿宋" w:hint="eastAsia"/>
          <w:snapToGrid w:val="0"/>
          <w:kern w:val="0"/>
          <w:sz w:val="32"/>
          <w:szCs w:val="32"/>
        </w:rPr>
        <w:t>沿线集中，依托现有产业基础，强化协同效应，打造定位清晰、特色鲜明的产业功能板块，构建新型产业创新集群。以轨道交通3号线为主轴，充分发挥轨道交通站点辐射作用，</w:t>
      </w:r>
      <w:r w:rsidRPr="00973C7C">
        <w:rPr>
          <w:rFonts w:ascii="仿宋" w:eastAsia="仿宋" w:hAnsi="仿宋" w:cs="仿宋"/>
          <w:snapToGrid w:val="0"/>
          <w:kern w:val="0"/>
          <w:sz w:val="32"/>
          <w:szCs w:val="32"/>
        </w:rPr>
        <w:t>实现产业向集约化、高端化方向发展</w:t>
      </w:r>
      <w:r w:rsidRPr="00973C7C">
        <w:rPr>
          <w:rFonts w:ascii="仿宋" w:eastAsia="仿宋" w:hAnsi="仿宋" w:cs="仿宋" w:hint="eastAsia"/>
          <w:snapToGrid w:val="0"/>
          <w:kern w:val="0"/>
          <w:sz w:val="32"/>
          <w:szCs w:val="32"/>
        </w:rPr>
        <w:t>，加快推进传统工业转型升级和模式创新，践行工业高质量发展，通过“退二进三”、空间换地、腾笼换鸟等手段，实施新型城市化主导发展战略，做强现代服务业和高新技术产业为主导的城市经济，通过无缝承接宁波中心高端服务功能，吸纳产业资本和其它要素，发展区域金融和产业总部经济。依托3号青创大走廊，形成3大推进宁奉同城的重要城市载体，方桥工业区通过加强与鄞州区交通枢纽对接融合，形成宁奉同城门户组团；北部产业转型示范区和中部科创产业集聚区通过主动承接宁波创新转化、产业转移，构成奉化产业集聚高地；尚桥科技工业园和滨海战略性新兴产业集聚区依托高铁站资源和用地资源，培育特色产业服务和产业功能；溪口工业区突出区域产业特色，重点发展关键基础件（气动）、生命（医疗）健康等产业，打造成为百亿级的关键基础件（气动）产业集群；西坞外向科技园区西坞区块发挥外贸出口优势，打造高端中外合作产业园；白杜循环经济园区，结合现有产业优势，发展节能环保产业链，打造奉化循环经济特色制造园；尚田工业区走产业升级与土地集约道路，打造智能制造产业基地；翁岙工业区以</w:t>
      </w:r>
      <w:r w:rsidRPr="00973C7C">
        <w:rPr>
          <w:rFonts w:ascii="仿宋" w:eastAsia="仿宋" w:hAnsi="仿宋" w:cs="仿宋"/>
          <w:snapToGrid w:val="0"/>
          <w:kern w:val="0"/>
          <w:sz w:val="32"/>
          <w:szCs w:val="32"/>
        </w:rPr>
        <w:t>低碳、节能等</w:t>
      </w:r>
      <w:r w:rsidRPr="00973C7C">
        <w:rPr>
          <w:rFonts w:ascii="仿宋" w:eastAsia="仿宋" w:hAnsi="仿宋" w:cs="仿宋" w:hint="eastAsia"/>
          <w:snapToGrid w:val="0"/>
          <w:kern w:val="0"/>
          <w:sz w:val="32"/>
          <w:szCs w:val="32"/>
        </w:rPr>
        <w:t>为发展途径，</w:t>
      </w:r>
      <w:r w:rsidRPr="00973C7C">
        <w:rPr>
          <w:rFonts w:ascii="仿宋" w:eastAsia="仿宋" w:hAnsi="仿宋" w:cs="仿宋"/>
          <w:snapToGrid w:val="0"/>
          <w:kern w:val="0"/>
          <w:sz w:val="32"/>
          <w:szCs w:val="32"/>
        </w:rPr>
        <w:t>打造绿色工业发展基地</w:t>
      </w:r>
      <w:r w:rsidRPr="00973C7C">
        <w:rPr>
          <w:rFonts w:ascii="仿宋" w:eastAsia="仿宋" w:hAnsi="仿宋" w:cs="仿宋" w:hint="eastAsia"/>
          <w:snapToGrid w:val="0"/>
          <w:kern w:val="0"/>
          <w:sz w:val="32"/>
          <w:szCs w:val="32"/>
        </w:rPr>
        <w:t>。</w:t>
      </w:r>
    </w:p>
    <w:p w14:paraId="2ECEF46C"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各镇（街道、开发区）结合辖区内工业实际发展情况，合理</w:t>
      </w:r>
      <w:r w:rsidRPr="00973C7C">
        <w:rPr>
          <w:rFonts w:ascii="仿宋" w:eastAsia="仿宋" w:hAnsi="仿宋" w:cs="仿宋" w:hint="eastAsia"/>
          <w:snapToGrid w:val="0"/>
          <w:kern w:val="0"/>
          <w:sz w:val="32"/>
          <w:szCs w:val="32"/>
        </w:rPr>
        <w:lastRenderedPageBreak/>
        <w:t>确定小微企业集聚区，统一规划、企业集聚、土地集约、规范管理，形成各自的特色产业。重点继续建设启迪智能装备（气动）科技园、溪口气动智创产业园、中信数字产业园、联东U谷关键基础件产业园、岳林医药健康产业园、万洋装备制造产业园等6个产业园，启动建设今日生物健康产业园、方桥智能家居产业园、秉航健康产业园、云弧数字产业综合体、循环经济工业园、利安光学电子产业园等专业产业园。鼓励同行业企业、产业链上下游配套企业入园集群，着力打造产业链向上下游延伸拓展的特色产业基地。加快引进高端企业的同时，将以“亩产”为导向，扎实推进“腾笼换鸟”和“空间换地”，腾出更多发展空间，培育发展战略性新兴产业和高新技术产业，优化工业结构。</w:t>
      </w:r>
    </w:p>
    <w:p w14:paraId="5483AB93" w14:textId="77777777" w:rsidR="00B47EB4" w:rsidRDefault="00943A5A">
      <w:pPr>
        <w:pStyle w:val="Default"/>
        <w:ind w:firstLineChars="200" w:firstLine="480"/>
        <w:jc w:val="center"/>
        <w:rPr>
          <w:color w:val="auto"/>
          <w:sz w:val="31"/>
          <w:szCs w:val="31"/>
        </w:rPr>
      </w:pPr>
      <w:r>
        <w:rPr>
          <w:noProof/>
          <w:color w:val="auto"/>
        </w:rPr>
        <w:drawing>
          <wp:inline distT="0" distB="0" distL="0" distR="0" wp14:anchorId="29BBBE40" wp14:editId="227E5B38">
            <wp:extent cx="5274310" cy="35756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274310" cy="3575685"/>
                    </a:xfrm>
                    <a:prstGeom prst="rect">
                      <a:avLst/>
                    </a:prstGeom>
                  </pic:spPr>
                </pic:pic>
              </a:graphicData>
            </a:graphic>
          </wp:inline>
        </w:drawing>
      </w:r>
    </w:p>
    <w:p w14:paraId="5A5A0629" w14:textId="77777777" w:rsidR="00B47EB4" w:rsidRDefault="00943A5A">
      <w:pPr>
        <w:spacing w:line="360" w:lineRule="exact"/>
        <w:jc w:val="center"/>
        <w:rPr>
          <w:rFonts w:eastAsia="楷体_GB2312"/>
          <w:b/>
          <w:sz w:val="24"/>
          <w:szCs w:val="24"/>
        </w:rPr>
      </w:pPr>
      <w:r>
        <w:rPr>
          <w:rFonts w:eastAsia="楷体_GB2312" w:hint="eastAsia"/>
          <w:b/>
          <w:sz w:val="24"/>
          <w:szCs w:val="24"/>
        </w:rPr>
        <w:t>图</w:t>
      </w:r>
      <w:r>
        <w:rPr>
          <w:rFonts w:eastAsia="楷体_GB2312"/>
          <w:b/>
          <w:sz w:val="24"/>
          <w:szCs w:val="24"/>
        </w:rPr>
        <w:t>1</w:t>
      </w:r>
      <w:r>
        <w:rPr>
          <w:rFonts w:eastAsia="楷体_GB2312" w:hint="eastAsia"/>
          <w:b/>
          <w:sz w:val="24"/>
          <w:szCs w:val="24"/>
        </w:rPr>
        <w:t xml:space="preserve"> </w:t>
      </w:r>
      <w:r>
        <w:rPr>
          <w:rFonts w:eastAsia="楷体_GB2312" w:hint="eastAsia"/>
          <w:b/>
          <w:sz w:val="24"/>
          <w:szCs w:val="24"/>
        </w:rPr>
        <w:t>空间布局图</w:t>
      </w:r>
    </w:p>
    <w:p w14:paraId="4AAB31FA" w14:textId="77777777" w:rsidR="00B47EB4" w:rsidRDefault="00B47EB4">
      <w:pPr>
        <w:spacing w:line="580" w:lineRule="exact"/>
        <w:ind w:firstLineChars="200" w:firstLine="640"/>
        <w:rPr>
          <w:rFonts w:ascii="仿宋_GB2312" w:eastAsia="仿宋_GB2312" w:hAnsi="Calibri" w:cs="Times New Roman"/>
          <w:sz w:val="32"/>
          <w:szCs w:val="32"/>
        </w:rPr>
      </w:pPr>
    </w:p>
    <w:tbl>
      <w:tblPr>
        <w:tblStyle w:val="af5"/>
        <w:tblW w:w="5000" w:type="pct"/>
        <w:tblLook w:val="04A0" w:firstRow="1" w:lastRow="0" w:firstColumn="1" w:lastColumn="0" w:noHBand="0" w:noVBand="1"/>
      </w:tblPr>
      <w:tblGrid>
        <w:gridCol w:w="8834"/>
      </w:tblGrid>
      <w:tr w:rsidR="00B47EB4" w14:paraId="09C66CD5" w14:textId="77777777">
        <w:trPr>
          <w:trHeight w:val="463"/>
        </w:trPr>
        <w:tc>
          <w:tcPr>
            <w:tcW w:w="5000" w:type="pct"/>
            <w:vAlign w:val="center"/>
          </w:tcPr>
          <w:p w14:paraId="24A930EB" w14:textId="77777777" w:rsidR="00B47EB4" w:rsidRDefault="00943A5A">
            <w:pPr>
              <w:widowControl/>
              <w:adjustRightInd w:val="0"/>
              <w:snapToGrid w:val="0"/>
              <w:jc w:val="center"/>
              <w:textAlignment w:val="center"/>
              <w:rPr>
                <w:rFonts w:ascii="仿宋_GB2312" w:eastAsia="仿宋_GB2312" w:hAnsi="Calibri" w:cs="Times New Roman"/>
                <w:sz w:val="32"/>
                <w:szCs w:val="32"/>
              </w:rPr>
            </w:pPr>
            <w:r>
              <w:rPr>
                <w:rFonts w:ascii="Times New Roman" w:eastAsia="楷体_GB2312" w:hAnsi="Times New Roman" w:cs="Times New Roman" w:hint="eastAsia"/>
                <w:b/>
                <w:kern w:val="0"/>
                <w:szCs w:val="21"/>
                <w:lang w:bidi="ar"/>
              </w:rPr>
              <w:t>专栏</w:t>
            </w:r>
            <w:r>
              <w:rPr>
                <w:rFonts w:ascii="Times New Roman" w:eastAsia="楷体_GB2312" w:hAnsi="Times New Roman" w:cs="Times New Roman" w:hint="eastAsia"/>
                <w:b/>
                <w:kern w:val="0"/>
                <w:szCs w:val="21"/>
                <w:lang w:bidi="ar"/>
              </w:rPr>
              <w:t xml:space="preserve">1 </w:t>
            </w:r>
            <w:r>
              <w:rPr>
                <w:rFonts w:ascii="Times New Roman" w:eastAsia="楷体_GB2312" w:hAnsi="Times New Roman" w:cs="Times New Roman"/>
                <w:b/>
                <w:kern w:val="0"/>
                <w:szCs w:val="21"/>
                <w:lang w:bidi="ar"/>
              </w:rPr>
              <w:t xml:space="preserve"> </w:t>
            </w:r>
            <w:r>
              <w:rPr>
                <w:rFonts w:ascii="Times New Roman" w:eastAsia="楷体_GB2312" w:hAnsi="Times New Roman" w:cs="Times New Roman" w:hint="eastAsia"/>
                <w:b/>
                <w:kern w:val="0"/>
                <w:szCs w:val="21"/>
                <w:lang w:bidi="ar"/>
              </w:rPr>
              <w:t xml:space="preserve"> </w:t>
            </w:r>
            <w:r>
              <w:rPr>
                <w:rFonts w:ascii="Times New Roman" w:eastAsia="楷体_GB2312" w:hAnsi="Times New Roman" w:cs="Times New Roman" w:hint="eastAsia"/>
                <w:kern w:val="0"/>
                <w:szCs w:val="21"/>
                <w:lang w:bidi="ar"/>
              </w:rPr>
              <w:t>“十区”规划内容</w:t>
            </w:r>
          </w:p>
        </w:tc>
      </w:tr>
      <w:tr w:rsidR="00B47EB4" w14:paraId="6CD0BBDB" w14:textId="77777777">
        <w:tc>
          <w:tcPr>
            <w:tcW w:w="5000" w:type="pct"/>
          </w:tcPr>
          <w:p w14:paraId="1C49E978"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北部产业转型示范区：</w:t>
            </w:r>
            <w:r>
              <w:rPr>
                <w:rFonts w:eastAsia="仿宋_GB2312" w:hint="eastAsia"/>
                <w:snapToGrid w:val="0"/>
                <w:szCs w:val="21"/>
              </w:rPr>
              <w:t>重点发展时尚服装、关键基础件（气动）、数字经济、高端装备等产业。依据宁波市奉化区总体规划要求，该区块向北扩大发展，以现有产业为基础，弱化低端制造功能，对产业进行整合提升，提高附加值。园区以</w:t>
            </w:r>
            <w:r>
              <w:rPr>
                <w:rFonts w:eastAsia="仿宋_GB2312"/>
                <w:snapToGrid w:val="0"/>
                <w:szCs w:val="21"/>
              </w:rPr>
              <w:t>2.5</w:t>
            </w:r>
            <w:r>
              <w:rPr>
                <w:rFonts w:eastAsia="仿宋_GB2312" w:hint="eastAsia"/>
                <w:snapToGrid w:val="0"/>
                <w:szCs w:val="21"/>
              </w:rPr>
              <w:t>产业为主导，辅以部分高端制造、商业商务功能，重点发展以制造工业设计、智能制造设计以及汽车设计为主的工业创新设计领域；提供科技成果转移、中试、规模化生产和市场化推广等科技成果转化集成服务；同时，发展其他生产性支持服务。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500</w:t>
            </w:r>
            <w:r>
              <w:rPr>
                <w:rFonts w:eastAsia="仿宋_GB2312" w:hint="eastAsia"/>
                <w:snapToGrid w:val="0"/>
                <w:szCs w:val="21"/>
              </w:rPr>
              <w:t>亿元，打造成为承接宁波中心城区产业转型示范区和同城加速桥头堡。</w:t>
            </w:r>
          </w:p>
          <w:p w14:paraId="5A8E5C03"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中部科创产业集聚区：</w:t>
            </w:r>
            <w:r>
              <w:rPr>
                <w:rFonts w:eastAsia="仿宋_GB2312" w:hint="eastAsia"/>
                <w:snapToGrid w:val="0"/>
                <w:szCs w:val="21"/>
              </w:rPr>
              <w:t>重点发展时尚服装、数字经济、生命（医疗）健康等产业。在空间优化上，大成路北侧区块（茗山智谷）建设创新综合体，并引入国家级节能环保产业创新研究院、新型复合材料研究机构等创新研究机构和创新产业平台，强化科技与产业协同，成为产业转型的重要策源地，建设奉化创新集聚产业平台。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100</w:t>
            </w:r>
            <w:r>
              <w:rPr>
                <w:rFonts w:eastAsia="仿宋_GB2312" w:hint="eastAsia"/>
                <w:snapToGrid w:val="0"/>
                <w:szCs w:val="21"/>
              </w:rPr>
              <w:t>亿元，打造成为城市经济发展示范基地。</w:t>
            </w:r>
          </w:p>
          <w:p w14:paraId="226CBA81"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尚桥科技工业园：</w:t>
            </w:r>
            <w:r>
              <w:rPr>
                <w:rFonts w:eastAsia="仿宋_GB2312" w:hint="eastAsia"/>
                <w:snapToGrid w:val="0"/>
                <w:szCs w:val="21"/>
              </w:rPr>
              <w:t>重点发展高端装备产业。积极承接宁波中心城区高科技研发、智能制造等服务功能，发展科技创新和生产性服务业，打造宁波高新产业技术转移的战略高地和新型工业城市实践区。火车站周边工业用地近期保留，远期逐步改造提升，增加商业商务及</w:t>
            </w:r>
            <w:r>
              <w:rPr>
                <w:rFonts w:eastAsia="仿宋_GB2312" w:hint="eastAsia"/>
                <w:snapToGrid w:val="0"/>
                <w:szCs w:val="21"/>
              </w:rPr>
              <w:t>M0</w:t>
            </w:r>
            <w:r>
              <w:rPr>
                <w:rFonts w:eastAsia="仿宋_GB2312" w:hint="eastAsia"/>
                <w:snapToGrid w:val="0"/>
                <w:szCs w:val="21"/>
              </w:rPr>
              <w:t>用地，强化与奉化东部新城的交通和功能联动。尚桥科技工业园发展以产业为主导的产城组团，实现人居空间与产业空间的同步协调发展，形成</w:t>
            </w:r>
            <w:r>
              <w:rPr>
                <w:rFonts w:eastAsia="仿宋_GB2312" w:hint="eastAsia"/>
                <w:snapToGrid w:val="0"/>
                <w:szCs w:val="21"/>
              </w:rPr>
              <w:t>2</w:t>
            </w:r>
            <w:r>
              <w:rPr>
                <w:rFonts w:eastAsia="仿宋_GB2312" w:hint="eastAsia"/>
                <w:snapToGrid w:val="0"/>
                <w:szCs w:val="21"/>
              </w:rPr>
              <w:t>个工业邻里中心，提供便民的生活配套。园区利用较好的区位及交通优势，发展和引入高新技术、企业总部经济，金海路西侧以研发设计、中试孵化</w:t>
            </w:r>
            <w:r>
              <w:rPr>
                <w:rFonts w:eastAsia="仿宋_GB2312" w:hint="eastAsia"/>
                <w:snapToGrid w:val="0"/>
                <w:szCs w:val="21"/>
              </w:rPr>
              <w:lastRenderedPageBreak/>
              <w:t>为主，东侧以生产制造为主。力争到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100</w:t>
            </w:r>
            <w:r>
              <w:rPr>
                <w:rFonts w:eastAsia="仿宋_GB2312" w:hint="eastAsia"/>
                <w:snapToGrid w:val="0"/>
                <w:szCs w:val="21"/>
              </w:rPr>
              <w:t>亿元，打造成为宁波市重大产业平台和未来代表奉化参与长三角一体化、宁波大都市圈产业分工的主战场。</w:t>
            </w:r>
          </w:p>
          <w:p w14:paraId="403BB16B"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滨海战略性新兴产业集聚区：</w:t>
            </w:r>
            <w:r>
              <w:rPr>
                <w:rFonts w:eastAsia="仿宋_GB2312" w:hint="eastAsia"/>
                <w:snapToGrid w:val="0"/>
                <w:szCs w:val="21"/>
              </w:rPr>
              <w:t>重点发展汽车（零部件）制造、新材料等产业。整个集聚区采用产城融合模式建设，推进比亚迪新能源叉车、腾宏科技、博龙机械、万洋众创城、科诺佳、百琪达磁溅炉、兰生智造园等项目建设，打造滨海新区新能源汽车产业园。在莼湖镇区与工业区之间配套建设包括滨海医院、商业综合体、大型居住社区、商务办公、会议酒店、学校等较高等级的重点生活性服务设施；在工业区内部建设工业邻里中心，满足工业区从业人员基本生活配套需求，包括职工公寓、小型商业网点、社区医疗设施等，目前适时推进东部工业邻里中心、南部工业邻里中心开发；开展二期拓园建设，推进未利用地块的招商落地，以奉化战略性新兴产业培育园的标准，严把产业准入门槛，推进高端产业集聚。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200</w:t>
            </w:r>
            <w:r>
              <w:rPr>
                <w:rFonts w:eastAsia="仿宋_GB2312" w:hint="eastAsia"/>
                <w:snapToGrid w:val="0"/>
                <w:szCs w:val="21"/>
              </w:rPr>
              <w:t>亿元，打造成为奉化战略性新兴产业组团。</w:t>
            </w:r>
          </w:p>
          <w:p w14:paraId="4D122572"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方桥工业区：</w:t>
            </w:r>
            <w:r>
              <w:rPr>
                <w:rFonts w:eastAsia="仿宋_GB2312" w:hint="eastAsia"/>
                <w:snapToGrid w:val="0"/>
                <w:szCs w:val="21"/>
              </w:rPr>
              <w:t>重点发展智能家电、生命（医疗）健康等产业。同时，外迁化工类污染企业，进行产业提升，未来主要以承担宁波中心城区文化、教育、健康、生活配套产业外溢发展。在功能上，进一步发挥物流及门户优势，强调奉化特色产品展销、电子商务物流配送等功能，完善设施配套，以智慧物流、商贸服务、健康医疗业为主导，实现老城区居住用地与产业基地的互动。集聚一批品牌化、规模化、垂直化的电商龙头企业，建设一批高水平的电商物流基础设施，完善配套服务功能。大力发展直接为制造业供应链服务的嵌入式物流、电子商务等融合的供应链采购和仓配一体物流、以第四方综合物流服务为特征的供应链服务。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50</w:t>
            </w:r>
            <w:r>
              <w:rPr>
                <w:rFonts w:eastAsia="仿宋_GB2312" w:hint="eastAsia"/>
                <w:snapToGrid w:val="0"/>
                <w:szCs w:val="21"/>
              </w:rPr>
              <w:t>亿元，打造成为奉化经济增长的新引擎。</w:t>
            </w:r>
          </w:p>
          <w:p w14:paraId="4C335C82"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溪口工业区：</w:t>
            </w:r>
            <w:r>
              <w:rPr>
                <w:rFonts w:eastAsia="仿宋_GB2312" w:hint="eastAsia"/>
                <w:snapToGrid w:val="0"/>
                <w:szCs w:val="21"/>
              </w:rPr>
              <w:t>重点发展关键基础件（气动）、生命（医疗）健康等产业。根据奉化区的总体规</w:t>
            </w:r>
            <w:r>
              <w:rPr>
                <w:rFonts w:eastAsia="仿宋_GB2312" w:hint="eastAsia"/>
                <w:snapToGrid w:val="0"/>
                <w:szCs w:val="21"/>
              </w:rPr>
              <w:lastRenderedPageBreak/>
              <w:t>划，集聚区重点发展突出区域产业特色，与旅游产业不冲突的工业类型，工业用地规模不宜再大规模拓展，转向存量空间的优化利用，提高土地集约利用水平，结合产业设置小微产业园，以智能制造、气动元件、生命（医疗）健康等产业集聚区为依托，优化调整产业结构，以主导产业或龙头企业配套为基本定位，吸引配套型小微企业入驻。近期重点建设气动智创产业园、原裕隆化工地块小微产业园、今日生物科技健康产业园，建造厂房和购置设备，拟引入符合国家产业导向的科技型、创新型、总部型等企业。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200</w:t>
            </w:r>
            <w:r>
              <w:rPr>
                <w:rFonts w:eastAsia="仿宋_GB2312" w:hint="eastAsia"/>
                <w:snapToGrid w:val="0"/>
                <w:szCs w:val="21"/>
              </w:rPr>
              <w:t>亿元，打造成为百亿级的关键基础件（气动）产业集群。</w:t>
            </w:r>
          </w:p>
          <w:p w14:paraId="6970B5C0"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西坞外向科技园区西坞区块：</w:t>
            </w:r>
            <w:r>
              <w:rPr>
                <w:rFonts w:eastAsia="仿宋_GB2312" w:hint="eastAsia"/>
                <w:snapToGrid w:val="0"/>
                <w:szCs w:val="21"/>
              </w:rPr>
              <w:t>重点发展时尚服装、汽车（零部件）制造等产业。近期控制工业用地的增长，主要是对现状工业进行提升改造，盘活存量土地，优化产业布局。着力增强能级，开展产业转型升级，培育潜力企业，投入大力气进行产品研发、优化管理模式和提升设备自动化程度，进行产品更新换代。加强招商引资和对外深度合作，提高园区知名度和能级，利用全民招商、腾笼换鸟等形式，大力引进高端装备等高新技术产业，往规模化、集成化方向发展</w:t>
            </w:r>
            <w:r>
              <w:rPr>
                <w:rFonts w:eastAsia="仿宋_GB2312"/>
                <w:snapToGrid w:val="0"/>
                <w:szCs w:val="21"/>
              </w:rPr>
              <w:t>，</w:t>
            </w:r>
            <w:r>
              <w:rPr>
                <w:rFonts w:eastAsia="仿宋_GB2312" w:hint="eastAsia"/>
                <w:snapToGrid w:val="0"/>
                <w:szCs w:val="21"/>
              </w:rPr>
              <w:t>把招商目标聚焦到产业项目、科创中心、科研院校等对象，</w:t>
            </w:r>
            <w:r>
              <w:rPr>
                <w:rFonts w:eastAsia="仿宋_GB2312"/>
                <w:snapToGrid w:val="0"/>
                <w:szCs w:val="21"/>
              </w:rPr>
              <w:t>引进和培育一批技术创新的小微企业，推进园区</w:t>
            </w:r>
            <w:r>
              <w:rPr>
                <w:rFonts w:eastAsia="仿宋_GB2312" w:hint="eastAsia"/>
                <w:snapToGrid w:val="0"/>
                <w:szCs w:val="21"/>
              </w:rPr>
              <w:t>2.5</w:t>
            </w:r>
            <w:r>
              <w:rPr>
                <w:rFonts w:eastAsia="仿宋_GB2312" w:hint="eastAsia"/>
                <w:snapToGrid w:val="0"/>
                <w:szCs w:val="21"/>
              </w:rPr>
              <w:t>产业</w:t>
            </w:r>
            <w:r>
              <w:rPr>
                <w:rFonts w:eastAsia="仿宋_GB2312"/>
                <w:snapToGrid w:val="0"/>
                <w:szCs w:val="21"/>
              </w:rPr>
              <w:t>的发展</w:t>
            </w:r>
            <w:r>
              <w:rPr>
                <w:rFonts w:eastAsia="仿宋_GB2312" w:hint="eastAsia"/>
                <w:snapToGrid w:val="0"/>
                <w:szCs w:val="21"/>
              </w:rPr>
              <w:t>，提升产业结构层次。力争到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150</w:t>
            </w:r>
            <w:r>
              <w:rPr>
                <w:rFonts w:eastAsia="仿宋_GB2312" w:hint="eastAsia"/>
                <w:snapToGrid w:val="0"/>
                <w:szCs w:val="21"/>
              </w:rPr>
              <w:t>亿元，打造成为高端中外合作产业园。</w:t>
            </w:r>
          </w:p>
          <w:p w14:paraId="23F96E61"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白杜循环经济园区：</w:t>
            </w:r>
            <w:r>
              <w:rPr>
                <w:rFonts w:eastAsia="仿宋_GB2312" w:hint="eastAsia"/>
                <w:snapToGrid w:val="0"/>
                <w:szCs w:val="21"/>
              </w:rPr>
              <w:t>重点发展节能环保产业。结合现有的铸造和机械制造产业优势，引导关联企业向重点区域集中，鼓励企业加大研发投入和</w:t>
            </w:r>
            <w:r>
              <w:rPr>
                <w:rFonts w:eastAsia="仿宋_GB2312"/>
                <w:snapToGrid w:val="0"/>
                <w:szCs w:val="21"/>
              </w:rPr>
              <w:t>改造先进设备核心工艺，推广精密、轻量和清洁的先进铸造技术应用</w:t>
            </w:r>
            <w:r>
              <w:rPr>
                <w:rFonts w:eastAsia="仿宋_GB2312" w:hint="eastAsia"/>
                <w:snapToGrid w:val="0"/>
                <w:szCs w:val="21"/>
              </w:rPr>
              <w:t>，</w:t>
            </w:r>
            <w:r>
              <w:rPr>
                <w:rFonts w:eastAsia="仿宋_GB2312"/>
                <w:snapToGrid w:val="0"/>
                <w:szCs w:val="21"/>
              </w:rPr>
              <w:t>支持发展短流程、清洁化、循环化生产工艺，推进熔炉余热利用、烟尘回收、重金属减排、清洁能源利用等技术改造</w:t>
            </w:r>
            <w:r>
              <w:rPr>
                <w:rFonts w:eastAsia="仿宋_GB2312" w:hint="eastAsia"/>
                <w:snapToGrid w:val="0"/>
                <w:szCs w:val="21"/>
              </w:rPr>
              <w:t>，提高产品的价值附加值和延伸产业链，</w:t>
            </w:r>
            <w:r>
              <w:rPr>
                <w:rFonts w:eastAsia="仿宋_GB2312"/>
                <w:snapToGrid w:val="0"/>
                <w:szCs w:val="21"/>
              </w:rPr>
              <w:t xml:space="preserve"> </w:t>
            </w:r>
            <w:r>
              <w:rPr>
                <w:rFonts w:eastAsia="仿宋_GB2312" w:hint="eastAsia"/>
                <w:snapToGrid w:val="0"/>
                <w:szCs w:val="21"/>
              </w:rPr>
              <w:t>支持成套装备及配套设备、关键共性技术和先进制造技术的生产制造和推广应用。同时，以承接三</w:t>
            </w:r>
            <w:r>
              <w:rPr>
                <w:rFonts w:eastAsia="仿宋_GB2312" w:hint="eastAsia"/>
                <w:snapToGrid w:val="0"/>
                <w:szCs w:val="21"/>
              </w:rPr>
              <w:lastRenderedPageBreak/>
              <w:t>类工业产业为主导，发展新型化工类产业的循环经济产业集聚区，作为安置电镀、化工企业的重要区域，明确拆迁企业的土地安置标准，促进产业集群化、规模化发展，逐步实现园区产业结构的升级。力争到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100</w:t>
            </w:r>
            <w:r>
              <w:rPr>
                <w:rFonts w:eastAsia="仿宋_GB2312" w:hint="eastAsia"/>
                <w:snapToGrid w:val="0"/>
                <w:szCs w:val="21"/>
              </w:rPr>
              <w:t>亿元，打造成为奉化奉化循环经济特色制造园。</w:t>
            </w:r>
          </w:p>
          <w:p w14:paraId="330C3ABC"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尚田工业区：</w:t>
            </w:r>
            <w:r>
              <w:rPr>
                <w:rFonts w:eastAsia="仿宋_GB2312" w:hint="eastAsia"/>
                <w:snapToGrid w:val="0"/>
                <w:szCs w:val="21"/>
              </w:rPr>
              <w:t>重点发展汽车零部件等产业。园区走产业升级与土地集约道路，在空间上，将县江两侧及镇区内零散工业用地集中整合至工业集聚区内，控制零散工业用地继续扩张；严格工业区块管控，除规划配套外，严禁将工业用地性质更改为商品住宅、商务办公等非工业功能，结合产业园区设置</w:t>
            </w:r>
            <w:r>
              <w:rPr>
                <w:rFonts w:eastAsia="仿宋_GB2312" w:hint="eastAsia"/>
                <w:snapToGrid w:val="0"/>
                <w:szCs w:val="21"/>
              </w:rPr>
              <w:t>1-2</w:t>
            </w:r>
            <w:r>
              <w:rPr>
                <w:rFonts w:eastAsia="仿宋_GB2312" w:hint="eastAsia"/>
                <w:snapToGrid w:val="0"/>
                <w:szCs w:val="21"/>
              </w:rPr>
              <w:t>处小微产业园。力争到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100</w:t>
            </w:r>
            <w:r>
              <w:rPr>
                <w:rFonts w:eastAsia="仿宋_GB2312" w:hint="eastAsia"/>
                <w:snapToGrid w:val="0"/>
                <w:szCs w:val="21"/>
              </w:rPr>
              <w:t>亿元，打造成为奉化智能制造产业基地。</w:t>
            </w:r>
          </w:p>
          <w:p w14:paraId="7735FA50" w14:textId="77777777" w:rsidR="00B47EB4" w:rsidRDefault="00943A5A">
            <w:pPr>
              <w:autoSpaceDE w:val="0"/>
              <w:autoSpaceDN w:val="0"/>
              <w:adjustRightInd w:val="0"/>
              <w:rPr>
                <w:rFonts w:eastAsia="仿宋_GB2312"/>
                <w:snapToGrid w:val="0"/>
                <w:szCs w:val="21"/>
              </w:rPr>
            </w:pPr>
            <w:r>
              <w:rPr>
                <w:rFonts w:eastAsia="仿宋_GB2312" w:hint="eastAsia"/>
                <w:b/>
                <w:snapToGrid w:val="0"/>
                <w:szCs w:val="21"/>
              </w:rPr>
              <w:t>翁岙工业区：</w:t>
            </w:r>
            <w:r>
              <w:rPr>
                <w:rFonts w:eastAsia="仿宋_GB2312" w:hint="eastAsia"/>
                <w:snapToGrid w:val="0"/>
                <w:szCs w:val="21"/>
              </w:rPr>
              <w:t>重点发展高端装备、汽车零配件等产业。以</w:t>
            </w:r>
            <w:r>
              <w:rPr>
                <w:rFonts w:eastAsia="仿宋_GB2312"/>
                <w:snapToGrid w:val="0"/>
                <w:szCs w:val="21"/>
              </w:rPr>
              <w:t>低碳、节能等</w:t>
            </w:r>
            <w:r>
              <w:rPr>
                <w:rFonts w:eastAsia="仿宋_GB2312" w:hint="eastAsia"/>
                <w:snapToGrid w:val="0"/>
                <w:szCs w:val="21"/>
              </w:rPr>
              <w:t>为发展途径，对园区内原有的电动工具和机械制造产业进行转型升级，建立以宁波协诚电动工具有限公司、宁波辉格金属有限公司为核心的传统制造业产业基地和以瑞博俐密封件（浙江）有限公司为核心的汽车零配件制造产业基地，同时通过招商引资不断招引科技含量高、产业集聚效应显著、亩产效益高的优秀高端装备制造企业。加强与园区内低土地资源利用率企业的对接和协商，整合土地资源，提高园区整体亩产效益，将其建设成为莼湖工业经济发展的新增长点。力争到</w:t>
            </w:r>
            <w:r>
              <w:rPr>
                <w:rFonts w:eastAsia="仿宋_GB2312" w:hint="eastAsia"/>
                <w:snapToGrid w:val="0"/>
                <w:szCs w:val="21"/>
              </w:rPr>
              <w:t>2025</w:t>
            </w:r>
            <w:r>
              <w:rPr>
                <w:rFonts w:eastAsia="仿宋_GB2312" w:hint="eastAsia"/>
                <w:snapToGrid w:val="0"/>
                <w:szCs w:val="21"/>
              </w:rPr>
              <w:t>年，实现工业总产值</w:t>
            </w:r>
            <w:r>
              <w:rPr>
                <w:rFonts w:eastAsia="仿宋_GB2312" w:hint="eastAsia"/>
                <w:snapToGrid w:val="0"/>
                <w:szCs w:val="21"/>
              </w:rPr>
              <w:t>50</w:t>
            </w:r>
            <w:r>
              <w:rPr>
                <w:rFonts w:eastAsia="仿宋_GB2312" w:hint="eastAsia"/>
                <w:snapToGrid w:val="0"/>
                <w:szCs w:val="21"/>
              </w:rPr>
              <w:t>亿元，打造成为绿色工业发展基地。</w:t>
            </w:r>
          </w:p>
        </w:tc>
      </w:tr>
    </w:tbl>
    <w:p w14:paraId="1EC3B6DF" w14:textId="77777777" w:rsidR="00B47EB4" w:rsidRDefault="00B47EB4">
      <w:pPr>
        <w:spacing w:line="560" w:lineRule="exact"/>
        <w:rPr>
          <w:rFonts w:ascii="仿宋_GB2312" w:hAnsi="仿宋_GB2312" w:hint="eastAsi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B47EB4" w14:paraId="47082348" w14:textId="77777777">
        <w:trPr>
          <w:jc w:val="center"/>
        </w:trPr>
        <w:tc>
          <w:tcPr>
            <w:tcW w:w="5000" w:type="pct"/>
            <w:tcBorders>
              <w:bottom w:val="single" w:sz="4" w:space="0" w:color="auto"/>
            </w:tcBorders>
          </w:tcPr>
          <w:p w14:paraId="554B5BA8" w14:textId="77777777" w:rsidR="00B47EB4" w:rsidRDefault="00943A5A">
            <w:pPr>
              <w:widowControl/>
              <w:adjustRightInd w:val="0"/>
              <w:snapToGrid w:val="0"/>
              <w:jc w:val="center"/>
              <w:textAlignment w:val="center"/>
              <w:rPr>
                <w:rFonts w:eastAsia="楷体_GB2312"/>
                <w:b/>
                <w:sz w:val="24"/>
                <w:szCs w:val="24"/>
              </w:rPr>
            </w:pPr>
            <w:r>
              <w:rPr>
                <w:rFonts w:ascii="Times New Roman" w:eastAsia="楷体_GB2312" w:hAnsi="Times New Roman" w:cs="Times New Roman" w:hint="eastAsia"/>
                <w:b/>
                <w:kern w:val="0"/>
                <w:szCs w:val="21"/>
                <w:lang w:bidi="ar"/>
              </w:rPr>
              <w:t>专栏</w:t>
            </w:r>
            <w:r>
              <w:rPr>
                <w:rFonts w:ascii="Times New Roman" w:eastAsia="楷体_GB2312" w:hAnsi="Times New Roman" w:cs="Times New Roman" w:hint="eastAsia"/>
                <w:b/>
                <w:kern w:val="0"/>
                <w:szCs w:val="21"/>
                <w:lang w:bidi="ar"/>
              </w:rPr>
              <w:t xml:space="preserve">2 </w:t>
            </w:r>
            <w:r>
              <w:rPr>
                <w:rFonts w:ascii="Times New Roman" w:eastAsia="楷体_GB2312" w:hAnsi="Times New Roman" w:cs="Times New Roman"/>
                <w:b/>
                <w:kern w:val="0"/>
                <w:szCs w:val="21"/>
                <w:lang w:bidi="ar"/>
              </w:rPr>
              <w:t xml:space="preserve"> </w:t>
            </w:r>
            <w:r>
              <w:rPr>
                <w:rFonts w:ascii="Times New Roman" w:eastAsia="楷体_GB2312" w:hAnsi="Times New Roman" w:cs="Times New Roman" w:hint="eastAsia"/>
                <w:kern w:val="0"/>
                <w:szCs w:val="21"/>
                <w:lang w:bidi="ar"/>
              </w:rPr>
              <w:t>“多微”规划内容</w:t>
            </w:r>
          </w:p>
        </w:tc>
      </w:tr>
      <w:tr w:rsidR="00B47EB4" w14:paraId="3B9263A9" w14:textId="77777777">
        <w:trPr>
          <w:jc w:val="center"/>
        </w:trPr>
        <w:tc>
          <w:tcPr>
            <w:tcW w:w="5000" w:type="pct"/>
            <w:tcBorders>
              <w:bottom w:val="single" w:sz="4" w:space="0" w:color="auto"/>
            </w:tcBorders>
          </w:tcPr>
          <w:p w14:paraId="1E3E6689" w14:textId="77777777" w:rsidR="00B47EB4" w:rsidRDefault="00943A5A">
            <w:pPr>
              <w:autoSpaceDE w:val="0"/>
              <w:autoSpaceDN w:val="0"/>
              <w:adjustRightInd w:val="0"/>
              <w:rPr>
                <w:rFonts w:eastAsia="仿宋_GB2312"/>
                <w:snapToGrid w:val="0"/>
                <w:sz w:val="20"/>
                <w:szCs w:val="21"/>
              </w:rPr>
            </w:pPr>
            <w:r>
              <w:rPr>
                <w:rFonts w:eastAsia="仿宋_GB2312" w:hint="eastAsia"/>
                <w:b/>
                <w:snapToGrid w:val="0"/>
                <w:sz w:val="20"/>
                <w:szCs w:val="21"/>
              </w:rPr>
              <w:t>启迪智能装备（气动）科技园：</w:t>
            </w:r>
            <w:r>
              <w:rPr>
                <w:rFonts w:eastAsia="仿宋_GB2312" w:hint="eastAsia"/>
                <w:snapToGrid w:val="0"/>
                <w:sz w:val="20"/>
                <w:szCs w:val="21"/>
              </w:rPr>
              <w:t>按照“产业</w:t>
            </w:r>
            <w:r>
              <w:rPr>
                <w:rFonts w:eastAsia="仿宋_GB2312" w:hint="eastAsia"/>
                <w:snapToGrid w:val="0"/>
                <w:sz w:val="20"/>
                <w:szCs w:val="21"/>
              </w:rPr>
              <w:t>+</w:t>
            </w:r>
            <w:r>
              <w:rPr>
                <w:rFonts w:eastAsia="仿宋_GB2312" w:hint="eastAsia"/>
                <w:snapToGrid w:val="0"/>
                <w:sz w:val="20"/>
                <w:szCs w:val="21"/>
              </w:rPr>
              <w:t>金融</w:t>
            </w:r>
            <w:r>
              <w:rPr>
                <w:rFonts w:eastAsia="仿宋_GB2312" w:hint="eastAsia"/>
                <w:snapToGrid w:val="0"/>
                <w:sz w:val="20"/>
                <w:szCs w:val="21"/>
              </w:rPr>
              <w:t>+</w:t>
            </w:r>
            <w:r>
              <w:rPr>
                <w:rFonts w:eastAsia="仿宋_GB2312" w:hint="eastAsia"/>
                <w:snapToGrid w:val="0"/>
                <w:sz w:val="20"/>
                <w:szCs w:val="21"/>
              </w:rPr>
              <w:t>园区”三位一体的发展模式，围绕以气动产业为主导的智能装备产业方向，集聚一批以气动元器件为代表的智能装备制造领域科创型企业以及一批企业总部，建设国际一流的气动产业技术研究中心。</w:t>
            </w:r>
          </w:p>
          <w:p w14:paraId="5AF06664" w14:textId="77777777" w:rsidR="00B47EB4" w:rsidRDefault="00943A5A">
            <w:pPr>
              <w:rPr>
                <w:rFonts w:ascii="宋体" w:eastAsia="宋体" w:hAnsi="宋体" w:cs="宋体"/>
                <w:sz w:val="28"/>
                <w:szCs w:val="28"/>
              </w:rPr>
            </w:pPr>
            <w:r>
              <w:rPr>
                <w:rFonts w:eastAsia="仿宋_GB2312" w:hint="eastAsia"/>
                <w:b/>
                <w:snapToGrid w:val="0"/>
                <w:sz w:val="20"/>
                <w:szCs w:val="21"/>
              </w:rPr>
              <w:t>溪口气动智创产业园：</w:t>
            </w:r>
            <w:r>
              <w:rPr>
                <w:rFonts w:eastAsia="仿宋_GB2312" w:hint="eastAsia"/>
                <w:snapToGrid w:val="0"/>
                <w:sz w:val="20"/>
                <w:szCs w:val="21"/>
              </w:rPr>
              <w:t>园区引入产业为符合奉化区产业指导目录和符合溪口镇旅游景区保护条例的</w:t>
            </w:r>
            <w:r>
              <w:rPr>
                <w:rFonts w:eastAsia="仿宋_GB2312" w:hint="eastAsia"/>
                <w:snapToGrid w:val="0"/>
                <w:sz w:val="20"/>
                <w:szCs w:val="21"/>
              </w:rPr>
              <w:lastRenderedPageBreak/>
              <w:t>科技型、创新型企业，以新材料、智能装备、气动智能产品及相关产业等，打造成为物联网数字化创新企业园建设运营标准智能产业园示范区。</w:t>
            </w:r>
          </w:p>
          <w:p w14:paraId="5394F540" w14:textId="77777777" w:rsidR="00B47EB4" w:rsidRDefault="00943A5A">
            <w:pPr>
              <w:autoSpaceDE w:val="0"/>
              <w:autoSpaceDN w:val="0"/>
              <w:adjustRightInd w:val="0"/>
              <w:rPr>
                <w:rFonts w:eastAsia="仿宋_GB2312"/>
                <w:snapToGrid w:val="0"/>
                <w:sz w:val="20"/>
                <w:szCs w:val="21"/>
              </w:rPr>
            </w:pPr>
            <w:r>
              <w:rPr>
                <w:rFonts w:eastAsia="仿宋_GB2312"/>
                <w:b/>
                <w:snapToGrid w:val="0"/>
                <w:sz w:val="20"/>
                <w:szCs w:val="21"/>
              </w:rPr>
              <w:t>中信数字产业园</w:t>
            </w:r>
            <w:r>
              <w:rPr>
                <w:rFonts w:eastAsia="仿宋_GB2312" w:hint="eastAsia"/>
                <w:b/>
                <w:snapToGrid w:val="0"/>
                <w:sz w:val="20"/>
                <w:szCs w:val="21"/>
              </w:rPr>
              <w:t>：</w:t>
            </w:r>
            <w:r>
              <w:rPr>
                <w:rFonts w:eastAsia="仿宋_GB2312" w:hint="eastAsia"/>
                <w:snapToGrid w:val="0"/>
                <w:sz w:val="20"/>
                <w:szCs w:val="21"/>
              </w:rPr>
              <w:t>基于</w:t>
            </w:r>
            <w:r>
              <w:rPr>
                <w:rFonts w:eastAsia="仿宋_GB2312" w:hint="eastAsia"/>
                <w:snapToGrid w:val="0"/>
                <w:sz w:val="20"/>
                <w:szCs w:val="21"/>
              </w:rPr>
              <w:t>5</w:t>
            </w:r>
            <w:r>
              <w:rPr>
                <w:rFonts w:eastAsia="仿宋_GB2312"/>
                <w:snapToGrid w:val="0"/>
                <w:sz w:val="20"/>
                <w:szCs w:val="21"/>
              </w:rPr>
              <w:t>G</w:t>
            </w:r>
            <w:r>
              <w:rPr>
                <w:rFonts w:eastAsia="仿宋_GB2312" w:hint="eastAsia"/>
                <w:snapToGrid w:val="0"/>
                <w:sz w:val="20"/>
                <w:szCs w:val="21"/>
              </w:rPr>
              <w:t>技术、云计算、大数据、物联网、</w:t>
            </w:r>
            <w:r>
              <w:rPr>
                <w:rFonts w:eastAsia="仿宋_GB2312" w:hint="eastAsia"/>
                <w:snapToGrid w:val="0"/>
                <w:sz w:val="20"/>
                <w:szCs w:val="21"/>
              </w:rPr>
              <w:t>A</w:t>
            </w:r>
            <w:r>
              <w:rPr>
                <w:rFonts w:eastAsia="仿宋_GB2312"/>
                <w:snapToGrid w:val="0"/>
                <w:sz w:val="20"/>
                <w:szCs w:val="21"/>
              </w:rPr>
              <w:t>I</w:t>
            </w:r>
            <w:r>
              <w:rPr>
                <w:rFonts w:eastAsia="仿宋_GB2312" w:hint="eastAsia"/>
                <w:snapToGrid w:val="0"/>
                <w:sz w:val="20"/>
                <w:szCs w:val="21"/>
              </w:rPr>
              <w:t>人工智能、系统集成等方面加快</w:t>
            </w:r>
            <w:r>
              <w:rPr>
                <w:rFonts w:eastAsia="仿宋_GB2312" w:hint="eastAsia"/>
                <w:snapToGrid w:val="0"/>
                <w:sz w:val="20"/>
                <w:szCs w:val="21"/>
              </w:rPr>
              <w:t>5G</w:t>
            </w:r>
            <w:r>
              <w:rPr>
                <w:rFonts w:eastAsia="仿宋_GB2312" w:hint="eastAsia"/>
                <w:snapToGrid w:val="0"/>
                <w:sz w:val="20"/>
                <w:szCs w:val="21"/>
              </w:rPr>
              <w:t>移动通信网络应用，提升园区智慧化效能，打造中信宁波创新工业综合体</w:t>
            </w:r>
            <w:r>
              <w:rPr>
                <w:rFonts w:eastAsia="仿宋_GB2312" w:hint="eastAsia"/>
                <w:snapToGrid w:val="0"/>
                <w:sz w:val="20"/>
                <w:szCs w:val="21"/>
              </w:rPr>
              <w:t>5</w:t>
            </w:r>
            <w:r>
              <w:rPr>
                <w:rFonts w:eastAsia="仿宋_GB2312"/>
                <w:snapToGrid w:val="0"/>
                <w:sz w:val="20"/>
                <w:szCs w:val="21"/>
              </w:rPr>
              <w:t>G</w:t>
            </w:r>
            <w:r>
              <w:rPr>
                <w:rFonts w:eastAsia="仿宋_GB2312" w:hint="eastAsia"/>
                <w:snapToGrid w:val="0"/>
                <w:sz w:val="20"/>
                <w:szCs w:val="21"/>
              </w:rPr>
              <w:t>智慧园区。</w:t>
            </w:r>
          </w:p>
          <w:p w14:paraId="149179CF" w14:textId="77777777" w:rsidR="00B47EB4" w:rsidRDefault="00943A5A">
            <w:pPr>
              <w:autoSpaceDE w:val="0"/>
              <w:autoSpaceDN w:val="0"/>
              <w:adjustRightInd w:val="0"/>
              <w:rPr>
                <w:rFonts w:eastAsia="仿宋_GB2312"/>
                <w:snapToGrid w:val="0"/>
                <w:sz w:val="20"/>
                <w:szCs w:val="21"/>
              </w:rPr>
            </w:pPr>
            <w:r>
              <w:rPr>
                <w:rFonts w:eastAsia="仿宋_GB2312" w:hint="eastAsia"/>
                <w:b/>
                <w:snapToGrid w:val="0"/>
                <w:sz w:val="20"/>
                <w:szCs w:val="21"/>
              </w:rPr>
              <w:t>联东</w:t>
            </w:r>
            <w:r>
              <w:rPr>
                <w:rFonts w:eastAsia="仿宋_GB2312" w:hint="eastAsia"/>
                <w:b/>
                <w:snapToGrid w:val="0"/>
                <w:sz w:val="20"/>
                <w:szCs w:val="21"/>
              </w:rPr>
              <w:t>U</w:t>
            </w:r>
            <w:r>
              <w:rPr>
                <w:rFonts w:eastAsia="仿宋_GB2312" w:hint="eastAsia"/>
                <w:b/>
                <w:snapToGrid w:val="0"/>
                <w:sz w:val="20"/>
                <w:szCs w:val="21"/>
              </w:rPr>
              <w:t>谷关键基础件产业园：</w:t>
            </w:r>
            <w:r>
              <w:rPr>
                <w:rFonts w:eastAsia="仿宋_GB2312" w:hint="eastAsia"/>
                <w:snapToGrid w:val="0"/>
                <w:sz w:val="20"/>
                <w:szCs w:val="21"/>
              </w:rPr>
              <w:t>吸引以能源环保、电子信息、精密机械、高端装备制造和生物医药等为主的企业落户，建设集研发重视、高端制造、生产性服务、公共技术平台等功能互动循环的新型高科技产业发展平台。</w:t>
            </w:r>
          </w:p>
          <w:p w14:paraId="2BFAC0B5" w14:textId="77777777" w:rsidR="00B47EB4" w:rsidRDefault="00943A5A">
            <w:pPr>
              <w:rPr>
                <w:rFonts w:ascii="方正仿宋_GBK" w:eastAsia="方正仿宋_GBK" w:hAnsi="方正仿宋_GBK" w:cs="方正仿宋_GBK"/>
                <w:sz w:val="32"/>
                <w:szCs w:val="32"/>
              </w:rPr>
            </w:pPr>
            <w:r>
              <w:rPr>
                <w:rFonts w:eastAsia="仿宋_GB2312" w:hint="eastAsia"/>
                <w:b/>
                <w:snapToGrid w:val="0"/>
                <w:sz w:val="20"/>
                <w:szCs w:val="21"/>
              </w:rPr>
              <w:t>万洋装备制造产业园：</w:t>
            </w:r>
            <w:r>
              <w:rPr>
                <w:rFonts w:eastAsia="仿宋_GB2312" w:hint="eastAsia"/>
                <w:snapToGrid w:val="0"/>
                <w:sz w:val="20"/>
                <w:szCs w:val="21"/>
              </w:rPr>
              <w:t>引入工业产权与金融创新模式，打造宁波南部中小微企业众创平台，培育现代产业集群，规划建设集生产制造、科技研发、物流仓储、生活配套、金融服务等为一体的智慧管理创新综合体园区。</w:t>
            </w:r>
          </w:p>
          <w:p w14:paraId="4DBFB6AC" w14:textId="77777777" w:rsidR="00B47EB4" w:rsidRDefault="00943A5A">
            <w:r>
              <w:rPr>
                <w:rFonts w:eastAsia="仿宋_GB2312" w:hint="eastAsia"/>
                <w:b/>
                <w:snapToGrid w:val="0"/>
                <w:sz w:val="20"/>
                <w:szCs w:val="21"/>
              </w:rPr>
              <w:t>今日生物健康产业园：</w:t>
            </w:r>
            <w:r>
              <w:rPr>
                <w:rFonts w:eastAsia="仿宋_GB2312" w:hint="eastAsia"/>
                <w:snapToGrid w:val="0"/>
                <w:sz w:val="20"/>
                <w:szCs w:val="21"/>
              </w:rPr>
              <w:t>重点发展海洋生物保健品、医药中间体、海洋功能食品、特医食品以及休闲旅游观光特色产品等</w:t>
            </w:r>
            <w:r>
              <w:rPr>
                <w:rFonts w:eastAsia="仿宋_GB2312"/>
                <w:snapToGrid w:val="0"/>
                <w:sz w:val="20"/>
                <w:szCs w:val="21"/>
              </w:rPr>
              <w:t>，致力于研制高纯度精制鱼油、鱼骨胶原蛋白肽、鱼油软胶囊、保健食品等高新海洋生物医药产品</w:t>
            </w:r>
            <w:r>
              <w:rPr>
                <w:rFonts w:eastAsia="仿宋_GB2312" w:hint="eastAsia"/>
                <w:snapToGrid w:val="0"/>
                <w:sz w:val="20"/>
                <w:szCs w:val="21"/>
              </w:rPr>
              <w:t>，打造成为</w:t>
            </w:r>
            <w:r>
              <w:rPr>
                <w:rFonts w:eastAsia="仿宋_GB2312"/>
                <w:snapToGrid w:val="0"/>
                <w:sz w:val="20"/>
                <w:szCs w:val="21"/>
              </w:rPr>
              <w:t>宁波市乃至浙江省保健品和医药产业培养新的增长点。</w:t>
            </w:r>
          </w:p>
          <w:p w14:paraId="4ECFB2EF" w14:textId="77777777" w:rsidR="00B47EB4" w:rsidRDefault="00943A5A">
            <w:pPr>
              <w:autoSpaceDE w:val="0"/>
              <w:autoSpaceDN w:val="0"/>
              <w:adjustRightInd w:val="0"/>
              <w:rPr>
                <w:rFonts w:eastAsia="仿宋_GB2312"/>
                <w:snapToGrid w:val="0"/>
                <w:sz w:val="20"/>
                <w:szCs w:val="21"/>
              </w:rPr>
            </w:pPr>
            <w:r>
              <w:rPr>
                <w:rFonts w:eastAsia="仿宋_GB2312" w:hint="eastAsia"/>
                <w:b/>
                <w:snapToGrid w:val="0"/>
                <w:sz w:val="20"/>
                <w:szCs w:val="21"/>
              </w:rPr>
              <w:t>方桥智能家居产业园</w:t>
            </w:r>
            <w:r>
              <w:rPr>
                <w:rFonts w:eastAsia="仿宋_GB2312" w:hint="eastAsia"/>
                <w:snapToGrid w:val="0"/>
                <w:sz w:val="20"/>
                <w:szCs w:val="21"/>
              </w:rPr>
              <w:t>：</w:t>
            </w:r>
            <w:r>
              <w:rPr>
                <w:rFonts w:eastAsia="仿宋_GB2312"/>
                <w:snapToGrid w:val="0"/>
                <w:sz w:val="20"/>
                <w:szCs w:val="21"/>
              </w:rPr>
              <w:t>旨在全面改造提升传统制造业，一方面清退</w:t>
            </w:r>
            <w:r>
              <w:rPr>
                <w:rFonts w:eastAsia="仿宋_GB2312"/>
                <w:snapToGrid w:val="0"/>
                <w:sz w:val="20"/>
                <w:szCs w:val="21"/>
              </w:rPr>
              <w:t>“</w:t>
            </w:r>
            <w:r>
              <w:rPr>
                <w:rFonts w:eastAsia="仿宋_GB2312"/>
                <w:snapToGrid w:val="0"/>
                <w:sz w:val="20"/>
                <w:szCs w:val="21"/>
              </w:rPr>
              <w:t>低散乱污</w:t>
            </w:r>
            <w:r>
              <w:rPr>
                <w:rFonts w:eastAsia="仿宋_GB2312"/>
                <w:snapToGrid w:val="0"/>
                <w:sz w:val="20"/>
                <w:szCs w:val="21"/>
              </w:rPr>
              <w:t>”</w:t>
            </w:r>
            <w:r>
              <w:rPr>
                <w:rFonts w:eastAsia="仿宋_GB2312"/>
                <w:snapToGrid w:val="0"/>
                <w:sz w:val="20"/>
                <w:szCs w:val="21"/>
              </w:rPr>
              <w:t>和淘汰落后产能企业；另一方面规划布置宁南智能家居产业园，推出</w:t>
            </w:r>
            <w:r>
              <w:rPr>
                <w:rFonts w:eastAsia="仿宋_GB2312"/>
                <w:snapToGrid w:val="0"/>
                <w:sz w:val="20"/>
                <w:szCs w:val="21"/>
              </w:rPr>
              <w:t>“10+x”</w:t>
            </w:r>
            <w:r>
              <w:rPr>
                <w:rFonts w:eastAsia="仿宋_GB2312"/>
                <w:snapToGrid w:val="0"/>
                <w:sz w:val="20"/>
                <w:szCs w:val="21"/>
              </w:rPr>
              <w:t>项目招商，按照</w:t>
            </w:r>
            <w:r>
              <w:rPr>
                <w:rFonts w:eastAsia="仿宋_GB2312"/>
                <w:snapToGrid w:val="0"/>
                <w:sz w:val="20"/>
                <w:szCs w:val="21"/>
              </w:rPr>
              <w:t>“</w:t>
            </w:r>
            <w:r>
              <w:rPr>
                <w:rFonts w:eastAsia="仿宋_GB2312"/>
                <w:snapToGrid w:val="0"/>
                <w:sz w:val="20"/>
                <w:szCs w:val="21"/>
              </w:rPr>
              <w:t>标准地</w:t>
            </w:r>
            <w:r>
              <w:rPr>
                <w:rFonts w:eastAsia="仿宋_GB2312"/>
                <w:snapToGrid w:val="0"/>
                <w:sz w:val="20"/>
                <w:szCs w:val="21"/>
              </w:rPr>
              <w:t>+</w:t>
            </w:r>
            <w:r>
              <w:rPr>
                <w:rFonts w:eastAsia="仿宋_GB2312"/>
                <w:snapToGrid w:val="0"/>
                <w:sz w:val="20"/>
                <w:szCs w:val="21"/>
              </w:rPr>
              <w:t>承诺制</w:t>
            </w:r>
            <w:r>
              <w:rPr>
                <w:rFonts w:eastAsia="仿宋_GB2312"/>
                <w:snapToGrid w:val="0"/>
                <w:sz w:val="20"/>
                <w:szCs w:val="21"/>
              </w:rPr>
              <w:t>”</w:t>
            </w:r>
            <w:r>
              <w:rPr>
                <w:rFonts w:eastAsia="仿宋_GB2312"/>
                <w:snapToGrid w:val="0"/>
                <w:sz w:val="20"/>
                <w:szCs w:val="21"/>
              </w:rPr>
              <w:t>要求招引优质项目。</w:t>
            </w:r>
          </w:p>
          <w:p w14:paraId="11105B7C" w14:textId="77777777" w:rsidR="00B47EB4" w:rsidRDefault="00943A5A">
            <w:pPr>
              <w:autoSpaceDE w:val="0"/>
              <w:autoSpaceDN w:val="0"/>
              <w:adjustRightInd w:val="0"/>
              <w:rPr>
                <w:rFonts w:eastAsia="仿宋_GB2312"/>
                <w:snapToGrid w:val="0"/>
                <w:sz w:val="20"/>
                <w:szCs w:val="21"/>
              </w:rPr>
            </w:pPr>
            <w:r>
              <w:rPr>
                <w:rFonts w:eastAsia="仿宋_GB2312" w:hint="eastAsia"/>
                <w:b/>
                <w:snapToGrid w:val="0"/>
                <w:sz w:val="20"/>
                <w:szCs w:val="21"/>
              </w:rPr>
              <w:t>云弧数字产业综合体：</w:t>
            </w:r>
            <w:r>
              <w:rPr>
                <w:rFonts w:eastAsia="仿宋_GB2312" w:hint="eastAsia"/>
                <w:snapToGrid w:val="0"/>
                <w:sz w:val="20"/>
                <w:szCs w:val="21"/>
              </w:rPr>
              <w:t>以数字产业为引领布局总部办公、低代码培训学院、软件自动开发研发中心、设备数字化研发中心、鸿雁卫星通信产品研发与销售中心、智能产品展示体验中心、创新孵化器（加速器）等功能，打造一个由集团总部、研发、办公、商住组成的数字产业综合体，并以产业数字化平台、人工智能开发、数字工作平台和物联网应用为核心，吸引产业链上下游。</w:t>
            </w:r>
          </w:p>
        </w:tc>
      </w:tr>
    </w:tbl>
    <w:p w14:paraId="7A062C66" w14:textId="77777777" w:rsidR="00B47EB4" w:rsidRDefault="00943A5A">
      <w:pPr>
        <w:spacing w:line="580" w:lineRule="exact"/>
        <w:ind w:firstLineChars="200" w:firstLine="640"/>
        <w:outlineLvl w:val="0"/>
        <w:rPr>
          <w:rFonts w:ascii="黑体" w:eastAsia="黑体" w:hAnsi="黑体"/>
          <w:sz w:val="32"/>
          <w:szCs w:val="36"/>
        </w:rPr>
      </w:pPr>
      <w:bookmarkStart w:id="114" w:name="_Toc31933"/>
      <w:bookmarkStart w:id="115" w:name="_Toc63281485"/>
      <w:bookmarkStart w:id="116" w:name="_Toc8019"/>
      <w:bookmarkStart w:id="117" w:name="_Toc55310991"/>
      <w:bookmarkStart w:id="118" w:name="_Toc19873"/>
      <w:bookmarkStart w:id="119" w:name="_Toc11436"/>
      <w:bookmarkStart w:id="120" w:name="_Toc56161197"/>
      <w:bookmarkStart w:id="121" w:name="_Toc56161144"/>
      <w:bookmarkStart w:id="122" w:name="_Toc11035"/>
      <w:r>
        <w:rPr>
          <w:rFonts w:ascii="黑体" w:eastAsia="黑体" w:hAnsi="黑体" w:hint="eastAsia"/>
          <w:sz w:val="32"/>
          <w:szCs w:val="36"/>
        </w:rPr>
        <w:lastRenderedPageBreak/>
        <w:t>五、重点任务</w:t>
      </w:r>
      <w:bookmarkEnd w:id="114"/>
      <w:bookmarkEnd w:id="115"/>
      <w:bookmarkEnd w:id="116"/>
      <w:bookmarkEnd w:id="117"/>
      <w:bookmarkEnd w:id="118"/>
      <w:bookmarkEnd w:id="119"/>
      <w:bookmarkEnd w:id="120"/>
      <w:bookmarkEnd w:id="121"/>
      <w:bookmarkEnd w:id="122"/>
    </w:p>
    <w:p w14:paraId="59E2355F" w14:textId="77777777" w:rsidR="00B47EB4" w:rsidRDefault="00943A5A">
      <w:pPr>
        <w:spacing w:line="580" w:lineRule="exact"/>
        <w:ind w:firstLineChars="200" w:firstLine="640"/>
        <w:outlineLvl w:val="1"/>
        <w:rPr>
          <w:rFonts w:ascii="楷体_GB2312" w:eastAsia="楷体_GB2312" w:hAnsi="黑体"/>
          <w:b/>
          <w:sz w:val="32"/>
          <w:szCs w:val="36"/>
        </w:rPr>
      </w:pPr>
      <w:bookmarkStart w:id="123" w:name="_Toc63281486"/>
      <w:r>
        <w:rPr>
          <w:rFonts w:ascii="楷体_GB2312" w:eastAsia="楷体_GB2312" w:hAnsi="黑体" w:hint="eastAsia"/>
          <w:b/>
          <w:sz w:val="32"/>
          <w:szCs w:val="36"/>
        </w:rPr>
        <w:t>（一）实施产业链提升</w:t>
      </w:r>
      <w:bookmarkEnd w:id="123"/>
    </w:p>
    <w:p w14:paraId="56266224"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24" w:name="_Toc60132067"/>
      <w:bookmarkStart w:id="125" w:name="_Toc63281487"/>
      <w:bookmarkStart w:id="126" w:name="_Toc60150905"/>
      <w:r>
        <w:rPr>
          <w:rFonts w:ascii="仿宋_GB2312" w:eastAsia="仿宋_GB2312" w:hAnsi="Calibri" w:cs="Times New Roman" w:hint="eastAsia"/>
          <w:b/>
          <w:sz w:val="32"/>
          <w:szCs w:val="32"/>
        </w:rPr>
        <w:t>1.</w:t>
      </w:r>
      <w:r>
        <w:rPr>
          <w:rFonts w:ascii="仿宋_GB2312" w:eastAsia="仿宋_GB2312" w:hAnsi="Calibri" w:cs="Times New Roman"/>
          <w:b/>
          <w:sz w:val="32"/>
          <w:szCs w:val="32"/>
        </w:rPr>
        <w:t>加快打造产业链</w:t>
      </w:r>
      <w:bookmarkEnd w:id="124"/>
      <w:r>
        <w:rPr>
          <w:rFonts w:ascii="仿宋_GB2312" w:eastAsia="仿宋_GB2312" w:hAnsi="Calibri" w:cs="Times New Roman" w:hint="eastAsia"/>
          <w:b/>
          <w:sz w:val="32"/>
          <w:szCs w:val="32"/>
        </w:rPr>
        <w:t>体系</w:t>
      </w:r>
      <w:bookmarkEnd w:id="125"/>
      <w:bookmarkEnd w:id="126"/>
    </w:p>
    <w:p w14:paraId="198FD6BF"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制订出台《推进产业基础高级化和产业链现代化行动方案》，围绕宁波市“246”产业集群建设和前沿产业重点发展领域，积极实施标志性产业链打造“八大”行动，全力打造关键基础件（气动）、智能家电、时尚服装、电子信息等4大标志性产业链，同步</w:t>
      </w:r>
      <w:r w:rsidRPr="00973C7C">
        <w:rPr>
          <w:rFonts w:ascii="仿宋" w:eastAsia="仿宋" w:hAnsi="仿宋" w:cs="仿宋"/>
          <w:snapToGrid w:val="0"/>
          <w:kern w:val="0"/>
          <w:sz w:val="32"/>
          <w:szCs w:val="32"/>
        </w:rPr>
        <w:t>培育若干条</w:t>
      </w:r>
      <w:r w:rsidRPr="00973C7C">
        <w:rPr>
          <w:rFonts w:ascii="仿宋" w:eastAsia="仿宋" w:hAnsi="仿宋" w:cs="仿宋" w:hint="eastAsia"/>
          <w:snapToGrid w:val="0"/>
          <w:kern w:val="0"/>
          <w:sz w:val="32"/>
          <w:szCs w:val="32"/>
        </w:rPr>
        <w:t>新兴</w:t>
      </w:r>
      <w:r w:rsidRPr="00973C7C">
        <w:rPr>
          <w:rFonts w:ascii="仿宋" w:eastAsia="仿宋" w:hAnsi="仿宋" w:cs="仿宋"/>
          <w:snapToGrid w:val="0"/>
          <w:kern w:val="0"/>
          <w:sz w:val="32"/>
          <w:szCs w:val="32"/>
        </w:rPr>
        <w:t>产业链，通过强链、补链、延链建设，</w:t>
      </w:r>
      <w:r w:rsidRPr="00973C7C">
        <w:rPr>
          <w:rFonts w:ascii="仿宋" w:eastAsia="仿宋" w:hAnsi="仿宋" w:cs="仿宋" w:hint="eastAsia"/>
          <w:snapToGrid w:val="0"/>
          <w:kern w:val="0"/>
          <w:sz w:val="32"/>
          <w:szCs w:val="32"/>
        </w:rPr>
        <w:t>充分发挥市场机制，引进高水平创新团队和创新型企业，不断延伸和完善产业链，</w:t>
      </w:r>
      <w:r w:rsidRPr="00973C7C">
        <w:rPr>
          <w:rFonts w:ascii="仿宋" w:eastAsia="仿宋" w:hAnsi="仿宋" w:cs="仿宋"/>
          <w:snapToGrid w:val="0"/>
          <w:kern w:val="0"/>
          <w:sz w:val="32"/>
          <w:szCs w:val="32"/>
        </w:rPr>
        <w:t>努力构建</w:t>
      </w:r>
      <w:r w:rsidRPr="00973C7C">
        <w:rPr>
          <w:rFonts w:ascii="仿宋" w:eastAsia="仿宋" w:hAnsi="仿宋" w:cs="仿宋" w:hint="eastAsia"/>
          <w:snapToGrid w:val="0"/>
          <w:kern w:val="0"/>
          <w:sz w:val="32"/>
          <w:szCs w:val="32"/>
        </w:rPr>
        <w:t>关键节点特色优势明显、上下游配套完善、大中小企业紧密协同的</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4</w:t>
      </w:r>
      <w:r w:rsidRPr="00973C7C">
        <w:rPr>
          <w:rFonts w:ascii="仿宋" w:eastAsia="仿宋" w:hAnsi="仿宋" w:cs="仿宋"/>
          <w:snapToGrid w:val="0"/>
          <w:kern w:val="0"/>
          <w:sz w:val="32"/>
          <w:szCs w:val="32"/>
        </w:rPr>
        <w:t>+X”的产业链培育体系。</w:t>
      </w:r>
      <w:r w:rsidRPr="00973C7C">
        <w:rPr>
          <w:rFonts w:ascii="仿宋" w:eastAsia="仿宋" w:hAnsi="仿宋" w:cs="仿宋" w:hint="eastAsia"/>
          <w:snapToGrid w:val="0"/>
          <w:kern w:val="0"/>
          <w:sz w:val="32"/>
          <w:szCs w:val="32"/>
        </w:rPr>
        <w:t>实施“产业链提升”工程，培育一批在产业链中占有核心地位的关键企业，</w:t>
      </w:r>
      <w:r w:rsidRPr="00973C7C">
        <w:rPr>
          <w:rFonts w:ascii="仿宋" w:eastAsia="仿宋" w:hAnsi="仿宋" w:cs="仿宋"/>
          <w:snapToGrid w:val="0"/>
          <w:kern w:val="0"/>
          <w:sz w:val="32"/>
          <w:szCs w:val="32"/>
        </w:rPr>
        <w:t>建设科创综合体、科研院所，优化产业链创新链布局。</w:t>
      </w:r>
      <w:r w:rsidRPr="00973C7C">
        <w:rPr>
          <w:rFonts w:ascii="仿宋" w:eastAsia="仿宋" w:hAnsi="仿宋" w:cs="仿宋" w:hint="eastAsia"/>
          <w:snapToGrid w:val="0"/>
          <w:kern w:val="0"/>
          <w:sz w:val="32"/>
          <w:szCs w:val="32"/>
        </w:rPr>
        <w:t>支持产业链协同发展，发挥行业协会、技术联盟等机构和组织的作用，鼓励企业间横向、纵向合作，进一步发挥合力，避免同质化竞争，引导产业链上下游企业实施协同开发、集成创新以及商业模式创新；引导各产业链间技术、产品、人才、资金的协作，发挥区域型经济协同发展作用，在更高层次上提升区域竞争能力。</w:t>
      </w:r>
      <w:bookmarkStart w:id="127" w:name="_Toc60150906"/>
      <w:bookmarkStart w:id="128" w:name="_Toc60132068"/>
    </w:p>
    <w:p w14:paraId="3E2E24CB"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29" w:name="_Toc63281488"/>
      <w:r>
        <w:rPr>
          <w:rFonts w:ascii="仿宋_GB2312" w:eastAsia="仿宋_GB2312" w:hAnsi="Calibri" w:cs="Times New Roman" w:hint="eastAsia"/>
          <w:b/>
          <w:sz w:val="32"/>
          <w:szCs w:val="32"/>
        </w:rPr>
        <w:t>2.</w:t>
      </w:r>
      <w:r>
        <w:rPr>
          <w:rFonts w:ascii="仿宋_GB2312" w:eastAsia="仿宋_GB2312" w:hAnsi="Calibri" w:cs="Times New Roman"/>
          <w:b/>
          <w:sz w:val="32"/>
          <w:szCs w:val="32"/>
        </w:rPr>
        <w:t>开展产业链精准招商</w:t>
      </w:r>
      <w:bookmarkEnd w:id="127"/>
      <w:bookmarkEnd w:id="128"/>
      <w:bookmarkEnd w:id="129"/>
    </w:p>
    <w:p w14:paraId="0B465D8F"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继续打好招商引资“一号工程”攻坚战，深化飞地招商、平台招商等招商模式，形成大招商格局，吸引央企国企、科研院所、科技创新型企业、金融机构和知名浙商来奉化投资合作。</w:t>
      </w:r>
      <w:r w:rsidR="0027639C" w:rsidRPr="00973C7C">
        <w:rPr>
          <w:rFonts w:ascii="仿宋" w:eastAsia="仿宋" w:hAnsi="仿宋" w:cs="仿宋" w:hint="eastAsia"/>
          <w:snapToGrid w:val="0"/>
          <w:kern w:val="0"/>
          <w:sz w:val="32"/>
          <w:szCs w:val="32"/>
        </w:rPr>
        <w:t>抢抓“一</w:t>
      </w:r>
      <w:r w:rsidR="0027639C" w:rsidRPr="00973C7C">
        <w:rPr>
          <w:rFonts w:ascii="仿宋" w:eastAsia="仿宋" w:hAnsi="仿宋" w:cs="仿宋" w:hint="eastAsia"/>
          <w:snapToGrid w:val="0"/>
          <w:kern w:val="0"/>
          <w:sz w:val="32"/>
          <w:szCs w:val="32"/>
        </w:rPr>
        <w:lastRenderedPageBreak/>
        <w:t>带一路”、</w:t>
      </w:r>
      <w:r w:rsidR="00987A9A" w:rsidRPr="00973C7C">
        <w:rPr>
          <w:rFonts w:ascii="仿宋" w:eastAsia="仿宋" w:hAnsi="仿宋" w:cs="仿宋" w:hint="eastAsia"/>
          <w:snapToGrid w:val="0"/>
          <w:kern w:val="0"/>
          <w:sz w:val="32"/>
          <w:szCs w:val="32"/>
        </w:rPr>
        <w:t>区域全面经济伙伴关系</w:t>
      </w:r>
      <w:r w:rsidR="0027639C" w:rsidRPr="00973C7C">
        <w:rPr>
          <w:rFonts w:ascii="仿宋" w:eastAsia="仿宋" w:hAnsi="仿宋" w:cs="仿宋" w:hint="eastAsia"/>
          <w:snapToGrid w:val="0"/>
          <w:kern w:val="0"/>
          <w:sz w:val="32"/>
          <w:szCs w:val="32"/>
        </w:rPr>
        <w:t>（RCEP）</w:t>
      </w:r>
      <w:r w:rsidR="00C543A3" w:rsidRPr="00973C7C">
        <w:rPr>
          <w:rFonts w:ascii="仿宋" w:eastAsia="仿宋" w:hAnsi="仿宋" w:cs="仿宋" w:hint="eastAsia"/>
          <w:snapToGrid w:val="0"/>
          <w:kern w:val="0"/>
          <w:sz w:val="32"/>
          <w:szCs w:val="32"/>
        </w:rPr>
        <w:t>签订</w:t>
      </w:r>
      <w:r w:rsidR="0027639C" w:rsidRPr="00973C7C">
        <w:rPr>
          <w:rFonts w:ascii="仿宋" w:eastAsia="仿宋" w:hAnsi="仿宋" w:cs="仿宋" w:hint="eastAsia"/>
          <w:snapToGrid w:val="0"/>
          <w:kern w:val="0"/>
          <w:sz w:val="32"/>
          <w:szCs w:val="32"/>
        </w:rPr>
        <w:t>等历史性机遇、推动本土企业与国外产业链合作。</w:t>
      </w:r>
      <w:r w:rsidRPr="00973C7C">
        <w:rPr>
          <w:rFonts w:ascii="仿宋" w:eastAsia="仿宋" w:hAnsi="仿宋" w:cs="仿宋" w:hint="eastAsia"/>
          <w:snapToGrid w:val="0"/>
          <w:kern w:val="0"/>
          <w:sz w:val="32"/>
          <w:szCs w:val="32"/>
        </w:rPr>
        <w:t>围绕新材料、“新能源汽车+”等产业，紧盯跨国大公司、央企大集团、民营大企业和科技创新型企业，</w:t>
      </w:r>
      <w:r w:rsidRPr="00973C7C">
        <w:rPr>
          <w:rFonts w:ascii="仿宋" w:eastAsia="仿宋" w:hAnsi="仿宋" w:cs="仿宋"/>
          <w:snapToGrid w:val="0"/>
          <w:kern w:val="0"/>
          <w:sz w:val="32"/>
          <w:szCs w:val="32"/>
        </w:rPr>
        <w:t>针对产业链关键环节、缺失环节，</w:t>
      </w:r>
      <w:r w:rsidRPr="00973C7C">
        <w:rPr>
          <w:rFonts w:ascii="仿宋" w:eastAsia="仿宋" w:hAnsi="仿宋" w:cs="仿宋" w:hint="eastAsia"/>
          <w:snapToGrid w:val="0"/>
          <w:kern w:val="0"/>
          <w:sz w:val="32"/>
          <w:szCs w:val="32"/>
        </w:rPr>
        <w:t>绘制产业招商地图，制定发布制造业重点产业招商目录，</w:t>
      </w:r>
      <w:r w:rsidRPr="00973C7C">
        <w:rPr>
          <w:rFonts w:ascii="仿宋" w:eastAsia="仿宋" w:hAnsi="仿宋" w:cs="仿宋"/>
          <w:snapToGrid w:val="0"/>
          <w:kern w:val="0"/>
          <w:sz w:val="32"/>
          <w:szCs w:val="32"/>
        </w:rPr>
        <w:t>积极引进对产业链发展有重大意义</w:t>
      </w:r>
      <w:r w:rsidRPr="00973C7C">
        <w:rPr>
          <w:rFonts w:ascii="仿宋" w:eastAsia="仿宋" w:hAnsi="仿宋" w:cs="仿宋" w:hint="eastAsia"/>
          <w:snapToGrid w:val="0"/>
          <w:kern w:val="0"/>
          <w:sz w:val="32"/>
          <w:szCs w:val="32"/>
        </w:rPr>
        <w:t>、对产业发展具有带动</w:t>
      </w:r>
      <w:r w:rsidRPr="00973C7C">
        <w:rPr>
          <w:rFonts w:ascii="仿宋" w:eastAsia="仿宋" w:hAnsi="仿宋" w:cs="仿宋"/>
          <w:snapToGrid w:val="0"/>
          <w:kern w:val="0"/>
          <w:sz w:val="32"/>
          <w:szCs w:val="32"/>
        </w:rPr>
        <w:t>作用的</w:t>
      </w:r>
      <w:r w:rsidRPr="00973C7C">
        <w:rPr>
          <w:rFonts w:ascii="仿宋" w:eastAsia="仿宋" w:hAnsi="仿宋" w:cs="仿宋" w:hint="eastAsia"/>
          <w:snapToGrid w:val="0"/>
          <w:kern w:val="0"/>
          <w:sz w:val="32"/>
          <w:szCs w:val="32"/>
        </w:rPr>
        <w:t>一批龙头型、总部型、基地型的大项目好项目</w:t>
      </w:r>
      <w:r w:rsidR="00987A9A" w:rsidRPr="00973C7C">
        <w:rPr>
          <w:rFonts w:ascii="仿宋" w:eastAsia="仿宋" w:hAnsi="仿宋" w:cs="仿宋" w:hint="eastAsia"/>
          <w:snapToGrid w:val="0"/>
          <w:kern w:val="0"/>
          <w:sz w:val="32"/>
          <w:szCs w:val="32"/>
        </w:rPr>
        <w:t>。</w:t>
      </w:r>
      <w:r w:rsidRPr="00973C7C">
        <w:rPr>
          <w:rFonts w:ascii="仿宋" w:eastAsia="仿宋" w:hAnsi="仿宋" w:cs="仿宋" w:hint="eastAsia"/>
          <w:snapToGrid w:val="0"/>
          <w:kern w:val="0"/>
          <w:sz w:val="32"/>
          <w:szCs w:val="32"/>
        </w:rPr>
        <w:t>开展精准招商</w:t>
      </w:r>
      <w:r w:rsidR="00987A9A"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以</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大数据+</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赋能智慧招商，</w:t>
      </w:r>
      <w:r w:rsidRPr="00973C7C">
        <w:rPr>
          <w:rFonts w:ascii="仿宋" w:eastAsia="仿宋" w:hAnsi="仿宋" w:cs="仿宋" w:hint="eastAsia"/>
          <w:snapToGrid w:val="0"/>
          <w:kern w:val="0"/>
          <w:sz w:val="32"/>
          <w:szCs w:val="32"/>
        </w:rPr>
        <w:t>加大招商引资配套的信息化工作力度</w:t>
      </w:r>
      <w:r w:rsidRPr="00973C7C">
        <w:rPr>
          <w:rFonts w:ascii="仿宋" w:eastAsia="仿宋" w:hAnsi="仿宋" w:cs="仿宋"/>
          <w:snapToGrid w:val="0"/>
          <w:kern w:val="0"/>
          <w:sz w:val="32"/>
          <w:szCs w:val="32"/>
        </w:rPr>
        <w:t>，以数字化手段使项目信息一站</w:t>
      </w:r>
      <w:r w:rsidRPr="00973C7C">
        <w:rPr>
          <w:rFonts w:ascii="仿宋" w:eastAsia="仿宋" w:hAnsi="仿宋" w:cs="仿宋" w:hint="eastAsia"/>
          <w:snapToGrid w:val="0"/>
          <w:kern w:val="0"/>
          <w:sz w:val="32"/>
          <w:szCs w:val="32"/>
        </w:rPr>
        <w:t>式</w:t>
      </w:r>
      <w:r w:rsidRPr="00973C7C">
        <w:rPr>
          <w:rFonts w:ascii="仿宋" w:eastAsia="仿宋" w:hAnsi="仿宋" w:cs="仿宋"/>
          <w:snapToGrid w:val="0"/>
          <w:kern w:val="0"/>
          <w:sz w:val="32"/>
          <w:szCs w:val="32"/>
        </w:rPr>
        <w:t>管理</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三闲资源</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总体统筹</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政策制度互通共享</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及时对外发布、更新招商引资项目的详细信息，积极做好项目宣传推介</w:t>
      </w:r>
      <w:r w:rsidRPr="00973C7C">
        <w:rPr>
          <w:rFonts w:ascii="仿宋" w:eastAsia="仿宋" w:hAnsi="仿宋" w:cs="仿宋" w:hint="eastAsia"/>
          <w:snapToGrid w:val="0"/>
          <w:kern w:val="0"/>
          <w:sz w:val="32"/>
          <w:szCs w:val="32"/>
        </w:rPr>
        <w:t>。</w:t>
      </w:r>
    </w:p>
    <w:p w14:paraId="257FFA50" w14:textId="77777777" w:rsidR="00B47EB4" w:rsidRDefault="00943A5A">
      <w:pPr>
        <w:spacing w:line="580" w:lineRule="exact"/>
        <w:ind w:firstLineChars="200" w:firstLine="640"/>
        <w:outlineLvl w:val="1"/>
        <w:rPr>
          <w:rFonts w:ascii="仿宋_GB2312" w:eastAsia="仿宋_GB2312" w:hAnsi="Calibri" w:cs="Times New Roman"/>
          <w:sz w:val="32"/>
          <w:szCs w:val="32"/>
        </w:rPr>
      </w:pPr>
      <w:bookmarkStart w:id="130" w:name="_Toc63281489"/>
      <w:bookmarkStart w:id="131" w:name="_Toc60150907"/>
      <w:bookmarkStart w:id="132" w:name="_Toc60132069"/>
      <w:r>
        <w:rPr>
          <w:rFonts w:ascii="仿宋_GB2312" w:eastAsia="仿宋_GB2312" w:hAnsi="Calibri" w:cs="Times New Roman" w:hint="eastAsia"/>
          <w:b/>
          <w:sz w:val="32"/>
          <w:szCs w:val="32"/>
        </w:rPr>
        <w:t>3.打造先进制造业集群</w:t>
      </w:r>
      <w:bookmarkEnd w:id="130"/>
      <w:bookmarkEnd w:id="131"/>
      <w:bookmarkEnd w:id="132"/>
    </w:p>
    <w:p w14:paraId="39B28DD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实施产业集群“8100”计划，</w:t>
      </w:r>
      <w:r w:rsidRPr="00973C7C">
        <w:rPr>
          <w:rFonts w:ascii="仿宋" w:eastAsia="仿宋" w:hAnsi="仿宋" w:cs="仿宋"/>
          <w:snapToGrid w:val="0"/>
          <w:kern w:val="0"/>
          <w:sz w:val="32"/>
          <w:szCs w:val="32"/>
        </w:rPr>
        <w:t>优化产业空间布局，做强做大传统优势产业和特色产业，打造区域特色优势品牌，培育形成一批特色鲜明、优势突出、用地集约、生态环保的产业集聚区，建成一批中小企业产业集聚示范区和特色优势产业集群。引导集聚区积极开展新型工业化产业示范基地创建活动，支持</w:t>
      </w:r>
      <w:r w:rsidRPr="00973C7C">
        <w:rPr>
          <w:rFonts w:ascii="仿宋" w:eastAsia="仿宋" w:hAnsi="仿宋" w:cs="仿宋" w:hint="eastAsia"/>
          <w:snapToGrid w:val="0"/>
          <w:kern w:val="0"/>
          <w:sz w:val="32"/>
          <w:szCs w:val="32"/>
        </w:rPr>
        <w:t>滨海新区、尚桥科技工业园、江口民营科技园区和东郊工业园等</w:t>
      </w:r>
      <w:r w:rsidRPr="00973C7C">
        <w:rPr>
          <w:rFonts w:ascii="仿宋" w:eastAsia="仿宋" w:hAnsi="仿宋" w:cs="仿宋"/>
          <w:snapToGrid w:val="0"/>
          <w:kern w:val="0"/>
          <w:sz w:val="32"/>
          <w:szCs w:val="32"/>
        </w:rPr>
        <w:t>基础较好、优势突出的</w:t>
      </w:r>
      <w:r w:rsidRPr="00973C7C">
        <w:rPr>
          <w:rFonts w:ascii="仿宋" w:eastAsia="仿宋" w:hAnsi="仿宋" w:cs="仿宋" w:hint="eastAsia"/>
          <w:snapToGrid w:val="0"/>
          <w:kern w:val="0"/>
          <w:sz w:val="32"/>
          <w:szCs w:val="32"/>
        </w:rPr>
        <w:t>工业</w:t>
      </w:r>
      <w:r w:rsidRPr="00973C7C">
        <w:rPr>
          <w:rFonts w:ascii="仿宋" w:eastAsia="仿宋" w:hAnsi="仿宋" w:cs="仿宋"/>
          <w:snapToGrid w:val="0"/>
          <w:kern w:val="0"/>
          <w:sz w:val="32"/>
          <w:szCs w:val="32"/>
        </w:rPr>
        <w:t>集聚区布局建设新兴产业园区，重点围绕</w:t>
      </w:r>
      <w:r w:rsidRPr="00973C7C">
        <w:rPr>
          <w:rFonts w:ascii="仿宋" w:eastAsia="仿宋" w:hAnsi="仿宋" w:cs="仿宋" w:hint="eastAsia"/>
          <w:snapToGrid w:val="0"/>
          <w:kern w:val="0"/>
          <w:sz w:val="32"/>
          <w:szCs w:val="32"/>
        </w:rPr>
        <w:t>汽车零部件、生命（医疗）健康、</w:t>
      </w:r>
      <w:r w:rsidRPr="00973C7C">
        <w:rPr>
          <w:rFonts w:ascii="仿宋" w:eastAsia="仿宋" w:hAnsi="仿宋" w:cs="仿宋"/>
          <w:snapToGrid w:val="0"/>
          <w:kern w:val="0"/>
          <w:sz w:val="32"/>
          <w:szCs w:val="32"/>
        </w:rPr>
        <w:t>新能源（节能环保）</w:t>
      </w:r>
      <w:r w:rsidRPr="00973C7C">
        <w:rPr>
          <w:rFonts w:ascii="仿宋" w:eastAsia="仿宋" w:hAnsi="仿宋" w:cs="仿宋" w:hint="eastAsia"/>
          <w:snapToGrid w:val="0"/>
          <w:kern w:val="0"/>
          <w:sz w:val="32"/>
          <w:szCs w:val="32"/>
        </w:rPr>
        <w:t>、新</w:t>
      </w:r>
      <w:r w:rsidRPr="00973C7C">
        <w:rPr>
          <w:rFonts w:ascii="仿宋" w:eastAsia="仿宋" w:hAnsi="仿宋" w:cs="仿宋"/>
          <w:snapToGrid w:val="0"/>
          <w:kern w:val="0"/>
          <w:sz w:val="32"/>
          <w:szCs w:val="32"/>
        </w:rPr>
        <w:t>材料</w:t>
      </w:r>
      <w:r w:rsidRPr="00973C7C">
        <w:rPr>
          <w:rFonts w:ascii="仿宋" w:eastAsia="仿宋" w:hAnsi="仿宋" w:cs="仿宋" w:hint="eastAsia"/>
          <w:snapToGrid w:val="0"/>
          <w:kern w:val="0"/>
          <w:sz w:val="32"/>
          <w:szCs w:val="32"/>
        </w:rPr>
        <w:t>、电子信息</w:t>
      </w:r>
      <w:r w:rsidRPr="00973C7C">
        <w:rPr>
          <w:rFonts w:ascii="仿宋" w:eastAsia="仿宋" w:hAnsi="仿宋" w:cs="仿宋"/>
          <w:snapToGrid w:val="0"/>
          <w:kern w:val="0"/>
          <w:sz w:val="32"/>
          <w:szCs w:val="32"/>
        </w:rPr>
        <w:t>等新兴制造业领域，加快引进龙头企业和重大项目</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到202</w:t>
      </w:r>
      <w:r w:rsidRPr="00973C7C">
        <w:rPr>
          <w:rFonts w:ascii="仿宋" w:eastAsia="仿宋" w:hAnsi="仿宋" w:cs="仿宋" w:hint="eastAsia"/>
          <w:snapToGrid w:val="0"/>
          <w:kern w:val="0"/>
          <w:sz w:val="32"/>
          <w:szCs w:val="32"/>
        </w:rPr>
        <w:t>5</w:t>
      </w:r>
      <w:r w:rsidRPr="00973C7C">
        <w:rPr>
          <w:rFonts w:ascii="仿宋" w:eastAsia="仿宋" w:hAnsi="仿宋" w:cs="仿宋"/>
          <w:snapToGrid w:val="0"/>
          <w:kern w:val="0"/>
          <w:sz w:val="32"/>
          <w:szCs w:val="32"/>
        </w:rPr>
        <w:t>年，</w:t>
      </w:r>
      <w:r w:rsidRPr="00973C7C">
        <w:rPr>
          <w:rFonts w:ascii="仿宋" w:eastAsia="仿宋" w:hAnsi="仿宋" w:cs="仿宋" w:hint="eastAsia"/>
          <w:snapToGrid w:val="0"/>
          <w:kern w:val="0"/>
          <w:sz w:val="32"/>
          <w:szCs w:val="32"/>
        </w:rPr>
        <w:t>打造关键基础件（气动）、新材料、新能源（节能环保）、</w:t>
      </w:r>
      <w:r w:rsidRPr="00973C7C">
        <w:rPr>
          <w:rFonts w:ascii="仿宋" w:eastAsia="仿宋" w:hAnsi="仿宋" w:cs="仿宋" w:hint="eastAsia"/>
          <w:snapToGrid w:val="0"/>
          <w:kern w:val="0"/>
          <w:sz w:val="32"/>
          <w:szCs w:val="32"/>
        </w:rPr>
        <w:lastRenderedPageBreak/>
        <w:t>生命（医疗）健康、电子信息、汽车零部件、智能家电、时尚服装等8个带动能力突出、配套体系完善、竞争优势明显的百亿级产业集群。</w:t>
      </w:r>
    </w:p>
    <w:p w14:paraId="11F8C648"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33" w:name="_Toc60150908"/>
      <w:bookmarkStart w:id="134" w:name="_Toc63281490"/>
      <w:bookmarkStart w:id="135" w:name="_Toc60132070"/>
      <w:r>
        <w:rPr>
          <w:rFonts w:ascii="仿宋_GB2312" w:eastAsia="仿宋_GB2312" w:hAnsi="Calibri" w:cs="Times New Roman" w:hint="eastAsia"/>
          <w:b/>
          <w:sz w:val="32"/>
          <w:szCs w:val="32"/>
        </w:rPr>
        <w:t>4.推进重大项目库建设</w:t>
      </w:r>
      <w:bookmarkEnd w:id="133"/>
      <w:bookmarkEnd w:id="134"/>
      <w:bookmarkEnd w:id="135"/>
    </w:p>
    <w:p w14:paraId="0FDB62B8"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加强重大项目建设，健全重大项目推进机制，确保重大招引项目早落地、早投产、早见效。依托工业集聚区和特色产业园区（小镇）建设，</w:t>
      </w:r>
      <w:r w:rsidRPr="00973C7C">
        <w:rPr>
          <w:rFonts w:ascii="仿宋" w:eastAsia="仿宋" w:hAnsi="仿宋" w:cs="仿宋"/>
          <w:snapToGrid w:val="0"/>
          <w:kern w:val="0"/>
          <w:sz w:val="32"/>
          <w:szCs w:val="32"/>
        </w:rPr>
        <w:t>完善工业投资项目库，紧盯新开工的重大工业项目，加强项目库的动态管理和入库项目的跟踪服务，</w:t>
      </w:r>
      <w:r w:rsidRPr="00973C7C">
        <w:rPr>
          <w:rFonts w:ascii="仿宋" w:eastAsia="仿宋" w:hAnsi="仿宋" w:cs="仿宋" w:hint="eastAsia"/>
          <w:snapToGrid w:val="0"/>
          <w:kern w:val="0"/>
          <w:sz w:val="32"/>
          <w:szCs w:val="32"/>
        </w:rPr>
        <w:t>调度重大项目落地建设</w:t>
      </w:r>
      <w:r w:rsidRPr="00973C7C">
        <w:rPr>
          <w:rFonts w:ascii="仿宋" w:eastAsia="仿宋" w:hAnsi="仿宋" w:cs="仿宋"/>
          <w:snapToGrid w:val="0"/>
          <w:kern w:val="0"/>
          <w:sz w:val="32"/>
          <w:szCs w:val="32"/>
        </w:rPr>
        <w:t>，形成重点项目前期储备一批、开工建设一批、竣工投产一批、达产达效一批的良性循环</w:t>
      </w:r>
      <w:r w:rsidRPr="00973C7C">
        <w:rPr>
          <w:rFonts w:ascii="仿宋" w:eastAsia="仿宋" w:hAnsi="仿宋" w:cs="仿宋" w:hint="eastAsia"/>
          <w:snapToGrid w:val="0"/>
          <w:kern w:val="0"/>
          <w:sz w:val="32"/>
          <w:szCs w:val="32"/>
        </w:rPr>
        <w:t>。强化重大项目要素保障，统筹做好财政预算、债务去化和政府投资项目计划的有序衔接，建立健全保障机制，</w:t>
      </w:r>
      <w:r w:rsidRPr="00973C7C">
        <w:rPr>
          <w:rFonts w:ascii="仿宋" w:eastAsia="仿宋" w:hAnsi="仿宋" w:cs="仿宋"/>
          <w:snapToGrid w:val="0"/>
          <w:kern w:val="0"/>
          <w:sz w:val="32"/>
          <w:szCs w:val="32"/>
        </w:rPr>
        <w:t>以“专班统筹、小分队攻坚、组团式服务”模式，紧密围绕指标要求，挂图作战</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确保工业投资平稳增长</w:t>
      </w:r>
      <w:r w:rsidR="00943DA3" w:rsidRPr="00973C7C">
        <w:rPr>
          <w:rFonts w:ascii="仿宋" w:eastAsia="仿宋" w:hAnsi="仿宋" w:cs="仿宋" w:hint="eastAsia"/>
          <w:snapToGrid w:val="0"/>
          <w:kern w:val="0"/>
          <w:sz w:val="32"/>
          <w:szCs w:val="32"/>
        </w:rPr>
        <w:t>，并加强协调服务，促进企业增资扩产</w:t>
      </w:r>
      <w:r w:rsidRPr="00973C7C">
        <w:rPr>
          <w:rFonts w:ascii="仿宋" w:eastAsia="仿宋" w:hAnsi="仿宋" w:cs="仿宋" w:hint="eastAsia"/>
          <w:snapToGrid w:val="0"/>
          <w:kern w:val="0"/>
          <w:sz w:val="32"/>
          <w:szCs w:val="32"/>
        </w:rPr>
        <w:t>。加快推进比亚迪宁波电动叉车项目（一期）、朗贤汽车轻量化部件制造项目、海威年产100万套新能源汽车车载充电器壳体生产线扩建项目等项目建设，对于瑞凌、锋成等新建重大项目和高科技项目，</w:t>
      </w:r>
      <w:r w:rsidRPr="00973C7C">
        <w:rPr>
          <w:rFonts w:ascii="仿宋" w:eastAsia="仿宋" w:hAnsi="仿宋" w:cs="仿宋"/>
          <w:snapToGrid w:val="0"/>
          <w:kern w:val="0"/>
          <w:sz w:val="32"/>
          <w:szCs w:val="32"/>
        </w:rPr>
        <w:t>定期督查完成情况</w:t>
      </w:r>
      <w:r w:rsidRPr="00973C7C">
        <w:rPr>
          <w:rFonts w:ascii="仿宋" w:eastAsia="仿宋" w:hAnsi="仿宋" w:cs="仿宋" w:hint="eastAsia"/>
          <w:snapToGrid w:val="0"/>
          <w:kern w:val="0"/>
          <w:sz w:val="32"/>
          <w:szCs w:val="32"/>
        </w:rPr>
        <w:t>，确保项目履约率、出资率和开工投产率。</w:t>
      </w:r>
      <w:r w:rsidRPr="00973C7C">
        <w:rPr>
          <w:rFonts w:ascii="仿宋" w:eastAsia="仿宋" w:hAnsi="仿宋" w:cs="仿宋"/>
          <w:snapToGrid w:val="0"/>
          <w:kern w:val="0"/>
          <w:sz w:val="32"/>
          <w:szCs w:val="32"/>
        </w:rPr>
        <w:t>力争2025年推进实施20项以上企业信息化、智能化改造项目，新增2个以上智能工厂示范项目。</w:t>
      </w:r>
    </w:p>
    <w:p w14:paraId="6E66E6E9" w14:textId="77777777" w:rsidR="00B47EB4" w:rsidRDefault="00943A5A">
      <w:pPr>
        <w:spacing w:line="580" w:lineRule="exact"/>
        <w:ind w:firstLineChars="200" w:firstLine="640"/>
        <w:outlineLvl w:val="1"/>
        <w:rPr>
          <w:rFonts w:ascii="楷体_GB2312" w:eastAsia="楷体_GB2312" w:hAnsi="黑体"/>
          <w:b/>
          <w:sz w:val="32"/>
          <w:szCs w:val="36"/>
        </w:rPr>
      </w:pPr>
      <w:bookmarkStart w:id="136" w:name="_Toc63281491"/>
      <w:r>
        <w:rPr>
          <w:rFonts w:ascii="楷体_GB2312" w:eastAsia="楷体_GB2312" w:hAnsi="黑体" w:hint="eastAsia"/>
          <w:b/>
          <w:sz w:val="32"/>
          <w:szCs w:val="36"/>
        </w:rPr>
        <w:t>（二）全区域综合治理</w:t>
      </w:r>
      <w:bookmarkEnd w:id="136"/>
    </w:p>
    <w:p w14:paraId="7CB57014"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37" w:name="_Toc60132072"/>
      <w:bookmarkStart w:id="138" w:name="_Toc63281492"/>
      <w:bookmarkStart w:id="139" w:name="_Toc60150910"/>
      <w:r>
        <w:rPr>
          <w:rFonts w:ascii="仿宋_GB2312" w:eastAsia="仿宋_GB2312" w:hAnsi="Calibri" w:cs="Times New Roman" w:hint="eastAsia"/>
          <w:b/>
          <w:sz w:val="32"/>
          <w:szCs w:val="32"/>
        </w:rPr>
        <w:t>1.</w:t>
      </w:r>
      <w:bookmarkEnd w:id="137"/>
      <w:r>
        <w:rPr>
          <w:rFonts w:ascii="仿宋_GB2312" w:eastAsia="仿宋_GB2312" w:hAnsi="Calibri" w:cs="Times New Roman" w:hint="eastAsia"/>
          <w:b/>
          <w:sz w:val="32"/>
          <w:szCs w:val="32"/>
        </w:rPr>
        <w:t xml:space="preserve"> 开展两级控制线管理</w:t>
      </w:r>
      <w:bookmarkEnd w:id="138"/>
      <w:bookmarkEnd w:id="139"/>
    </w:p>
    <w:p w14:paraId="57999DC9"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lastRenderedPageBreak/>
        <w:t>深入实施新一轮工业集聚区建设规划，高标准绘制</w:t>
      </w:r>
      <w:r w:rsidRPr="00973C7C">
        <w:rPr>
          <w:rFonts w:ascii="仿宋" w:eastAsia="仿宋" w:hAnsi="仿宋" w:cs="仿宋"/>
          <w:snapToGrid w:val="0"/>
          <w:kern w:val="0"/>
          <w:sz w:val="32"/>
          <w:szCs w:val="32"/>
        </w:rPr>
        <w:t>全区产业地图</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坚持</w:t>
      </w:r>
      <w:r w:rsidRPr="00973C7C">
        <w:rPr>
          <w:rFonts w:ascii="仿宋" w:eastAsia="仿宋" w:hAnsi="仿宋" w:cs="仿宋" w:hint="eastAsia"/>
          <w:snapToGrid w:val="0"/>
          <w:kern w:val="0"/>
          <w:sz w:val="32"/>
          <w:szCs w:val="32"/>
        </w:rPr>
        <w:t>以</w:t>
      </w:r>
      <w:r w:rsidRPr="00973C7C">
        <w:rPr>
          <w:rFonts w:ascii="仿宋" w:eastAsia="仿宋" w:hAnsi="仿宋" w:cs="仿宋"/>
          <w:snapToGrid w:val="0"/>
          <w:kern w:val="0"/>
          <w:sz w:val="32"/>
          <w:szCs w:val="32"/>
        </w:rPr>
        <w:t>土地利用集约化、产业效应集聚化</w:t>
      </w:r>
      <w:r w:rsidRPr="00973C7C">
        <w:rPr>
          <w:rFonts w:ascii="仿宋" w:eastAsia="仿宋" w:hAnsi="仿宋" w:cs="仿宋" w:hint="eastAsia"/>
          <w:snapToGrid w:val="0"/>
          <w:kern w:val="0"/>
          <w:sz w:val="32"/>
          <w:szCs w:val="32"/>
        </w:rPr>
        <w:t>为</w:t>
      </w:r>
      <w:r w:rsidRPr="00973C7C">
        <w:rPr>
          <w:rFonts w:ascii="仿宋" w:eastAsia="仿宋" w:hAnsi="仿宋" w:cs="仿宋"/>
          <w:snapToGrid w:val="0"/>
          <w:kern w:val="0"/>
          <w:sz w:val="32"/>
          <w:szCs w:val="32"/>
        </w:rPr>
        <w:t>导向，</w:t>
      </w:r>
      <w:r w:rsidRPr="00973C7C">
        <w:rPr>
          <w:rFonts w:ascii="仿宋" w:eastAsia="仿宋" w:hAnsi="仿宋" w:cs="仿宋" w:hint="eastAsia"/>
          <w:snapToGrid w:val="0"/>
          <w:kern w:val="0"/>
          <w:sz w:val="32"/>
          <w:szCs w:val="32"/>
        </w:rPr>
        <w:t>采用重点发展线或优化提升线两个级别，划定老工业园区，开展两级控制线管理</w:t>
      </w:r>
      <w:r w:rsidRPr="00973C7C">
        <w:rPr>
          <w:rFonts w:ascii="仿宋" w:eastAsia="仿宋" w:hAnsi="仿宋" w:cs="仿宋"/>
          <w:snapToGrid w:val="0"/>
          <w:kern w:val="0"/>
          <w:sz w:val="32"/>
          <w:szCs w:val="32"/>
        </w:rPr>
        <w:t>，推进片区化改造，齐抓整治和提升，转移和退出低端低效产能，优化和提升发展空间，推动产业集聚、腾笼换鸟</w:t>
      </w:r>
      <w:r w:rsidRPr="00973C7C">
        <w:rPr>
          <w:rFonts w:ascii="仿宋" w:eastAsia="仿宋" w:hAnsi="仿宋" w:cs="仿宋" w:hint="eastAsia"/>
          <w:snapToGrid w:val="0"/>
          <w:kern w:val="0"/>
          <w:sz w:val="32"/>
          <w:szCs w:val="32"/>
        </w:rPr>
        <w:t>。以扩增量、做大规模、提升影响力为导向，着重支持重点发展线内符合“246”产业导向的项目获得工业用地指标，在资源要素保障上予以倾斜。以优先提升为方向，二级控制线内重点开展工业用地提质提效和低效工业用地整治，加快转变发展方式，着力打造一批具有竞争力的先进制造业基地。</w:t>
      </w:r>
    </w:p>
    <w:p w14:paraId="3B46FEDD" w14:textId="77777777" w:rsidR="00B47EB4" w:rsidRDefault="00943A5A">
      <w:pPr>
        <w:spacing w:line="580" w:lineRule="exact"/>
        <w:ind w:firstLineChars="200" w:firstLine="640"/>
        <w:outlineLvl w:val="1"/>
        <w:rPr>
          <w:rFonts w:eastAsia="仿宋_GB2312"/>
          <w:b/>
          <w:bCs/>
          <w:kern w:val="0"/>
          <w:sz w:val="32"/>
          <w:szCs w:val="32"/>
          <w:lang w:bidi="ar"/>
        </w:rPr>
      </w:pPr>
      <w:bookmarkStart w:id="140" w:name="_Toc60150911"/>
      <w:bookmarkStart w:id="141" w:name="_Toc60132073"/>
      <w:bookmarkStart w:id="142" w:name="_Toc63281493"/>
      <w:r>
        <w:rPr>
          <w:rFonts w:ascii="仿宋_GB2312" w:eastAsia="仿宋_GB2312" w:hAnsi="Calibri" w:cs="Times New Roman" w:hint="eastAsia"/>
          <w:b/>
          <w:sz w:val="32"/>
          <w:szCs w:val="32"/>
        </w:rPr>
        <w:t>2.实施</w:t>
      </w:r>
      <w:r>
        <w:rPr>
          <w:rFonts w:ascii="仿宋_GB2312" w:eastAsia="仿宋_GB2312" w:hAnsi="Calibri" w:cs="Times New Roman"/>
          <w:b/>
          <w:sz w:val="32"/>
          <w:szCs w:val="32"/>
        </w:rPr>
        <w:t>改造</w:t>
      </w:r>
      <w:bookmarkEnd w:id="140"/>
      <w:bookmarkEnd w:id="141"/>
      <w:r>
        <w:rPr>
          <w:rFonts w:ascii="仿宋_GB2312" w:eastAsia="仿宋_GB2312" w:hAnsi="Calibri" w:cs="Times New Roman" w:hint="eastAsia"/>
          <w:b/>
          <w:sz w:val="32"/>
          <w:szCs w:val="32"/>
        </w:rPr>
        <w:t>提升新路径</w:t>
      </w:r>
      <w:bookmarkEnd w:id="142"/>
    </w:p>
    <w:p w14:paraId="2DAC2BC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根据政府主导、社会参与的原则，加强老工业园区低效用地整治，实施 “亩产倍增”、“低散乱”企业整治等行动，积极引入社会资本，采取整体改造，统一拆迁、统一规划、统一建设方式，有序推进老工业园区改造提升。继续推进江口民营工业园和三横区块工业退二优二，通过存量更新适度提高产业用地开发强度，梯次引入新兴产业；对溪口大岙地块等工业园区，吸纳地域相邻、业态相近的工业点，整合科技、人才、标准、品牌、资金、政策、服务等要素，实现功能互补、资源共享，推动产业集聚发展；锦屏奉南村工业聚集区、萧王庙爱伊美老厂区、岳林东郊工业园、浙江船厂周边零星区块等城区周边符合退二进三的老工业园区（点），推动向城市综合功能区或现代服务业园区转型；引</w:t>
      </w:r>
      <w:r w:rsidRPr="00973C7C">
        <w:rPr>
          <w:rFonts w:ascii="仿宋" w:eastAsia="仿宋" w:hAnsi="仿宋" w:cs="仿宋" w:hint="eastAsia"/>
          <w:snapToGrid w:val="0"/>
          <w:kern w:val="0"/>
          <w:sz w:val="32"/>
          <w:szCs w:val="32"/>
        </w:rPr>
        <w:lastRenderedPageBreak/>
        <w:t>导方桥老工业区发展成为智能家居产业园、生命科学城等产城融合新园区。对尚田张家老工业园区、尚田梅山路老工业园区、尚田镇西路尚岭线工业园区、萧王庙陈郎埭工业地块、江口永兴海绵、江口宝通物流等老工业园区（点），积极培育发展新兴产业，引领产业创新提升，打造新型工业园区。重点继续</w:t>
      </w:r>
      <w:r w:rsidRPr="00973C7C">
        <w:rPr>
          <w:rFonts w:ascii="仿宋" w:eastAsia="仿宋" w:hAnsi="仿宋" w:cs="仿宋"/>
          <w:snapToGrid w:val="0"/>
          <w:kern w:val="0"/>
          <w:sz w:val="32"/>
          <w:szCs w:val="32"/>
        </w:rPr>
        <w:t>推进中信创新工业综合体、大埠工业区块、气动智创产业园、印家坑工业园区等区块改造，引导滚动式开发。</w:t>
      </w:r>
    </w:p>
    <w:p w14:paraId="4117E2FB"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43" w:name="_Toc60132096"/>
      <w:bookmarkStart w:id="144" w:name="_Toc60150934"/>
      <w:bookmarkStart w:id="145" w:name="_Toc63281515"/>
      <w:r>
        <w:rPr>
          <w:rFonts w:ascii="仿宋_GB2312" w:eastAsia="仿宋_GB2312" w:hAnsi="Calibri" w:cs="Times New Roman" w:hint="eastAsia"/>
          <w:b/>
          <w:sz w:val="32"/>
          <w:szCs w:val="32"/>
        </w:rPr>
        <w:t>3.深化</w:t>
      </w:r>
      <w:r>
        <w:rPr>
          <w:rFonts w:ascii="仿宋_GB2312" w:eastAsia="仿宋_GB2312" w:hAnsi="Calibri" w:cs="Times New Roman"/>
          <w:b/>
          <w:sz w:val="32"/>
          <w:szCs w:val="32"/>
        </w:rPr>
        <w:t>“</w:t>
      </w:r>
      <w:r>
        <w:rPr>
          <w:rFonts w:ascii="仿宋_GB2312" w:eastAsia="仿宋_GB2312" w:hAnsi="Calibri" w:cs="Times New Roman"/>
          <w:b/>
          <w:sz w:val="32"/>
          <w:szCs w:val="32"/>
        </w:rPr>
        <w:t>亩均论英雄</w:t>
      </w:r>
      <w:r>
        <w:rPr>
          <w:rFonts w:ascii="仿宋_GB2312" w:eastAsia="仿宋_GB2312" w:hAnsi="Calibri" w:cs="Times New Roman"/>
          <w:b/>
          <w:sz w:val="32"/>
          <w:szCs w:val="32"/>
        </w:rPr>
        <w:t>”</w:t>
      </w:r>
      <w:bookmarkEnd w:id="143"/>
      <w:bookmarkEnd w:id="144"/>
      <w:bookmarkEnd w:id="145"/>
    </w:p>
    <w:p w14:paraId="4C6B9CC9" w14:textId="00D5CF0D"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开展用地情况核实</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夯实数据基础</w:t>
      </w:r>
      <w:r w:rsidRPr="00973C7C">
        <w:rPr>
          <w:rFonts w:ascii="仿宋" w:eastAsia="仿宋" w:hAnsi="仿宋" w:cs="仿宋" w:hint="eastAsia"/>
          <w:snapToGrid w:val="0"/>
          <w:kern w:val="0"/>
          <w:sz w:val="32"/>
          <w:szCs w:val="32"/>
        </w:rPr>
        <w:t>，不断完善落后产能界定机制和综合绩效评价体系，</w:t>
      </w:r>
      <w:r w:rsidRPr="00973C7C">
        <w:rPr>
          <w:rFonts w:ascii="仿宋" w:eastAsia="仿宋" w:hAnsi="仿宋" w:cs="仿宋"/>
          <w:snapToGrid w:val="0"/>
          <w:kern w:val="0"/>
          <w:sz w:val="32"/>
          <w:szCs w:val="32"/>
        </w:rPr>
        <w:t>结合企业</w:t>
      </w:r>
      <w:r w:rsidRPr="00973C7C">
        <w:rPr>
          <w:rFonts w:ascii="仿宋" w:eastAsia="仿宋" w:hAnsi="仿宋" w:cs="仿宋" w:hint="eastAsia"/>
          <w:snapToGrid w:val="0"/>
          <w:kern w:val="0"/>
          <w:sz w:val="32"/>
          <w:szCs w:val="32"/>
        </w:rPr>
        <w:t>产出效率</w:t>
      </w:r>
      <w:r w:rsidRPr="00973C7C">
        <w:rPr>
          <w:rFonts w:ascii="仿宋" w:eastAsia="仿宋" w:hAnsi="仿宋" w:cs="仿宋"/>
          <w:snapToGrid w:val="0"/>
          <w:kern w:val="0"/>
          <w:sz w:val="32"/>
          <w:szCs w:val="32"/>
        </w:rPr>
        <w:t>评价结果，</w:t>
      </w:r>
      <w:r w:rsidRPr="00973C7C">
        <w:rPr>
          <w:rFonts w:ascii="仿宋" w:eastAsia="仿宋" w:hAnsi="仿宋" w:cs="仿宋" w:hint="eastAsia"/>
          <w:snapToGrid w:val="0"/>
          <w:kern w:val="0"/>
          <w:sz w:val="32"/>
          <w:szCs w:val="32"/>
        </w:rPr>
        <w:t>积极运用环保、节能、技术、工艺、质量、安全等</w:t>
      </w:r>
      <w:r w:rsidRPr="00973C7C">
        <w:rPr>
          <w:rFonts w:ascii="仿宋" w:eastAsia="仿宋" w:hAnsi="仿宋" w:cs="仿宋"/>
          <w:snapToGrid w:val="0"/>
          <w:kern w:val="0"/>
          <w:sz w:val="32"/>
          <w:szCs w:val="32"/>
        </w:rPr>
        <w:t>资源要素差别化政策，</w:t>
      </w:r>
      <w:r w:rsidRPr="00973C7C">
        <w:rPr>
          <w:rFonts w:ascii="仿宋" w:eastAsia="仿宋" w:hAnsi="仿宋" w:cs="仿宋" w:hint="eastAsia"/>
          <w:snapToGrid w:val="0"/>
          <w:kern w:val="0"/>
          <w:sz w:val="32"/>
          <w:szCs w:val="32"/>
        </w:rPr>
        <w:t>促进产业结构调整淘汰落后和化解过剩产能，</w:t>
      </w:r>
      <w:r w:rsidRPr="00973C7C">
        <w:rPr>
          <w:rFonts w:ascii="仿宋" w:eastAsia="仿宋" w:hAnsi="仿宋" w:cs="仿宋"/>
          <w:snapToGrid w:val="0"/>
          <w:kern w:val="0"/>
          <w:sz w:val="32"/>
          <w:szCs w:val="32"/>
        </w:rPr>
        <w:t>深化整治提升。着力</w:t>
      </w:r>
      <w:r w:rsidRPr="00973C7C">
        <w:rPr>
          <w:rFonts w:ascii="仿宋" w:eastAsia="仿宋" w:hAnsi="仿宋" w:cs="仿宋" w:hint="eastAsia"/>
          <w:snapToGrid w:val="0"/>
          <w:kern w:val="0"/>
          <w:sz w:val="32"/>
          <w:szCs w:val="32"/>
        </w:rPr>
        <w:t>推广“低</w:t>
      </w:r>
      <w:r w:rsidRPr="00973C7C">
        <w:rPr>
          <w:rFonts w:ascii="仿宋" w:eastAsia="仿宋" w:hAnsi="仿宋" w:cs="仿宋"/>
          <w:snapToGrid w:val="0"/>
          <w:kern w:val="0"/>
          <w:sz w:val="32"/>
          <w:szCs w:val="32"/>
        </w:rPr>
        <w:t>产田改造</w:t>
      </w:r>
      <w:r w:rsidRPr="00973C7C">
        <w:rPr>
          <w:rFonts w:ascii="仿宋" w:eastAsia="仿宋" w:hAnsi="仿宋" w:cs="仿宋" w:hint="eastAsia"/>
          <w:snapToGrid w:val="0"/>
          <w:kern w:val="0"/>
          <w:sz w:val="32"/>
          <w:szCs w:val="32"/>
        </w:rPr>
        <w:t>”和“零</w:t>
      </w:r>
      <w:r w:rsidRPr="00973C7C">
        <w:rPr>
          <w:rFonts w:ascii="仿宋" w:eastAsia="仿宋" w:hAnsi="仿宋" w:cs="仿宋"/>
          <w:snapToGrid w:val="0"/>
          <w:kern w:val="0"/>
          <w:sz w:val="32"/>
          <w:szCs w:val="32"/>
        </w:rPr>
        <w:t>土地技改</w:t>
      </w:r>
      <w:r w:rsidRPr="00973C7C">
        <w:rPr>
          <w:rFonts w:ascii="仿宋" w:eastAsia="仿宋" w:hAnsi="仿宋" w:cs="仿宋" w:hint="eastAsia"/>
          <w:snapToGrid w:val="0"/>
          <w:kern w:val="0"/>
          <w:sz w:val="32"/>
          <w:szCs w:val="32"/>
        </w:rPr>
        <w:t>”模式</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建立低效企业、“僵尸企业”淘汰退出机制，全面出清亩均税收1万元以下的“低散乱”企业，</w:t>
      </w:r>
      <w:r w:rsidRPr="00973C7C">
        <w:rPr>
          <w:rFonts w:ascii="仿宋" w:eastAsia="仿宋" w:hAnsi="仿宋" w:cs="仿宋"/>
          <w:snapToGrid w:val="0"/>
          <w:kern w:val="0"/>
          <w:sz w:val="32"/>
          <w:szCs w:val="32"/>
        </w:rPr>
        <w:t>加速推进</w:t>
      </w:r>
      <w:r w:rsidRPr="00973C7C">
        <w:rPr>
          <w:rFonts w:ascii="仿宋" w:eastAsia="仿宋" w:hAnsi="仿宋" w:cs="仿宋" w:hint="eastAsia"/>
          <w:snapToGrid w:val="0"/>
          <w:kern w:val="0"/>
          <w:sz w:val="32"/>
          <w:szCs w:val="32"/>
        </w:rPr>
        <w:t>“腾笼换鸟”和“三改一拆”政策。</w:t>
      </w:r>
      <w:r w:rsidRPr="00973C7C">
        <w:rPr>
          <w:rFonts w:ascii="仿宋" w:eastAsia="仿宋" w:hAnsi="仿宋" w:cs="仿宋"/>
          <w:snapToGrid w:val="0"/>
          <w:kern w:val="0"/>
          <w:sz w:val="32"/>
          <w:szCs w:val="32"/>
        </w:rPr>
        <w:t>以“四无”企业和低效企业为重点，开展“低散乱”、“两小”企业（作坊）整治提升。推动有条件的小企业小作坊分类入园集聚、改造升级。加快淘汰落后产能，继续对部分高能耗行业实行差别电价政策，形成淘汰落后产能的法治环境和市场倒逼机制，推动</w:t>
      </w:r>
      <w:r w:rsidRPr="00973C7C">
        <w:rPr>
          <w:rFonts w:ascii="仿宋" w:eastAsia="仿宋" w:hAnsi="仿宋" w:cs="仿宋" w:hint="eastAsia"/>
          <w:snapToGrid w:val="0"/>
          <w:kern w:val="0"/>
          <w:sz w:val="32"/>
          <w:szCs w:val="32"/>
        </w:rPr>
        <w:t>企业</w:t>
      </w:r>
      <w:r w:rsidRPr="00973C7C">
        <w:rPr>
          <w:rFonts w:ascii="仿宋" w:eastAsia="仿宋" w:hAnsi="仿宋" w:cs="仿宋"/>
          <w:snapToGrid w:val="0"/>
          <w:kern w:val="0"/>
          <w:sz w:val="32"/>
          <w:szCs w:val="32"/>
        </w:rPr>
        <w:t>转型升级</w:t>
      </w:r>
      <w:r w:rsidRPr="00973C7C">
        <w:rPr>
          <w:rFonts w:ascii="仿宋" w:eastAsia="仿宋" w:hAnsi="仿宋" w:cs="仿宋" w:hint="eastAsia"/>
          <w:snapToGrid w:val="0"/>
          <w:kern w:val="0"/>
          <w:sz w:val="32"/>
          <w:szCs w:val="32"/>
        </w:rPr>
        <w:t>，实现由</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以节能减排为主的末端治理被动调整</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向</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以转型升级为主战略主动调整转变</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深化“亩均论英雄”改革，全域实施工业用地“标准地</w:t>
      </w:r>
      <w:r w:rsidRPr="00973C7C">
        <w:rPr>
          <w:rFonts w:ascii="仿宋" w:eastAsia="仿宋" w:hAnsi="仿宋" w:cs="仿宋"/>
          <w:snapToGrid w:val="0"/>
          <w:kern w:val="0"/>
          <w:sz w:val="32"/>
          <w:szCs w:val="32"/>
        </w:rPr>
        <w:t>+承诺制”出让，完善综</w:t>
      </w:r>
      <w:r w:rsidRPr="00973C7C">
        <w:rPr>
          <w:rFonts w:ascii="仿宋" w:eastAsia="仿宋" w:hAnsi="仿宋" w:cs="仿宋"/>
          <w:snapToGrid w:val="0"/>
          <w:kern w:val="0"/>
          <w:sz w:val="32"/>
          <w:szCs w:val="32"/>
        </w:rPr>
        <w:lastRenderedPageBreak/>
        <w:t>合评价机制，引导资源要素向优势区域、优势产业、优势企业集中，确保</w:t>
      </w:r>
      <w:r w:rsidRPr="00973C7C">
        <w:rPr>
          <w:rFonts w:ascii="仿宋" w:eastAsia="仿宋" w:hAnsi="仿宋" w:cs="仿宋" w:hint="eastAsia"/>
          <w:snapToGrid w:val="0"/>
          <w:kern w:val="0"/>
          <w:sz w:val="32"/>
          <w:szCs w:val="32"/>
        </w:rPr>
        <w:t>规上工业亩均增加值、亩均税收均增长</w:t>
      </w:r>
      <w:r w:rsidR="00973C7C">
        <w:rPr>
          <w:rFonts w:ascii="仿宋" w:eastAsia="仿宋" w:hAnsi="仿宋" w:cs="仿宋"/>
          <w:snapToGrid w:val="0"/>
          <w:kern w:val="0"/>
          <w:sz w:val="32"/>
          <w:szCs w:val="32"/>
        </w:rPr>
        <w:t>6</w:t>
      </w:r>
      <w:r w:rsidRPr="00973C7C">
        <w:rPr>
          <w:rFonts w:ascii="仿宋" w:eastAsia="仿宋" w:hAnsi="仿宋" w:cs="仿宋"/>
          <w:snapToGrid w:val="0"/>
          <w:kern w:val="0"/>
          <w:sz w:val="32"/>
          <w:szCs w:val="32"/>
        </w:rPr>
        <w:t>%以上。</w:t>
      </w:r>
    </w:p>
    <w:p w14:paraId="576AB08C" w14:textId="77777777" w:rsidR="00B47EB4" w:rsidRDefault="00943A5A">
      <w:pPr>
        <w:spacing w:line="580" w:lineRule="exact"/>
        <w:ind w:firstLineChars="200" w:firstLine="640"/>
        <w:outlineLvl w:val="1"/>
        <w:rPr>
          <w:rFonts w:ascii="楷体_GB2312" w:eastAsia="楷体_GB2312" w:hAnsi="黑体"/>
          <w:b/>
          <w:sz w:val="32"/>
          <w:szCs w:val="36"/>
        </w:rPr>
      </w:pPr>
      <w:bookmarkStart w:id="146" w:name="_Toc63281494"/>
      <w:r>
        <w:rPr>
          <w:rFonts w:ascii="楷体_GB2312" w:eastAsia="楷体_GB2312" w:hAnsi="黑体" w:hint="eastAsia"/>
          <w:b/>
          <w:sz w:val="32"/>
          <w:szCs w:val="36"/>
        </w:rPr>
        <w:t>（三）专业产业园建设</w:t>
      </w:r>
      <w:bookmarkEnd w:id="146"/>
    </w:p>
    <w:p w14:paraId="3303C96C"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47" w:name="_Toc60132075"/>
      <w:bookmarkStart w:id="148" w:name="_Toc60150913"/>
      <w:bookmarkStart w:id="149" w:name="_Toc63281495"/>
      <w:r>
        <w:rPr>
          <w:rFonts w:ascii="仿宋_GB2312" w:eastAsia="仿宋_GB2312" w:hAnsi="Calibri" w:cs="Times New Roman" w:hint="eastAsia"/>
          <w:b/>
          <w:sz w:val="32"/>
          <w:szCs w:val="32"/>
        </w:rPr>
        <w:t>1.</w:t>
      </w:r>
      <w:r>
        <w:rPr>
          <w:rFonts w:ascii="仿宋_GB2312" w:eastAsia="仿宋_GB2312" w:hAnsi="Calibri" w:cs="Times New Roman"/>
          <w:b/>
          <w:sz w:val="32"/>
          <w:szCs w:val="32"/>
        </w:rPr>
        <w:t>高起点建设专业园区</w:t>
      </w:r>
      <w:bookmarkEnd w:id="147"/>
      <w:bookmarkEnd w:id="148"/>
      <w:bookmarkEnd w:id="149"/>
      <w:r>
        <w:rPr>
          <w:rFonts w:ascii="仿宋_GB2312" w:eastAsia="仿宋_GB2312" w:hAnsi="Calibri" w:cs="Times New Roman" w:hint="eastAsia"/>
          <w:b/>
          <w:sz w:val="32"/>
          <w:szCs w:val="32"/>
        </w:rPr>
        <w:t>（产业综合体）</w:t>
      </w:r>
    </w:p>
    <w:p w14:paraId="3352F08E" w14:textId="0EC02B13"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依据全区重点工业集聚区发展规划要求，发挥产业平台作用，</w:t>
      </w:r>
      <w:r w:rsidRPr="00973C7C">
        <w:rPr>
          <w:rFonts w:ascii="仿宋" w:eastAsia="仿宋" w:hAnsi="仿宋" w:cs="仿宋"/>
          <w:snapToGrid w:val="0"/>
          <w:kern w:val="0"/>
          <w:sz w:val="32"/>
          <w:szCs w:val="32"/>
        </w:rPr>
        <w:t>围绕产业发展导向，结合奉化</w:t>
      </w:r>
      <w:r w:rsidRPr="00973C7C">
        <w:rPr>
          <w:rFonts w:ascii="仿宋" w:eastAsia="仿宋" w:hAnsi="仿宋" w:cs="仿宋" w:hint="eastAsia"/>
          <w:snapToGrid w:val="0"/>
          <w:kern w:val="0"/>
          <w:sz w:val="32"/>
          <w:szCs w:val="32"/>
        </w:rPr>
        <w:t>关键基础件（</w:t>
      </w:r>
      <w:r w:rsidRPr="00973C7C">
        <w:rPr>
          <w:rFonts w:ascii="仿宋" w:eastAsia="仿宋" w:hAnsi="仿宋" w:cs="仿宋"/>
          <w:snapToGrid w:val="0"/>
          <w:kern w:val="0"/>
          <w:sz w:val="32"/>
          <w:szCs w:val="32"/>
        </w:rPr>
        <w:t>气动</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时尚服装</w:t>
      </w:r>
      <w:r w:rsidRPr="00973C7C">
        <w:rPr>
          <w:rFonts w:ascii="仿宋" w:eastAsia="仿宋" w:hAnsi="仿宋" w:cs="仿宋"/>
          <w:snapToGrid w:val="0"/>
          <w:kern w:val="0"/>
          <w:sz w:val="32"/>
          <w:szCs w:val="32"/>
        </w:rPr>
        <w:t>、智能家电、汽车零部件等传统优势产业和数字经济、生命（医疗）健康等新兴产业集群发展，</w:t>
      </w:r>
      <w:r w:rsidRPr="00973C7C">
        <w:rPr>
          <w:rFonts w:ascii="仿宋" w:eastAsia="仿宋" w:hAnsi="仿宋" w:cs="仿宋" w:hint="eastAsia"/>
          <w:snapToGrid w:val="0"/>
          <w:kern w:val="0"/>
          <w:sz w:val="32"/>
          <w:szCs w:val="32"/>
        </w:rPr>
        <w:t>打造</w:t>
      </w:r>
      <w:r w:rsidRPr="00973C7C">
        <w:rPr>
          <w:rFonts w:ascii="仿宋" w:eastAsia="仿宋" w:hAnsi="仿宋" w:cs="仿宋"/>
          <w:snapToGrid w:val="0"/>
          <w:kern w:val="0"/>
          <w:sz w:val="32"/>
          <w:szCs w:val="32"/>
        </w:rPr>
        <w:t>专业产业园区</w:t>
      </w:r>
      <w:r w:rsidRPr="00973C7C">
        <w:rPr>
          <w:rFonts w:ascii="仿宋" w:eastAsia="仿宋" w:hAnsi="仿宋" w:cs="仿宋" w:hint="eastAsia"/>
          <w:snapToGrid w:val="0"/>
          <w:kern w:val="0"/>
          <w:sz w:val="32"/>
          <w:szCs w:val="32"/>
        </w:rPr>
        <w:t>（产业综合体），积极引导中小企业入园集聚，提高土地节约集约利用水平。推动园区积极植入孵化平台，优化服务体系，建设集产品研发、中试孵化、产业化服务为一体的综合性产业基地。启动新一轮小微企业园区建设三年行动，加强园区管理顶层设计，实行统一规划、统一招商、统一协调。到</w:t>
      </w:r>
      <w:r w:rsidRPr="00973C7C">
        <w:rPr>
          <w:rFonts w:ascii="仿宋" w:eastAsia="仿宋" w:hAnsi="仿宋" w:cs="仿宋"/>
          <w:snapToGrid w:val="0"/>
          <w:kern w:val="0"/>
          <w:sz w:val="32"/>
          <w:szCs w:val="32"/>
        </w:rPr>
        <w:t>2025年，建成并投入运营启迪智能装备（气动）科技园、溪口气动智创产业园、联东U谷关键基础件产业园、</w:t>
      </w:r>
      <w:r w:rsidRPr="00973C7C">
        <w:rPr>
          <w:rFonts w:ascii="仿宋" w:eastAsia="仿宋" w:hAnsi="仿宋" w:cs="仿宋" w:hint="eastAsia"/>
          <w:snapToGrid w:val="0"/>
          <w:kern w:val="0"/>
          <w:sz w:val="32"/>
          <w:szCs w:val="32"/>
        </w:rPr>
        <w:t>万洋装备制造产业园</w:t>
      </w:r>
      <w:r w:rsidRPr="00973C7C">
        <w:rPr>
          <w:rFonts w:ascii="仿宋" w:eastAsia="仿宋" w:hAnsi="仿宋" w:cs="仿宋"/>
          <w:snapToGrid w:val="0"/>
          <w:kern w:val="0"/>
          <w:sz w:val="32"/>
          <w:szCs w:val="32"/>
        </w:rPr>
        <w:t>等4个专业产业园；</w:t>
      </w:r>
      <w:r w:rsidRPr="00973C7C">
        <w:rPr>
          <w:rFonts w:ascii="仿宋" w:eastAsia="仿宋" w:hAnsi="仿宋" w:cs="仿宋" w:hint="eastAsia"/>
          <w:snapToGrid w:val="0"/>
          <w:kern w:val="0"/>
          <w:sz w:val="32"/>
          <w:szCs w:val="32"/>
        </w:rPr>
        <w:t>新增规划和</w:t>
      </w:r>
      <w:r w:rsidRPr="00973C7C">
        <w:rPr>
          <w:rFonts w:ascii="仿宋" w:eastAsia="仿宋" w:hAnsi="仿宋" w:cs="仿宋"/>
          <w:snapToGrid w:val="0"/>
          <w:kern w:val="0"/>
          <w:sz w:val="32"/>
          <w:szCs w:val="32"/>
        </w:rPr>
        <w:t>建设</w:t>
      </w:r>
      <w:r w:rsidRPr="00973C7C">
        <w:rPr>
          <w:rFonts w:ascii="仿宋" w:eastAsia="仿宋" w:hAnsi="仿宋" w:cs="仿宋" w:hint="eastAsia"/>
          <w:snapToGrid w:val="0"/>
          <w:kern w:val="0"/>
          <w:sz w:val="32"/>
          <w:szCs w:val="32"/>
        </w:rPr>
        <w:t>岳林医药健康产业园</w:t>
      </w:r>
      <w:r w:rsidRPr="00973C7C">
        <w:rPr>
          <w:rFonts w:ascii="仿宋" w:eastAsia="仿宋" w:hAnsi="仿宋" w:cs="仿宋"/>
          <w:snapToGrid w:val="0"/>
          <w:kern w:val="0"/>
          <w:sz w:val="32"/>
          <w:szCs w:val="32"/>
        </w:rPr>
        <w:t>、中信数字产业园、今日生物健康产业园、方桥智能家居产业园、尚田竹产业园、循环经济工业园、</w:t>
      </w:r>
      <w:r w:rsidRPr="00973C7C">
        <w:rPr>
          <w:rFonts w:ascii="仿宋" w:eastAsia="仿宋" w:hAnsi="仿宋" w:cs="仿宋" w:hint="eastAsia"/>
          <w:snapToGrid w:val="0"/>
          <w:kern w:val="0"/>
          <w:sz w:val="32"/>
          <w:szCs w:val="32"/>
        </w:rPr>
        <w:t>秉航健康</w:t>
      </w:r>
      <w:r w:rsidRPr="00973C7C">
        <w:rPr>
          <w:rFonts w:ascii="仿宋" w:eastAsia="仿宋" w:hAnsi="仿宋" w:cs="仿宋"/>
          <w:snapToGrid w:val="0"/>
          <w:kern w:val="0"/>
          <w:sz w:val="32"/>
          <w:szCs w:val="32"/>
        </w:rPr>
        <w:t>产业园</w:t>
      </w:r>
      <w:r w:rsidRPr="00973C7C">
        <w:rPr>
          <w:rFonts w:ascii="仿宋" w:eastAsia="仿宋" w:hAnsi="仿宋" w:cs="仿宋" w:hint="eastAsia"/>
          <w:snapToGrid w:val="0"/>
          <w:kern w:val="0"/>
          <w:sz w:val="32"/>
          <w:szCs w:val="32"/>
        </w:rPr>
        <w:t>、江口四明小微企业园</w:t>
      </w:r>
      <w:r w:rsidRPr="00973C7C">
        <w:rPr>
          <w:rFonts w:ascii="仿宋" w:eastAsia="仿宋" w:hAnsi="仿宋" w:cs="仿宋"/>
          <w:snapToGrid w:val="0"/>
          <w:kern w:val="0"/>
          <w:sz w:val="32"/>
          <w:szCs w:val="32"/>
        </w:rPr>
        <w:t>等</w:t>
      </w:r>
      <w:r w:rsidRPr="00973C7C">
        <w:rPr>
          <w:rFonts w:ascii="仿宋" w:eastAsia="仿宋" w:hAnsi="仿宋" w:cs="仿宋" w:hint="eastAsia"/>
          <w:snapToGrid w:val="0"/>
          <w:kern w:val="0"/>
          <w:sz w:val="32"/>
          <w:szCs w:val="32"/>
        </w:rPr>
        <w:t>8</w:t>
      </w:r>
      <w:r w:rsidRPr="00973C7C">
        <w:rPr>
          <w:rFonts w:ascii="仿宋" w:eastAsia="仿宋" w:hAnsi="仿宋" w:cs="仿宋"/>
          <w:snapToGrid w:val="0"/>
          <w:kern w:val="0"/>
          <w:sz w:val="32"/>
          <w:szCs w:val="32"/>
        </w:rPr>
        <w:t>个</w:t>
      </w:r>
      <w:r w:rsidRPr="00973C7C">
        <w:rPr>
          <w:rFonts w:ascii="仿宋" w:eastAsia="仿宋" w:hAnsi="仿宋" w:cs="仿宋" w:hint="eastAsia"/>
          <w:snapToGrid w:val="0"/>
          <w:kern w:val="0"/>
          <w:sz w:val="32"/>
          <w:szCs w:val="32"/>
        </w:rPr>
        <w:t>特色产业园或</w:t>
      </w:r>
      <w:r w:rsidRPr="00973C7C">
        <w:rPr>
          <w:rFonts w:ascii="仿宋" w:eastAsia="仿宋" w:hAnsi="仿宋" w:cs="仿宋"/>
          <w:snapToGrid w:val="0"/>
          <w:kern w:val="0"/>
          <w:sz w:val="32"/>
          <w:szCs w:val="32"/>
        </w:rPr>
        <w:t>专业产业园</w:t>
      </w:r>
      <w:r w:rsidRPr="00973C7C">
        <w:rPr>
          <w:rFonts w:ascii="仿宋" w:eastAsia="仿宋" w:hAnsi="仿宋" w:cs="仿宋" w:hint="eastAsia"/>
          <w:snapToGrid w:val="0"/>
          <w:kern w:val="0"/>
          <w:sz w:val="32"/>
          <w:szCs w:val="32"/>
        </w:rPr>
        <w:t>（产业综合体）；累计创建省级小微企业园区1</w:t>
      </w:r>
      <w:r w:rsidR="00973C7C">
        <w:rPr>
          <w:rFonts w:ascii="仿宋" w:eastAsia="仿宋" w:hAnsi="仿宋" w:cs="仿宋"/>
          <w:snapToGrid w:val="0"/>
          <w:kern w:val="0"/>
          <w:sz w:val="32"/>
          <w:szCs w:val="32"/>
        </w:rPr>
        <w:t>5</w:t>
      </w:r>
      <w:r w:rsidRPr="00973C7C">
        <w:rPr>
          <w:rFonts w:ascii="仿宋" w:eastAsia="仿宋" w:hAnsi="仿宋" w:cs="仿宋" w:hint="eastAsia"/>
          <w:snapToGrid w:val="0"/>
          <w:kern w:val="0"/>
          <w:sz w:val="32"/>
          <w:szCs w:val="32"/>
        </w:rPr>
        <w:t>个。</w:t>
      </w:r>
      <w:bookmarkStart w:id="150" w:name="_Toc60132076"/>
      <w:bookmarkStart w:id="151" w:name="_Toc60150914"/>
    </w:p>
    <w:p w14:paraId="0FE33388"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52" w:name="_Toc63281496"/>
      <w:r>
        <w:rPr>
          <w:rFonts w:ascii="仿宋_GB2312" w:eastAsia="仿宋_GB2312" w:hAnsi="Calibri" w:cs="Times New Roman" w:hint="eastAsia"/>
          <w:b/>
          <w:sz w:val="32"/>
          <w:szCs w:val="32"/>
        </w:rPr>
        <w:t>2.加强园区数字化</w:t>
      </w:r>
      <w:bookmarkEnd w:id="150"/>
      <w:r>
        <w:rPr>
          <w:rFonts w:ascii="仿宋_GB2312" w:eastAsia="仿宋_GB2312" w:hAnsi="Calibri" w:cs="Times New Roman" w:hint="eastAsia"/>
          <w:b/>
          <w:sz w:val="32"/>
          <w:szCs w:val="32"/>
        </w:rPr>
        <w:t>示范</w:t>
      </w:r>
      <w:bookmarkEnd w:id="151"/>
      <w:bookmarkEnd w:id="152"/>
    </w:p>
    <w:p w14:paraId="1A3CA7E0"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以特色产业园或</w:t>
      </w:r>
      <w:r w:rsidRPr="00973C7C">
        <w:rPr>
          <w:rFonts w:ascii="仿宋" w:eastAsia="仿宋" w:hAnsi="仿宋" w:cs="仿宋"/>
          <w:snapToGrid w:val="0"/>
          <w:kern w:val="0"/>
          <w:sz w:val="32"/>
          <w:szCs w:val="32"/>
        </w:rPr>
        <w:t>专业产业园</w:t>
      </w:r>
      <w:r w:rsidRPr="00973C7C">
        <w:rPr>
          <w:rFonts w:ascii="仿宋" w:eastAsia="仿宋" w:hAnsi="仿宋" w:cs="仿宋" w:hint="eastAsia"/>
          <w:snapToGrid w:val="0"/>
          <w:kern w:val="0"/>
          <w:sz w:val="32"/>
          <w:szCs w:val="32"/>
        </w:rPr>
        <w:t>、特色小镇等为重点，通过专业园区数字化建设来辐射带动园区企业智能化改造，统筹园区数字</w:t>
      </w:r>
      <w:r w:rsidRPr="00973C7C">
        <w:rPr>
          <w:rFonts w:ascii="仿宋" w:eastAsia="仿宋" w:hAnsi="仿宋" w:cs="仿宋" w:hint="eastAsia"/>
          <w:snapToGrid w:val="0"/>
          <w:kern w:val="0"/>
          <w:sz w:val="32"/>
          <w:szCs w:val="32"/>
        </w:rPr>
        <w:lastRenderedPageBreak/>
        <w:t>化网络化基础设施资源，支持园区实施5G网络覆盖，建设园区大脑等数字化管理和服务体系，重视引进培育区域级工业互联网平台，统一为园区企业提供数字化、智能化解决方案，实现园区企业之间产业链协同和信息共享，统筹推进企业上云和创新应用，加快园区企业数字化智能化转型。依托溪口智创产业园、</w:t>
      </w:r>
      <w:r w:rsidRPr="00973C7C">
        <w:rPr>
          <w:rFonts w:ascii="仿宋" w:eastAsia="仿宋" w:hAnsi="仿宋" w:cs="仿宋"/>
          <w:snapToGrid w:val="0"/>
          <w:kern w:val="0"/>
          <w:sz w:val="32"/>
          <w:szCs w:val="32"/>
        </w:rPr>
        <w:t>中信数字产业园</w:t>
      </w:r>
      <w:r w:rsidRPr="00973C7C">
        <w:rPr>
          <w:rFonts w:ascii="仿宋" w:eastAsia="仿宋" w:hAnsi="仿宋" w:cs="仿宋" w:hint="eastAsia"/>
          <w:snapToGrid w:val="0"/>
          <w:kern w:val="0"/>
          <w:sz w:val="32"/>
          <w:szCs w:val="32"/>
        </w:rPr>
        <w:t>等，支持从信息基础设施、园区数字化管理、数字化服务和企业数字化转型等维度创建数字化示范专业园区，基于5</w:t>
      </w:r>
      <w:r w:rsidRPr="00973C7C">
        <w:rPr>
          <w:rFonts w:ascii="仿宋" w:eastAsia="仿宋" w:hAnsi="仿宋" w:cs="仿宋"/>
          <w:snapToGrid w:val="0"/>
          <w:kern w:val="0"/>
          <w:sz w:val="32"/>
          <w:szCs w:val="32"/>
        </w:rPr>
        <w:t>G</w:t>
      </w:r>
      <w:r w:rsidRPr="00973C7C">
        <w:rPr>
          <w:rFonts w:ascii="仿宋" w:eastAsia="仿宋" w:hAnsi="仿宋" w:cs="仿宋" w:hint="eastAsia"/>
          <w:snapToGrid w:val="0"/>
          <w:kern w:val="0"/>
          <w:sz w:val="32"/>
          <w:szCs w:val="32"/>
        </w:rPr>
        <w:t>、云计算、大数据、物联网、A</w:t>
      </w:r>
      <w:r w:rsidRPr="00973C7C">
        <w:rPr>
          <w:rFonts w:ascii="仿宋" w:eastAsia="仿宋" w:hAnsi="仿宋" w:cs="仿宋"/>
          <w:snapToGrid w:val="0"/>
          <w:kern w:val="0"/>
          <w:sz w:val="32"/>
          <w:szCs w:val="32"/>
        </w:rPr>
        <w:t>I</w:t>
      </w:r>
      <w:r w:rsidRPr="00973C7C">
        <w:rPr>
          <w:rFonts w:ascii="仿宋" w:eastAsia="仿宋" w:hAnsi="仿宋" w:cs="仿宋" w:hint="eastAsia"/>
          <w:snapToGrid w:val="0"/>
          <w:kern w:val="0"/>
          <w:sz w:val="32"/>
          <w:szCs w:val="32"/>
        </w:rPr>
        <w:t>人工智能、立体仓储、系统集成等技术应用，提升园区智慧化效能，打造5</w:t>
      </w:r>
      <w:r w:rsidRPr="00973C7C">
        <w:rPr>
          <w:rFonts w:ascii="仿宋" w:eastAsia="仿宋" w:hAnsi="仿宋" w:cs="仿宋"/>
          <w:snapToGrid w:val="0"/>
          <w:kern w:val="0"/>
          <w:sz w:val="32"/>
          <w:szCs w:val="32"/>
        </w:rPr>
        <w:t>G</w:t>
      </w:r>
      <w:r w:rsidRPr="00973C7C">
        <w:rPr>
          <w:rFonts w:ascii="仿宋" w:eastAsia="仿宋" w:hAnsi="仿宋" w:cs="仿宋" w:hint="eastAsia"/>
          <w:snapToGrid w:val="0"/>
          <w:kern w:val="0"/>
          <w:sz w:val="32"/>
          <w:szCs w:val="32"/>
        </w:rPr>
        <w:t>智慧园区。力争到2025年，创建5家数字化示范园区。</w:t>
      </w:r>
    </w:p>
    <w:p w14:paraId="2400EA15" w14:textId="77777777" w:rsidR="00B47EB4" w:rsidRDefault="00943A5A">
      <w:pPr>
        <w:spacing w:line="580" w:lineRule="exact"/>
        <w:ind w:firstLineChars="200" w:firstLine="640"/>
        <w:outlineLvl w:val="1"/>
        <w:rPr>
          <w:rFonts w:ascii="楷体_GB2312" w:eastAsia="楷体_GB2312" w:hAnsi="黑体"/>
          <w:b/>
          <w:sz w:val="32"/>
          <w:szCs w:val="36"/>
        </w:rPr>
      </w:pPr>
      <w:bookmarkStart w:id="153" w:name="_Toc63281497"/>
      <w:r>
        <w:rPr>
          <w:rFonts w:ascii="楷体_GB2312" w:eastAsia="楷体_GB2312" w:hAnsi="黑体" w:hint="eastAsia"/>
          <w:b/>
          <w:sz w:val="32"/>
          <w:szCs w:val="36"/>
        </w:rPr>
        <w:t>（四）工业智能化改造</w:t>
      </w:r>
      <w:bookmarkEnd w:id="153"/>
    </w:p>
    <w:p w14:paraId="5220F9D3"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54" w:name="_Toc60150917"/>
      <w:bookmarkStart w:id="155" w:name="_Toc60132079"/>
      <w:bookmarkStart w:id="156" w:name="_Toc63281498"/>
      <w:r>
        <w:rPr>
          <w:rFonts w:ascii="仿宋_GB2312" w:eastAsia="仿宋_GB2312" w:hAnsi="Calibri" w:cs="Times New Roman" w:hint="eastAsia"/>
          <w:b/>
          <w:sz w:val="32"/>
          <w:szCs w:val="32"/>
        </w:rPr>
        <w:t>1.企业智能化改造升级</w:t>
      </w:r>
      <w:bookmarkEnd w:id="154"/>
      <w:bookmarkEnd w:id="155"/>
      <w:bookmarkEnd w:id="156"/>
    </w:p>
    <w:p w14:paraId="561CF775"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全面推进规上工业企业智能化诊断和技术改造，</w:t>
      </w:r>
      <w:r w:rsidR="00FA2E5B" w:rsidRPr="00973C7C">
        <w:rPr>
          <w:rFonts w:ascii="仿宋" w:eastAsia="仿宋" w:hAnsi="仿宋" w:cs="仿宋" w:hint="eastAsia"/>
          <w:snapToGrid w:val="0"/>
          <w:kern w:val="0"/>
          <w:sz w:val="32"/>
          <w:szCs w:val="32"/>
        </w:rPr>
        <w:t>按照“一业一案”的要求，</w:t>
      </w:r>
      <w:r w:rsidRPr="00973C7C">
        <w:rPr>
          <w:rFonts w:ascii="仿宋" w:eastAsia="仿宋" w:hAnsi="仿宋" w:cs="仿宋" w:hint="eastAsia"/>
          <w:snapToGrid w:val="0"/>
          <w:kern w:val="0"/>
          <w:sz w:val="32"/>
          <w:szCs w:val="32"/>
        </w:rPr>
        <w:t>实施产业智能升级革新计划，围绕智能感知（识别、控制）技术、操作系统基础软件、传感系统、关键网络设备等研发和应用，构建完备的工业物联网体系，实现关键技术装备、成套装备、智能制造技术的集成创新，推进智能制造单元、智能生产线建设，推进生产制造过程智能化。加强培训和诊断，</w:t>
      </w:r>
      <w:r w:rsidRPr="00973C7C">
        <w:rPr>
          <w:rFonts w:ascii="仿宋" w:eastAsia="仿宋" w:hAnsi="仿宋" w:cs="仿宋"/>
          <w:snapToGrid w:val="0"/>
          <w:kern w:val="0"/>
          <w:sz w:val="32"/>
          <w:szCs w:val="32"/>
        </w:rPr>
        <w:t>积极鼓励企业开展运营管理、精益管理系统创新，支持企业应用</w:t>
      </w:r>
      <w:r w:rsidRPr="00973C7C">
        <w:rPr>
          <w:rFonts w:ascii="仿宋" w:eastAsia="仿宋" w:hAnsi="仿宋" w:cs="仿宋" w:hint="eastAsia"/>
          <w:snapToGrid w:val="0"/>
          <w:kern w:val="0"/>
          <w:sz w:val="32"/>
          <w:szCs w:val="32"/>
        </w:rPr>
        <w:t>PLM、ERP、MES等软件管理系统</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探索运用金融服务，推动传统企业数字化改造扩面，</w:t>
      </w:r>
      <w:r w:rsidRPr="00973C7C">
        <w:rPr>
          <w:rFonts w:ascii="仿宋" w:eastAsia="仿宋" w:hAnsi="仿宋" w:cs="仿宋"/>
          <w:snapToGrid w:val="0"/>
          <w:kern w:val="0"/>
          <w:sz w:val="32"/>
          <w:szCs w:val="32"/>
        </w:rPr>
        <w:t>建设数字化车间和智能工厂。</w:t>
      </w:r>
      <w:r w:rsidRPr="00973C7C">
        <w:rPr>
          <w:rFonts w:ascii="仿宋" w:eastAsia="仿宋" w:hAnsi="仿宋" w:cs="仿宋" w:hint="eastAsia"/>
          <w:snapToGrid w:val="0"/>
          <w:kern w:val="0"/>
          <w:sz w:val="32"/>
          <w:szCs w:val="32"/>
        </w:rPr>
        <w:t>鼓励重点</w:t>
      </w:r>
      <w:r w:rsidRPr="00973C7C">
        <w:rPr>
          <w:rFonts w:ascii="仿宋" w:eastAsia="仿宋" w:hAnsi="仿宋" w:cs="仿宋"/>
          <w:snapToGrid w:val="0"/>
          <w:kern w:val="0"/>
          <w:sz w:val="32"/>
          <w:szCs w:val="32"/>
        </w:rPr>
        <w:t>企业</w:t>
      </w:r>
      <w:r w:rsidRPr="00973C7C">
        <w:rPr>
          <w:rFonts w:ascii="仿宋" w:eastAsia="仿宋" w:hAnsi="仿宋" w:cs="仿宋" w:hint="eastAsia"/>
          <w:snapToGrid w:val="0"/>
          <w:kern w:val="0"/>
          <w:sz w:val="32"/>
          <w:szCs w:val="32"/>
        </w:rPr>
        <w:t>从生产智能化向研发、设计、管理、仓储、物流和服务等全流程智能</w:t>
      </w:r>
      <w:r w:rsidRPr="00973C7C">
        <w:rPr>
          <w:rFonts w:ascii="仿宋" w:eastAsia="仿宋" w:hAnsi="仿宋" w:cs="仿宋" w:hint="eastAsia"/>
          <w:snapToGrid w:val="0"/>
          <w:kern w:val="0"/>
          <w:sz w:val="32"/>
          <w:szCs w:val="32"/>
        </w:rPr>
        <w:lastRenderedPageBreak/>
        <w:t>化拓展。确定时尚服装、关键基础件（气动）、汽车零部件、智能家电、节能环保等传统制造业改造提升试点，推进“互联网+”“大数据+”“人工智能+”等在传统制造业领域的融合应用和赋能。</w:t>
      </w:r>
      <w:r w:rsidRPr="00973C7C">
        <w:rPr>
          <w:rFonts w:ascii="仿宋" w:eastAsia="仿宋" w:hAnsi="仿宋" w:cs="仿宋"/>
          <w:snapToGrid w:val="0"/>
          <w:kern w:val="0"/>
          <w:sz w:val="32"/>
          <w:szCs w:val="32"/>
        </w:rPr>
        <w:t>加快推进管通机械、新世达等企业的信息化改造项目，索诺、铝宏、爱伊美、超竣电器、波涛汽配等企业的智能化改造项目，以及爱伊美等企业智能工厂建设项目。</w:t>
      </w:r>
      <w:bookmarkStart w:id="157" w:name="_Toc60132080"/>
      <w:bookmarkStart w:id="158" w:name="_Toc60150918"/>
    </w:p>
    <w:p w14:paraId="304E1B3F"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59" w:name="_Toc63281499"/>
      <w:r>
        <w:rPr>
          <w:rFonts w:ascii="仿宋_GB2312" w:eastAsia="仿宋_GB2312" w:hAnsi="Calibri" w:cs="Times New Roman" w:hint="eastAsia"/>
          <w:b/>
          <w:sz w:val="32"/>
          <w:szCs w:val="32"/>
        </w:rPr>
        <w:t>2.引育智能制造供应商</w:t>
      </w:r>
      <w:bookmarkEnd w:id="157"/>
      <w:bookmarkEnd w:id="158"/>
      <w:bookmarkEnd w:id="159"/>
    </w:p>
    <w:p w14:paraId="3F780E43"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引进和培育一批提供工业互联网解决方案、智能技术改造服务、工控安全服务、工业网络建设服务的系统解决方案智能制造工程服务公司，重点支持围绕制造业数字化、网络化、智能化转型升级需求，提供集战略咨询、架构设计、实施方案、关键装备、核心软件、数据集成、流程优化、运营评估于一体的综合服务，培育和支持有行业、专业特色的市级系统解决方案优秀供应商做大做强，鼓励引导优势资源联合创建系统解决方案总集成商，从提供设备研制向提供多种产品联网集成总承包服务转变、从提供软件研发向提供系统整体解决方案转变。到2025年，培育形成5家市级优秀智能制造行业解决方案供应商和工业互联网相关领域的专业服务机构。</w:t>
      </w:r>
    </w:p>
    <w:p w14:paraId="7BC7FA07"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60" w:name="_Toc60132081"/>
      <w:bookmarkStart w:id="161" w:name="_Toc63281500"/>
      <w:bookmarkStart w:id="162" w:name="_Toc60150919"/>
      <w:r>
        <w:rPr>
          <w:rFonts w:ascii="仿宋_GB2312" w:eastAsia="仿宋_GB2312" w:hAnsi="Calibri" w:cs="Times New Roman" w:hint="eastAsia"/>
          <w:b/>
          <w:sz w:val="32"/>
          <w:szCs w:val="32"/>
        </w:rPr>
        <w:t>3.宣传智能化转型成果</w:t>
      </w:r>
      <w:bookmarkEnd w:id="160"/>
      <w:bookmarkEnd w:id="161"/>
      <w:bookmarkEnd w:id="162"/>
    </w:p>
    <w:p w14:paraId="41CFC8A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培育一批示范效应明显的智能制造标杆企业，优先推荐申报国家、省级有关试点示范专项，深化系统集成、数据共享、业务融合,催生孕育智能制造新模式，打造降本、提质、增效方面效</w:t>
      </w:r>
      <w:r w:rsidRPr="00973C7C">
        <w:rPr>
          <w:rFonts w:ascii="仿宋" w:eastAsia="仿宋" w:hAnsi="仿宋" w:cs="仿宋" w:hint="eastAsia"/>
          <w:snapToGrid w:val="0"/>
          <w:kern w:val="0"/>
          <w:sz w:val="32"/>
          <w:szCs w:val="32"/>
        </w:rPr>
        <w:lastRenderedPageBreak/>
        <w:t>果明显的各类应用场景</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在试点实践中创新技术产品，形成标准规范。加强数字化车间/智能工厂培育评定工作，每年遴选一批</w:t>
      </w:r>
      <w:r w:rsidRPr="00973C7C">
        <w:rPr>
          <w:rFonts w:ascii="仿宋" w:eastAsia="仿宋" w:hAnsi="仿宋" w:cs="仿宋"/>
          <w:snapToGrid w:val="0"/>
          <w:kern w:val="0"/>
          <w:sz w:val="32"/>
          <w:szCs w:val="32"/>
        </w:rPr>
        <w:t>精益管理创新、信息化应用、智能化改造等重点示范项目，召开现场推进会，总结交流经验</w:t>
      </w:r>
      <w:r w:rsidRPr="00973C7C">
        <w:rPr>
          <w:rFonts w:ascii="仿宋" w:eastAsia="仿宋" w:hAnsi="仿宋" w:cs="仿宋" w:hint="eastAsia"/>
          <w:snapToGrid w:val="0"/>
          <w:kern w:val="0"/>
          <w:sz w:val="32"/>
          <w:szCs w:val="32"/>
        </w:rPr>
        <w:t>，细分行业，加快经验模式推广。广泛开展成果发布、产业对接、产教融合等活动，调动社会各方面参与的主动性、积极性，为实施智能制造创造良好社会环境和舆论氛围。到2025年，推进全市10个以上行业智能化转型和新模式应用示范企业。</w:t>
      </w:r>
    </w:p>
    <w:p w14:paraId="5B511D35" w14:textId="77777777" w:rsidR="00B47EB4" w:rsidRDefault="00943A5A">
      <w:pPr>
        <w:spacing w:line="580" w:lineRule="exact"/>
        <w:ind w:firstLineChars="200" w:firstLine="640"/>
        <w:outlineLvl w:val="1"/>
        <w:rPr>
          <w:rFonts w:ascii="楷体_GB2312" w:eastAsia="楷体_GB2312" w:hAnsi="黑体"/>
          <w:b/>
          <w:sz w:val="32"/>
          <w:szCs w:val="36"/>
        </w:rPr>
      </w:pPr>
      <w:bookmarkStart w:id="163" w:name="_Toc63281501"/>
      <w:r>
        <w:rPr>
          <w:rFonts w:ascii="楷体_GB2312" w:eastAsia="楷体_GB2312" w:hAnsi="黑体" w:hint="eastAsia"/>
          <w:b/>
          <w:sz w:val="32"/>
          <w:szCs w:val="36"/>
        </w:rPr>
        <w:t>（五）关键性技术攻关</w:t>
      </w:r>
      <w:bookmarkEnd w:id="163"/>
    </w:p>
    <w:p w14:paraId="51DA6E18" w14:textId="77777777" w:rsidR="00B47EB4" w:rsidRDefault="00943A5A">
      <w:pPr>
        <w:spacing w:line="580" w:lineRule="exact"/>
        <w:ind w:firstLineChars="200" w:firstLine="640"/>
        <w:outlineLvl w:val="1"/>
        <w:rPr>
          <w:rFonts w:ascii="仿宋_GB2312" w:eastAsia="仿宋_GB2312" w:hAnsi="Calibri" w:cs="Times New Roman"/>
          <w:sz w:val="32"/>
          <w:szCs w:val="32"/>
        </w:rPr>
      </w:pPr>
      <w:bookmarkStart w:id="164" w:name="_Toc63281502"/>
      <w:bookmarkStart w:id="165" w:name="_Toc60132083"/>
      <w:bookmarkStart w:id="166" w:name="_Toc60150921"/>
      <w:r>
        <w:rPr>
          <w:rFonts w:ascii="仿宋_GB2312" w:eastAsia="仿宋_GB2312" w:hAnsi="Calibri" w:cs="Times New Roman" w:hint="eastAsia"/>
          <w:b/>
          <w:sz w:val="32"/>
          <w:szCs w:val="32"/>
        </w:rPr>
        <w:t>1.</w:t>
      </w:r>
      <w:r>
        <w:rPr>
          <w:rFonts w:ascii="仿宋_GB2312" w:eastAsia="仿宋_GB2312" w:hAnsi="Calibri" w:cs="Times New Roman"/>
          <w:b/>
          <w:sz w:val="32"/>
          <w:szCs w:val="32"/>
        </w:rPr>
        <w:t>攻关关键核心技术</w:t>
      </w:r>
      <w:bookmarkEnd w:id="164"/>
      <w:bookmarkEnd w:id="165"/>
      <w:bookmarkEnd w:id="166"/>
    </w:p>
    <w:p w14:paraId="43BE618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聚焦奉化重点产业，</w:t>
      </w:r>
      <w:r w:rsidRPr="00973C7C">
        <w:rPr>
          <w:rFonts w:ascii="仿宋" w:eastAsia="仿宋" w:hAnsi="仿宋" w:cs="仿宋"/>
          <w:snapToGrid w:val="0"/>
          <w:kern w:val="0"/>
          <w:sz w:val="32"/>
          <w:szCs w:val="32"/>
        </w:rPr>
        <w:t>加强产业链情况排摸，建立断链断供风险、强链补链延链和“卡脖子”技术清单</w:t>
      </w:r>
      <w:r w:rsidRPr="00973C7C">
        <w:rPr>
          <w:rFonts w:ascii="仿宋" w:eastAsia="仿宋" w:hAnsi="仿宋" w:cs="仿宋" w:hint="eastAsia"/>
          <w:snapToGrid w:val="0"/>
          <w:kern w:val="0"/>
          <w:sz w:val="32"/>
          <w:szCs w:val="32"/>
        </w:rPr>
        <w:t>，建立产业技术需求库，定期发布产业技术需求，</w:t>
      </w:r>
      <w:r w:rsidRPr="00973C7C">
        <w:rPr>
          <w:rFonts w:ascii="仿宋" w:eastAsia="仿宋" w:hAnsi="仿宋" w:cs="仿宋"/>
          <w:snapToGrid w:val="0"/>
          <w:kern w:val="0"/>
          <w:sz w:val="32"/>
          <w:szCs w:val="32"/>
        </w:rPr>
        <w:t>组织和鼓励企业开展共性技术、关键技术和前沿技术</w:t>
      </w:r>
      <w:r w:rsidRPr="00973C7C">
        <w:rPr>
          <w:rFonts w:ascii="仿宋" w:eastAsia="仿宋" w:hAnsi="仿宋" w:cs="仿宋" w:hint="eastAsia"/>
          <w:snapToGrid w:val="0"/>
          <w:kern w:val="0"/>
          <w:sz w:val="32"/>
          <w:szCs w:val="32"/>
        </w:rPr>
        <w:t>精准靶向攻关</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汽车零部件产业瞄准行业前沿技术动态，重点突破高性能、高可靠性动力电池、轻量化结构件、车网融合技术和整车智能化技术。</w:t>
      </w:r>
      <w:r w:rsidRPr="00973C7C">
        <w:rPr>
          <w:rFonts w:ascii="仿宋" w:eastAsia="仿宋" w:hAnsi="仿宋" w:cs="仿宋"/>
          <w:snapToGrid w:val="0"/>
          <w:kern w:val="0"/>
          <w:sz w:val="32"/>
          <w:szCs w:val="32"/>
        </w:rPr>
        <w:t>加强</w:t>
      </w:r>
      <w:r w:rsidRPr="00973C7C">
        <w:rPr>
          <w:rFonts w:ascii="仿宋" w:eastAsia="仿宋" w:hAnsi="仿宋" w:cs="仿宋" w:hint="eastAsia"/>
          <w:snapToGrid w:val="0"/>
          <w:kern w:val="0"/>
          <w:sz w:val="32"/>
          <w:szCs w:val="32"/>
        </w:rPr>
        <w:t>智能家电产业的</w:t>
      </w:r>
      <w:r w:rsidRPr="00973C7C">
        <w:rPr>
          <w:rFonts w:ascii="仿宋" w:eastAsia="仿宋" w:hAnsi="仿宋" w:cs="仿宋"/>
          <w:snapToGrid w:val="0"/>
          <w:kern w:val="0"/>
          <w:sz w:val="32"/>
          <w:szCs w:val="32"/>
        </w:rPr>
        <w:t>芯片、传感、控制器、人机交互、数据安全（加密）、大数据分析应用等技术研发</w:t>
      </w:r>
      <w:r w:rsidRPr="00973C7C">
        <w:rPr>
          <w:rFonts w:ascii="仿宋" w:eastAsia="仿宋" w:hAnsi="仿宋" w:cs="仿宋" w:hint="eastAsia"/>
          <w:snapToGrid w:val="0"/>
          <w:kern w:val="0"/>
          <w:sz w:val="32"/>
          <w:szCs w:val="32"/>
        </w:rPr>
        <w:t>。在医学影像、诊断试剂、新靶点新机制药物和原料药研制、防护材料成型技术等方向，突破一批关键共性技术，取得一批重大创新成果，研发一批创新药械产品。节能环保产业重点攻关水污染防治、烟气除尘、脱硫脱硝、余热余压利用设备等高效节能、先进环保和资源循环利用关键技术。</w:t>
      </w:r>
      <w:r w:rsidRPr="00973C7C">
        <w:rPr>
          <w:rFonts w:ascii="仿宋" w:eastAsia="仿宋" w:hAnsi="仿宋" w:cs="仿宋"/>
          <w:snapToGrid w:val="0"/>
          <w:kern w:val="0"/>
          <w:sz w:val="32"/>
          <w:szCs w:val="32"/>
        </w:rPr>
        <w:t>围绕数字经济建设及产业转</w:t>
      </w:r>
      <w:r w:rsidRPr="00973C7C">
        <w:rPr>
          <w:rFonts w:ascii="仿宋" w:eastAsia="仿宋" w:hAnsi="仿宋" w:cs="仿宋"/>
          <w:snapToGrid w:val="0"/>
          <w:kern w:val="0"/>
          <w:sz w:val="32"/>
          <w:szCs w:val="32"/>
        </w:rPr>
        <w:lastRenderedPageBreak/>
        <w:t>型发展</w:t>
      </w:r>
      <w:r w:rsidRPr="00973C7C">
        <w:rPr>
          <w:rFonts w:ascii="仿宋" w:eastAsia="仿宋" w:hAnsi="仿宋" w:cs="仿宋" w:hint="eastAsia"/>
          <w:snapToGrid w:val="0"/>
          <w:kern w:val="0"/>
          <w:sz w:val="32"/>
          <w:szCs w:val="32"/>
        </w:rPr>
        <w:t>，加快推动企业智能化发展，深入开展</w:t>
      </w:r>
      <w:r w:rsidRPr="00973C7C">
        <w:rPr>
          <w:rFonts w:ascii="仿宋" w:eastAsia="仿宋" w:hAnsi="仿宋" w:cs="仿宋"/>
          <w:snapToGrid w:val="0"/>
          <w:kern w:val="0"/>
          <w:sz w:val="32"/>
          <w:szCs w:val="32"/>
        </w:rPr>
        <w:t>集成电路、网络通信、物联网、人工智能、信息材料器件等领域数字关键技术</w:t>
      </w:r>
      <w:r w:rsidRPr="00973C7C">
        <w:rPr>
          <w:rFonts w:ascii="仿宋" w:eastAsia="仿宋" w:hAnsi="仿宋" w:cs="仿宋" w:hint="eastAsia"/>
          <w:snapToGrid w:val="0"/>
          <w:kern w:val="0"/>
          <w:sz w:val="32"/>
          <w:szCs w:val="32"/>
        </w:rPr>
        <w:t>研究。</w:t>
      </w:r>
    </w:p>
    <w:p w14:paraId="79AFD3C6"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67" w:name="_Toc63281503"/>
      <w:bookmarkStart w:id="168" w:name="_Toc60150922"/>
      <w:bookmarkStart w:id="169" w:name="_Toc60132084"/>
      <w:r>
        <w:rPr>
          <w:rFonts w:ascii="仿宋_GB2312" w:eastAsia="仿宋_GB2312" w:hAnsi="Calibri" w:cs="Times New Roman" w:hint="eastAsia"/>
          <w:b/>
          <w:sz w:val="32"/>
          <w:szCs w:val="32"/>
        </w:rPr>
        <w:t>2.</w:t>
      </w:r>
      <w:r>
        <w:rPr>
          <w:rFonts w:ascii="仿宋_GB2312" w:eastAsia="仿宋_GB2312" w:hAnsi="Calibri" w:cs="Times New Roman"/>
          <w:b/>
          <w:sz w:val="32"/>
          <w:szCs w:val="32"/>
        </w:rPr>
        <w:t>培育创新</w:t>
      </w:r>
      <w:r>
        <w:rPr>
          <w:rFonts w:ascii="仿宋_GB2312" w:eastAsia="仿宋_GB2312" w:hAnsi="Calibri" w:cs="Times New Roman" w:hint="eastAsia"/>
          <w:b/>
          <w:sz w:val="32"/>
          <w:szCs w:val="32"/>
        </w:rPr>
        <w:t>主体</w:t>
      </w:r>
      <w:r>
        <w:rPr>
          <w:rFonts w:ascii="仿宋_GB2312" w:eastAsia="仿宋_GB2312" w:hAnsi="Calibri" w:cs="Times New Roman"/>
          <w:b/>
          <w:sz w:val="32"/>
          <w:szCs w:val="32"/>
        </w:rPr>
        <w:t>企业</w:t>
      </w:r>
      <w:bookmarkEnd w:id="167"/>
      <w:bookmarkEnd w:id="168"/>
      <w:bookmarkEnd w:id="169"/>
    </w:p>
    <w:p w14:paraId="695C566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聚焦全区产业链攀升需求，</w:t>
      </w:r>
      <w:r w:rsidRPr="00973C7C">
        <w:rPr>
          <w:rFonts w:ascii="仿宋" w:eastAsia="仿宋" w:hAnsi="仿宋" w:cs="仿宋" w:hint="eastAsia"/>
          <w:snapToGrid w:val="0"/>
          <w:kern w:val="0"/>
          <w:sz w:val="32"/>
          <w:szCs w:val="32"/>
        </w:rPr>
        <w:t>推动优势大中型企业技术创新，鼓励</w:t>
      </w:r>
      <w:r w:rsidRPr="00973C7C">
        <w:rPr>
          <w:rFonts w:ascii="仿宋" w:eastAsia="仿宋" w:hAnsi="仿宋" w:cs="仿宋"/>
          <w:snapToGrid w:val="0"/>
          <w:kern w:val="0"/>
          <w:sz w:val="32"/>
          <w:szCs w:val="32"/>
        </w:rPr>
        <w:t>宁波瑞凌节能环保创新与产业研究院、宁波锋成先进能源材料研究院、宁波瑞凌新能源材料研究院</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众兴新材料研究院、麦博韦尔研究院、深兰宁波人工智能研究院</w:t>
      </w:r>
      <w:r w:rsidRPr="00973C7C">
        <w:rPr>
          <w:rFonts w:ascii="仿宋" w:eastAsia="仿宋" w:hAnsi="仿宋" w:cs="仿宋" w:hint="eastAsia"/>
          <w:snapToGrid w:val="0"/>
          <w:kern w:val="0"/>
          <w:sz w:val="32"/>
          <w:szCs w:val="32"/>
        </w:rPr>
        <w:t>、瑞嘉通讯技术研发基地、海上鲜</w:t>
      </w:r>
      <w:r w:rsidRPr="00973C7C">
        <w:rPr>
          <w:rFonts w:ascii="仿宋" w:eastAsia="仿宋" w:hAnsi="仿宋" w:cs="仿宋"/>
          <w:snapToGrid w:val="0"/>
          <w:kern w:val="0"/>
          <w:sz w:val="32"/>
          <w:szCs w:val="32"/>
        </w:rPr>
        <w:t>等研发创新机构建设</w:t>
      </w:r>
      <w:r w:rsidRPr="00973C7C">
        <w:rPr>
          <w:rFonts w:ascii="仿宋" w:eastAsia="仿宋" w:hAnsi="仿宋" w:cs="仿宋" w:hint="eastAsia"/>
          <w:snapToGrid w:val="0"/>
          <w:kern w:val="0"/>
          <w:sz w:val="32"/>
          <w:szCs w:val="32"/>
        </w:rPr>
        <w:t>升级</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支持</w:t>
      </w:r>
      <w:r w:rsidRPr="00973C7C">
        <w:rPr>
          <w:rFonts w:ascii="仿宋" w:eastAsia="仿宋" w:hAnsi="仿宋" w:cs="仿宋"/>
          <w:snapToGrid w:val="0"/>
          <w:kern w:val="0"/>
          <w:sz w:val="32"/>
          <w:szCs w:val="32"/>
        </w:rPr>
        <w:t>条件成熟的企业联合国内外知名科研机构、高等院校创建各级企业工程（技术）中心，努力提升企业自主研发和创新能力，加快推进企业新产品、新技术、新工艺的开发应用。按照有研发、有</w:t>
      </w:r>
      <w:hyperlink r:id="rId14" w:tgtFrame="_blank" w:history="1">
        <w:r w:rsidRPr="00973C7C">
          <w:rPr>
            <w:rFonts w:ascii="仿宋" w:eastAsia="仿宋" w:hAnsi="仿宋" w:cs="仿宋"/>
            <w:snapToGrid w:val="0"/>
            <w:kern w:val="0"/>
            <w:sz w:val="32"/>
            <w:szCs w:val="32"/>
          </w:rPr>
          <w:t>专利</w:t>
        </w:r>
      </w:hyperlink>
      <w:r w:rsidRPr="00973C7C">
        <w:rPr>
          <w:rFonts w:ascii="仿宋" w:eastAsia="仿宋" w:hAnsi="仿宋" w:cs="仿宋"/>
          <w:snapToGrid w:val="0"/>
          <w:kern w:val="0"/>
          <w:sz w:val="32"/>
          <w:szCs w:val="32"/>
        </w:rPr>
        <w:t>、有人员、有场地、有设备、有制度等“六有”标准，加强</w:t>
      </w:r>
      <w:r w:rsidRPr="00973C7C">
        <w:rPr>
          <w:rFonts w:ascii="仿宋" w:eastAsia="仿宋" w:hAnsi="仿宋" w:cs="仿宋" w:hint="eastAsia"/>
          <w:snapToGrid w:val="0"/>
          <w:kern w:val="0"/>
          <w:sz w:val="32"/>
          <w:szCs w:val="32"/>
        </w:rPr>
        <w:t>比亚迪新能源汽车、德朗能锂电池等现有</w:t>
      </w:r>
      <w:r w:rsidRPr="00973C7C">
        <w:rPr>
          <w:rFonts w:ascii="仿宋" w:eastAsia="仿宋" w:hAnsi="仿宋" w:cs="仿宋"/>
          <w:snapToGrid w:val="0"/>
          <w:kern w:val="0"/>
          <w:sz w:val="32"/>
          <w:szCs w:val="32"/>
        </w:rPr>
        <w:t>规上工业企业</w:t>
      </w:r>
      <w:r w:rsidRPr="00973C7C">
        <w:rPr>
          <w:rFonts w:ascii="仿宋" w:eastAsia="仿宋" w:hAnsi="仿宋" w:cs="仿宋" w:hint="eastAsia"/>
          <w:snapToGrid w:val="0"/>
          <w:kern w:val="0"/>
          <w:sz w:val="32"/>
          <w:szCs w:val="32"/>
        </w:rPr>
        <w:t>工程技术中心（研究院）建设，加强与科研院所的产学研合作。实施高新技术企业培育专项行动，建立高新技术企业苗子培育库，加大力度培育一批、推荐一批、认定一批高新技术企业。支持</w:t>
      </w:r>
      <w:r w:rsidRPr="00973C7C">
        <w:rPr>
          <w:rFonts w:ascii="仿宋" w:eastAsia="仿宋" w:hAnsi="仿宋" w:cs="仿宋"/>
          <w:snapToGrid w:val="0"/>
          <w:kern w:val="0"/>
          <w:sz w:val="32"/>
          <w:szCs w:val="32"/>
        </w:rPr>
        <w:t>企业</w:t>
      </w:r>
      <w:r w:rsidRPr="00973C7C">
        <w:rPr>
          <w:rFonts w:ascii="仿宋" w:eastAsia="仿宋" w:hAnsi="仿宋" w:cs="仿宋" w:hint="eastAsia"/>
          <w:snapToGrid w:val="0"/>
          <w:kern w:val="0"/>
          <w:sz w:val="32"/>
          <w:szCs w:val="32"/>
        </w:rPr>
        <w:t>申建省级及以上重点(工程)实验室、工程(技术)研究中心、制造业创新中心，培养面向世界需求、具有国际影响力的高水平研发机构，组建创新联合体“揭榜攻关”，</w:t>
      </w:r>
      <w:r w:rsidRPr="00973C7C">
        <w:rPr>
          <w:rFonts w:ascii="仿宋" w:eastAsia="仿宋" w:hAnsi="仿宋" w:cs="仿宋"/>
          <w:snapToGrid w:val="0"/>
          <w:kern w:val="0"/>
          <w:sz w:val="32"/>
          <w:szCs w:val="32"/>
        </w:rPr>
        <w:t>申报实施国家科技计划、宁波市重大科技专项、宁波市技术创新引导专项及区级重大科技专项等各类科研项目。到202</w:t>
      </w:r>
      <w:r w:rsidRPr="00973C7C">
        <w:rPr>
          <w:rFonts w:ascii="仿宋" w:eastAsia="仿宋" w:hAnsi="仿宋" w:cs="仿宋" w:hint="eastAsia"/>
          <w:snapToGrid w:val="0"/>
          <w:kern w:val="0"/>
          <w:sz w:val="32"/>
          <w:szCs w:val="32"/>
        </w:rPr>
        <w:t>5</w:t>
      </w:r>
      <w:r w:rsidRPr="00973C7C">
        <w:rPr>
          <w:rFonts w:ascii="仿宋" w:eastAsia="仿宋" w:hAnsi="仿宋" w:cs="仿宋"/>
          <w:snapToGrid w:val="0"/>
          <w:kern w:val="0"/>
          <w:sz w:val="32"/>
          <w:szCs w:val="32"/>
        </w:rPr>
        <w:t>年，</w:t>
      </w:r>
      <w:r w:rsidRPr="00973C7C">
        <w:rPr>
          <w:rFonts w:ascii="仿宋" w:eastAsia="仿宋" w:hAnsi="仿宋" w:cs="仿宋" w:hint="eastAsia"/>
          <w:snapToGrid w:val="0"/>
          <w:kern w:val="0"/>
          <w:sz w:val="32"/>
          <w:szCs w:val="32"/>
        </w:rPr>
        <w:t>力争新增省创新型领军企业3家</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2-3家科技型企业上市，累计培育国家高新技术企业380家，累计培育科技型中小企业达</w:t>
      </w:r>
      <w:r w:rsidRPr="00973C7C">
        <w:rPr>
          <w:rFonts w:ascii="仿宋" w:eastAsia="仿宋" w:hAnsi="仿宋" w:cs="仿宋" w:hint="eastAsia"/>
          <w:snapToGrid w:val="0"/>
          <w:kern w:val="0"/>
          <w:sz w:val="32"/>
          <w:szCs w:val="32"/>
        </w:rPr>
        <w:lastRenderedPageBreak/>
        <w:t>到2100家</w:t>
      </w:r>
      <w:r w:rsidRPr="00973C7C">
        <w:rPr>
          <w:rFonts w:ascii="仿宋" w:eastAsia="仿宋" w:hAnsi="仿宋" w:cs="仿宋"/>
          <w:snapToGrid w:val="0"/>
          <w:kern w:val="0"/>
          <w:sz w:val="32"/>
          <w:szCs w:val="32"/>
        </w:rPr>
        <w:t>。</w:t>
      </w:r>
    </w:p>
    <w:p w14:paraId="166C8B69" w14:textId="77777777" w:rsidR="00B47EB4" w:rsidRDefault="00943A5A">
      <w:pPr>
        <w:spacing w:line="580" w:lineRule="exact"/>
        <w:ind w:firstLineChars="200" w:firstLine="640"/>
        <w:outlineLvl w:val="1"/>
        <w:rPr>
          <w:rFonts w:ascii="仿宋_GB2312" w:eastAsia="仿宋_GB2312" w:hAnsi="Calibri" w:cs="Times New Roman"/>
          <w:sz w:val="32"/>
          <w:szCs w:val="32"/>
        </w:rPr>
      </w:pPr>
      <w:bookmarkStart w:id="170" w:name="_Toc60150923"/>
      <w:bookmarkStart w:id="171" w:name="_Toc60132085"/>
      <w:bookmarkStart w:id="172" w:name="_Toc63281504"/>
      <w:r>
        <w:rPr>
          <w:rFonts w:ascii="仿宋_GB2312" w:eastAsia="仿宋_GB2312" w:hAnsi="Calibri" w:cs="Times New Roman" w:hint="eastAsia"/>
          <w:b/>
          <w:sz w:val="32"/>
          <w:szCs w:val="32"/>
        </w:rPr>
        <w:t>3.</w:t>
      </w:r>
      <w:bookmarkEnd w:id="170"/>
      <w:bookmarkEnd w:id="171"/>
      <w:r>
        <w:rPr>
          <w:rFonts w:ascii="仿宋_GB2312" w:eastAsia="仿宋_GB2312" w:hAnsi="Calibri" w:cs="Times New Roman" w:hint="eastAsia"/>
          <w:b/>
          <w:sz w:val="32"/>
          <w:szCs w:val="32"/>
        </w:rPr>
        <w:t>创新平台扩容提质</w:t>
      </w:r>
      <w:bookmarkEnd w:id="172"/>
    </w:p>
    <w:p w14:paraId="5D2CFFA1"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创建新型创新研发平台，推进技术突破和设计创新，强化科技创新引领，全面提升企业创新能力。</w:t>
      </w:r>
      <w:r w:rsidRPr="00973C7C">
        <w:rPr>
          <w:rFonts w:ascii="仿宋" w:eastAsia="仿宋" w:hAnsi="仿宋" w:cs="仿宋"/>
          <w:snapToGrid w:val="0"/>
          <w:kern w:val="0"/>
          <w:sz w:val="32"/>
          <w:szCs w:val="32"/>
        </w:rPr>
        <w:t>聚焦区重大产业布局战略需求，</w:t>
      </w:r>
      <w:r w:rsidRPr="00973C7C">
        <w:rPr>
          <w:rFonts w:ascii="仿宋" w:eastAsia="仿宋" w:hAnsi="仿宋" w:cs="仿宋" w:hint="eastAsia"/>
          <w:snapToGrid w:val="0"/>
          <w:kern w:val="0"/>
          <w:sz w:val="32"/>
          <w:szCs w:val="32"/>
        </w:rPr>
        <w:t>积极推进</w:t>
      </w:r>
      <w:r w:rsidRPr="00973C7C">
        <w:rPr>
          <w:rFonts w:ascii="仿宋" w:eastAsia="仿宋" w:hAnsi="仿宋" w:cs="仿宋"/>
          <w:snapToGrid w:val="0"/>
          <w:kern w:val="0"/>
          <w:sz w:val="32"/>
          <w:szCs w:val="32"/>
        </w:rPr>
        <w:t>奉化3号青创大走廊建设，重点推进</w:t>
      </w:r>
      <w:r w:rsidRPr="00973C7C">
        <w:rPr>
          <w:rFonts w:ascii="仿宋" w:eastAsia="仿宋" w:hAnsi="仿宋" w:cs="仿宋" w:hint="eastAsia"/>
          <w:snapToGrid w:val="0"/>
          <w:kern w:val="0"/>
          <w:sz w:val="32"/>
          <w:szCs w:val="32"/>
        </w:rPr>
        <w:t>金茂宁南生命科学城、中交联东U谷产业园、</w:t>
      </w:r>
      <w:r w:rsidRPr="00973C7C">
        <w:rPr>
          <w:rFonts w:ascii="仿宋" w:eastAsia="仿宋" w:hAnsi="仿宋" w:cs="仿宋"/>
          <w:snapToGrid w:val="0"/>
          <w:kern w:val="0"/>
          <w:sz w:val="32"/>
          <w:szCs w:val="32"/>
        </w:rPr>
        <w:t>启迪智能装备（气动）科技园、复旦科技园（浙江）创新中心、哈尔滨工业大学宁波技术转移中心、茗山智谷创新综合体等一批资源集聚和合作开放创新平台的建设。</w:t>
      </w:r>
      <w:r w:rsidRPr="00973C7C">
        <w:rPr>
          <w:rFonts w:ascii="仿宋" w:eastAsia="仿宋" w:hAnsi="仿宋" w:cs="仿宋" w:hint="eastAsia"/>
          <w:snapToGrid w:val="0"/>
          <w:kern w:val="0"/>
          <w:sz w:val="32"/>
          <w:szCs w:val="32"/>
        </w:rPr>
        <w:t>在滨海新区等工业集聚区建设中小企业科技创业园，重点引进培育科技含量高、市场潜力大、经济效益好、行业带动强的中小型科技项目及研发机构等。</w:t>
      </w:r>
      <w:r w:rsidRPr="00973C7C">
        <w:rPr>
          <w:rFonts w:ascii="仿宋" w:eastAsia="仿宋" w:hAnsi="仿宋" w:cs="仿宋"/>
          <w:snapToGrid w:val="0"/>
          <w:kern w:val="0"/>
          <w:sz w:val="32"/>
          <w:szCs w:val="32"/>
        </w:rPr>
        <w:t>按照“政府引导、企业主体，面向产业、服务企业，形式多样、资源共享”的原则，围绕信息咨询、检验检测、计量认证、标准专利等产业发展的关键核心环节，进一步推进技术创新公共服务平台建设，着力加大国家气动产品质量监督检验中心、浙江省网上技术市场奉化分市场、奉化科技网、创新综合体、中小企业服务中心及第三方科技中介服务机构的培育扶持力度，努力为产业创新转型发展提供支撑。</w:t>
      </w:r>
      <w:r w:rsidRPr="00973C7C">
        <w:rPr>
          <w:rFonts w:ascii="仿宋" w:eastAsia="仿宋" w:hAnsi="仿宋" w:cs="仿宋" w:hint="eastAsia"/>
          <w:snapToGrid w:val="0"/>
          <w:kern w:val="0"/>
          <w:sz w:val="32"/>
          <w:szCs w:val="32"/>
        </w:rPr>
        <w:t>发挥社会资本和国有资本协同作用，优化提升一批集孵化、科研、中试、服务于一体的众创空间、专业孵化器和加速器，鼓励有条件的创新型领军企业搭建开放创客平台。到2025年，累计建设产业创新服务综合体5个。</w:t>
      </w:r>
      <w:bookmarkStart w:id="173" w:name="_Toc60132086"/>
      <w:bookmarkStart w:id="174" w:name="_Toc60150924"/>
    </w:p>
    <w:p w14:paraId="22579E14" w14:textId="77777777" w:rsidR="00B47EB4" w:rsidRDefault="00943A5A">
      <w:pPr>
        <w:spacing w:line="580" w:lineRule="exact"/>
        <w:ind w:firstLineChars="200" w:firstLine="640"/>
        <w:outlineLvl w:val="1"/>
        <w:rPr>
          <w:rFonts w:ascii="仿宋_GB2312" w:eastAsia="仿宋_GB2312" w:hAnsi="Calibri" w:cs="Times New Roman"/>
          <w:sz w:val="32"/>
          <w:szCs w:val="32"/>
        </w:rPr>
      </w:pPr>
      <w:bookmarkStart w:id="175" w:name="_Toc63281505"/>
      <w:r>
        <w:rPr>
          <w:rFonts w:ascii="仿宋_GB2312" w:eastAsia="仿宋_GB2312" w:hAnsi="Calibri" w:cs="Times New Roman" w:hint="eastAsia"/>
          <w:b/>
          <w:sz w:val="32"/>
          <w:szCs w:val="32"/>
        </w:rPr>
        <w:t>4.促进成果转化</w:t>
      </w:r>
      <w:bookmarkEnd w:id="173"/>
      <w:r>
        <w:rPr>
          <w:rFonts w:ascii="仿宋_GB2312" w:eastAsia="仿宋_GB2312" w:hAnsi="Calibri" w:cs="Times New Roman" w:hint="eastAsia"/>
          <w:b/>
          <w:sz w:val="32"/>
          <w:szCs w:val="32"/>
        </w:rPr>
        <w:t>落地</w:t>
      </w:r>
      <w:bookmarkEnd w:id="174"/>
      <w:bookmarkEnd w:id="175"/>
    </w:p>
    <w:p w14:paraId="50323ABC" w14:textId="1CCC9BC6" w:rsidR="00B938EF" w:rsidRPr="00973C7C" w:rsidRDefault="00943A5A" w:rsidP="00973C7C">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lastRenderedPageBreak/>
        <w:t>以高、精、尖、专科研成果转化落地为导向，遴选一批具有自主知识产权、自主核心技术、市场前景好的</w:t>
      </w:r>
      <w:r w:rsidRPr="00973C7C">
        <w:rPr>
          <w:rFonts w:ascii="仿宋" w:eastAsia="仿宋" w:hAnsi="仿宋" w:cs="仿宋"/>
          <w:snapToGrid w:val="0"/>
          <w:kern w:val="0"/>
          <w:sz w:val="32"/>
          <w:szCs w:val="32"/>
        </w:rPr>
        <w:t>核心关键技术成果产业化项目</w:t>
      </w:r>
      <w:r w:rsidRPr="00973C7C">
        <w:rPr>
          <w:rFonts w:ascii="仿宋" w:eastAsia="仿宋" w:hAnsi="仿宋" w:cs="仿宋" w:hint="eastAsia"/>
          <w:snapToGrid w:val="0"/>
          <w:kern w:val="0"/>
          <w:sz w:val="32"/>
          <w:szCs w:val="32"/>
        </w:rPr>
        <w:t>，通过财政扶持资金、产业资金以及风险投资基金“三金”共同扶持，支持其落地产业化。实施新技术新产品场景应用示范工程，加大装备首台套、材料首批次、软件首版次应用支持力度，搭建供需对接平台，推进技术与市场的无缝对接、自由流动、有效转化。鼓励引导企业积极申报本土自主创新产品，落实政府加大优先采购本土自主创新产品力度。探索引入技术经纪人全程参与科技成果转化全过程机制，充分对接宁波市科技大市场2</w:t>
      </w:r>
      <w:r w:rsidRPr="00973C7C">
        <w:rPr>
          <w:rFonts w:ascii="仿宋" w:eastAsia="仿宋" w:hAnsi="仿宋" w:cs="仿宋"/>
          <w:snapToGrid w:val="0"/>
          <w:kern w:val="0"/>
          <w:sz w:val="32"/>
          <w:szCs w:val="32"/>
        </w:rPr>
        <w:t>.0</w:t>
      </w:r>
      <w:r w:rsidRPr="00973C7C">
        <w:rPr>
          <w:rFonts w:ascii="仿宋" w:eastAsia="仿宋" w:hAnsi="仿宋" w:cs="仿宋" w:hint="eastAsia"/>
          <w:snapToGrid w:val="0"/>
          <w:kern w:val="0"/>
          <w:sz w:val="32"/>
          <w:szCs w:val="32"/>
        </w:rPr>
        <w:t>版本建设，规范技术转移机构经营管理，依托高校科研院所和企业设立技术转移部门，支持区级机构申报国家级技术转移示范机构，加大与国际国内科技成果对接交流，加快科技成果双向对接，支持国内外技术转移机构建立分支机构，提升成果转移转化效率。到2025年，引进和培育市级以上技术转移机构10家以上，累计实现技术交易额20亿元以上。</w:t>
      </w:r>
    </w:p>
    <w:p w14:paraId="32041045" w14:textId="77777777" w:rsidR="00B47EB4" w:rsidRDefault="00943A5A">
      <w:pPr>
        <w:spacing w:line="580" w:lineRule="exact"/>
        <w:ind w:firstLineChars="200" w:firstLine="640"/>
        <w:outlineLvl w:val="1"/>
        <w:rPr>
          <w:rFonts w:ascii="楷体_GB2312" w:eastAsia="楷体_GB2312" w:hAnsi="Times New Roman"/>
          <w:b/>
          <w:sz w:val="32"/>
          <w:szCs w:val="32"/>
        </w:rPr>
      </w:pPr>
      <w:bookmarkStart w:id="176" w:name="_Toc63281507"/>
      <w:r>
        <w:rPr>
          <w:rFonts w:ascii="楷体_GB2312" w:eastAsia="楷体_GB2312" w:hAnsi="黑体" w:hint="eastAsia"/>
          <w:b/>
          <w:sz w:val="32"/>
          <w:szCs w:val="36"/>
        </w:rPr>
        <w:t>（六）质量品牌化建设</w:t>
      </w:r>
      <w:bookmarkEnd w:id="176"/>
    </w:p>
    <w:p w14:paraId="60F0F5F7"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77" w:name="_Toc60150927"/>
      <w:bookmarkStart w:id="178" w:name="_Toc60132089"/>
      <w:bookmarkStart w:id="179" w:name="_Toc63281508"/>
      <w:r>
        <w:rPr>
          <w:rFonts w:ascii="仿宋_GB2312" w:eastAsia="仿宋_GB2312" w:hAnsi="Calibri" w:cs="Times New Roman" w:hint="eastAsia"/>
          <w:b/>
          <w:sz w:val="32"/>
          <w:szCs w:val="32"/>
        </w:rPr>
        <w:t>1.构建</w:t>
      </w:r>
      <w:r>
        <w:rPr>
          <w:rFonts w:ascii="仿宋_GB2312" w:eastAsia="仿宋_GB2312" w:hAnsi="Calibri" w:cs="Times New Roman"/>
          <w:b/>
          <w:sz w:val="32"/>
          <w:szCs w:val="32"/>
        </w:rPr>
        <w:t>质量发展环境</w:t>
      </w:r>
      <w:bookmarkEnd w:id="177"/>
      <w:bookmarkEnd w:id="178"/>
      <w:bookmarkEnd w:id="179"/>
    </w:p>
    <w:p w14:paraId="1718E8D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改善质量品牌的社会和市场环境，推广先进质量方法，深化品牌培育，开展产品质量品牌的提升活动。依托优势产业集群，推动产业申请集体商标、地理标志产品保护等，争创一批省级以上质量标杆示范试点企业，做好</w:t>
      </w:r>
      <w:r w:rsidRPr="00973C7C">
        <w:rPr>
          <w:rFonts w:ascii="仿宋" w:eastAsia="仿宋" w:hAnsi="仿宋" w:cs="仿宋"/>
          <w:snapToGrid w:val="0"/>
          <w:kern w:val="0"/>
          <w:sz w:val="32"/>
          <w:szCs w:val="32"/>
        </w:rPr>
        <w:t>滨海战略性新兴产业集聚区、尚桥科技工业园</w:t>
      </w:r>
      <w:r w:rsidRPr="00973C7C">
        <w:rPr>
          <w:rFonts w:ascii="仿宋" w:eastAsia="仿宋" w:hAnsi="仿宋" w:cs="仿宋" w:hint="eastAsia"/>
          <w:snapToGrid w:val="0"/>
          <w:kern w:val="0"/>
          <w:sz w:val="32"/>
          <w:szCs w:val="32"/>
        </w:rPr>
        <w:t>等省级工业集聚区域试点示范建设，加大品牌宣传</w:t>
      </w:r>
      <w:r w:rsidRPr="00973C7C">
        <w:rPr>
          <w:rFonts w:ascii="仿宋" w:eastAsia="仿宋" w:hAnsi="仿宋" w:cs="仿宋" w:hint="eastAsia"/>
          <w:snapToGrid w:val="0"/>
          <w:kern w:val="0"/>
          <w:sz w:val="32"/>
          <w:szCs w:val="32"/>
        </w:rPr>
        <w:lastRenderedPageBreak/>
        <w:t>推广力度，形成企业品牌、产业品牌、区域品牌和城市品牌交相辉映的格局。鼓励和支持行业龙头企业主导和参与国际标准、国家标准、行业标准的制修订，组建各式的技术标准企业联盟，大力推进质量认证、产品鉴定、检验检测机构建设，加大对质量违法和假冒品牌的打击和惩处力度，结合社会诚信体系，建设质量信用平台，完善工业产品质量安全监管体系，约束企业提高质量在线监测、在线控制和产品全生命周期质量追溯能力。</w:t>
      </w:r>
    </w:p>
    <w:p w14:paraId="31A926FF"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80" w:name="_Toc63281509"/>
      <w:bookmarkStart w:id="181" w:name="_Toc60132090"/>
      <w:bookmarkStart w:id="182" w:name="_Toc60150928"/>
      <w:r>
        <w:rPr>
          <w:rFonts w:ascii="仿宋_GB2312" w:eastAsia="仿宋_GB2312" w:hAnsi="Calibri" w:cs="Times New Roman" w:hint="eastAsia"/>
          <w:b/>
          <w:sz w:val="32"/>
          <w:szCs w:val="32"/>
        </w:rPr>
        <w:t>2.</w:t>
      </w:r>
      <w:r>
        <w:rPr>
          <w:rFonts w:ascii="仿宋_GB2312" w:eastAsia="仿宋_GB2312" w:hAnsi="Calibri" w:cs="Times New Roman"/>
          <w:b/>
          <w:sz w:val="32"/>
          <w:szCs w:val="32"/>
        </w:rPr>
        <w:t>加强质量品牌建设</w:t>
      </w:r>
      <w:bookmarkEnd w:id="180"/>
      <w:bookmarkEnd w:id="181"/>
      <w:bookmarkEnd w:id="182"/>
    </w:p>
    <w:p w14:paraId="4149C287"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进一步完善“政府引导、社会参与、企业为主”的“浙江制造”品牌建设工作格局，</w:t>
      </w:r>
      <w:r w:rsidRPr="00973C7C">
        <w:rPr>
          <w:rFonts w:ascii="仿宋" w:eastAsia="仿宋" w:hAnsi="仿宋" w:cs="仿宋"/>
          <w:snapToGrid w:val="0"/>
          <w:kern w:val="0"/>
          <w:sz w:val="32"/>
          <w:szCs w:val="32"/>
        </w:rPr>
        <w:t>围绕产业、企业、产品</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三大领域</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，不断强化政策、机制、平台</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三大保障</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，强力推进质量、标准、品牌</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三大提升</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。打好</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标准提档、质量升级、品牌增效</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组合拳，</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品字标</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品牌建设和</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品字标浙江制造</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企业发展</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制定</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品字标浙江制造</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先进标准，着力打造一批</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品字标浙江制造</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奉化品牌企业</w:t>
      </w:r>
      <w:r w:rsidRPr="00973C7C">
        <w:rPr>
          <w:rFonts w:ascii="仿宋" w:eastAsia="仿宋" w:hAnsi="仿宋" w:cs="仿宋" w:hint="eastAsia"/>
          <w:snapToGrid w:val="0"/>
          <w:kern w:val="0"/>
          <w:sz w:val="32"/>
          <w:szCs w:val="32"/>
        </w:rPr>
        <w:t>，颁布“</w:t>
      </w:r>
      <w:r w:rsidRPr="00973C7C">
        <w:rPr>
          <w:rFonts w:ascii="仿宋" w:eastAsia="仿宋" w:hAnsi="仿宋" w:cs="仿宋"/>
          <w:snapToGrid w:val="0"/>
          <w:kern w:val="0"/>
          <w:sz w:val="32"/>
          <w:szCs w:val="32"/>
        </w:rPr>
        <w:t>品字标浙江制造</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认证证书</w:t>
      </w:r>
      <w:r w:rsidRPr="00973C7C">
        <w:rPr>
          <w:rFonts w:ascii="仿宋" w:eastAsia="仿宋" w:hAnsi="仿宋" w:cs="仿宋" w:hint="eastAsia"/>
          <w:snapToGrid w:val="0"/>
          <w:kern w:val="0"/>
          <w:sz w:val="32"/>
          <w:szCs w:val="32"/>
        </w:rPr>
        <w:t>，落实</w:t>
      </w:r>
      <w:r w:rsidRPr="00973C7C">
        <w:rPr>
          <w:rFonts w:ascii="仿宋" w:eastAsia="仿宋" w:hAnsi="仿宋" w:cs="仿宋"/>
          <w:snapToGrid w:val="0"/>
          <w:kern w:val="0"/>
          <w:sz w:val="32"/>
          <w:szCs w:val="32"/>
        </w:rPr>
        <w:t>企业贴标亮标</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四个百分百</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工作，促进产品标准和品质的提升，增强企业品牌影响力，提升产品市场竞争能力。</w:t>
      </w:r>
      <w:r w:rsidRPr="00973C7C">
        <w:rPr>
          <w:rFonts w:ascii="仿宋" w:eastAsia="仿宋" w:hAnsi="仿宋" w:cs="仿宋" w:hint="eastAsia"/>
          <w:snapToGrid w:val="0"/>
          <w:kern w:val="0"/>
          <w:sz w:val="32"/>
          <w:szCs w:val="32"/>
        </w:rPr>
        <w:t>从</w:t>
      </w:r>
      <w:r w:rsidRPr="00973C7C">
        <w:rPr>
          <w:rFonts w:ascii="仿宋" w:eastAsia="仿宋" w:hAnsi="仿宋" w:cs="仿宋"/>
          <w:snapToGrid w:val="0"/>
          <w:kern w:val="0"/>
          <w:sz w:val="32"/>
          <w:szCs w:val="32"/>
        </w:rPr>
        <w:t>关键基础件（气动）</w:t>
      </w:r>
      <w:r w:rsidRPr="00973C7C">
        <w:rPr>
          <w:rFonts w:ascii="仿宋" w:eastAsia="仿宋" w:hAnsi="仿宋" w:cs="仿宋" w:hint="eastAsia"/>
          <w:snapToGrid w:val="0"/>
          <w:kern w:val="0"/>
          <w:sz w:val="32"/>
          <w:szCs w:val="32"/>
        </w:rPr>
        <w:t>等优势产业中筛选出生产效益好、科技研发能力强、导入绩效管理卓越的企业名单，引导符合“浙江制造”品牌要求的企业进入培育库，提供一对一“精细化”指导，联合省市标准化研究院等机构为培育企业提供一条龙式的指导服务，提前帮助企业改进薄弱环节。支持企业争创“中国驰名商标”、“浙江制造精品”</w:t>
      </w:r>
      <w:r w:rsidRPr="00973C7C">
        <w:rPr>
          <w:rFonts w:ascii="仿宋" w:eastAsia="仿宋" w:hAnsi="仿宋" w:cs="仿宋" w:hint="eastAsia"/>
          <w:snapToGrid w:val="0"/>
          <w:kern w:val="0"/>
          <w:sz w:val="32"/>
          <w:szCs w:val="32"/>
        </w:rPr>
        <w:lastRenderedPageBreak/>
        <w:t>等省级以上品牌，加大对龙头企业、行业领军企业、“专精特新”企业品牌培育的支持力度，争取在新材料、汽车零部件、智能家电等领域培育一批国际知名品牌</w:t>
      </w:r>
      <w:r w:rsidRPr="00973C7C">
        <w:rPr>
          <w:rFonts w:ascii="仿宋" w:eastAsia="仿宋" w:hAnsi="仿宋" w:cs="仿宋"/>
          <w:snapToGrid w:val="0"/>
          <w:kern w:val="0"/>
          <w:sz w:val="32"/>
          <w:szCs w:val="32"/>
        </w:rPr>
        <w:t>。</w:t>
      </w:r>
      <w:bookmarkStart w:id="183" w:name="_Toc60150929"/>
      <w:bookmarkStart w:id="184" w:name="_Toc60132091"/>
    </w:p>
    <w:p w14:paraId="45B8903B"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85" w:name="_Toc63281510"/>
      <w:r>
        <w:rPr>
          <w:rFonts w:ascii="仿宋_GB2312" w:eastAsia="仿宋_GB2312" w:hAnsi="Calibri" w:cs="Times New Roman" w:hint="eastAsia"/>
          <w:b/>
          <w:sz w:val="32"/>
          <w:szCs w:val="32"/>
        </w:rPr>
        <w:t>3.强化知识产权保护</w:t>
      </w:r>
      <w:bookmarkEnd w:id="183"/>
      <w:bookmarkEnd w:id="184"/>
      <w:bookmarkEnd w:id="185"/>
    </w:p>
    <w:p w14:paraId="54820372"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引导企业实施知识产权战略，</w:t>
      </w:r>
      <w:r w:rsidRPr="00973C7C">
        <w:rPr>
          <w:rFonts w:ascii="仿宋" w:eastAsia="仿宋" w:hAnsi="仿宋" w:cs="仿宋" w:hint="eastAsia"/>
          <w:snapToGrid w:val="0"/>
          <w:kern w:val="0"/>
          <w:sz w:val="32"/>
          <w:szCs w:val="32"/>
        </w:rPr>
        <w:t>加强知识产权创造、运用、管理、保护和服务，将知识产权战略实施贯穿于科技创新工作全过程，</w:t>
      </w:r>
      <w:r w:rsidRPr="00973C7C">
        <w:rPr>
          <w:rFonts w:ascii="仿宋" w:eastAsia="仿宋" w:hAnsi="仿宋" w:cs="仿宋"/>
          <w:snapToGrid w:val="0"/>
          <w:kern w:val="0"/>
          <w:sz w:val="32"/>
          <w:szCs w:val="32"/>
        </w:rPr>
        <w:t>建设有利于品牌发展的长效机制和良好环境</w:t>
      </w:r>
      <w:r w:rsidRPr="00973C7C">
        <w:rPr>
          <w:rFonts w:ascii="仿宋" w:eastAsia="仿宋" w:hAnsi="仿宋" w:cs="仿宋" w:hint="eastAsia"/>
          <w:snapToGrid w:val="0"/>
          <w:kern w:val="0"/>
          <w:sz w:val="32"/>
          <w:szCs w:val="32"/>
        </w:rPr>
        <w:t>。鼓励企业积极申报名牌产品、驰名（著、知）商标和境外注册商标，引导企业增强以质量和信誉为核心的品牌和商标知识产权保护意识，做好产品登记和认定工作。</w:t>
      </w:r>
      <w:r w:rsidR="00133D01" w:rsidRPr="00973C7C">
        <w:rPr>
          <w:rFonts w:ascii="仿宋" w:eastAsia="仿宋" w:hAnsi="仿宋" w:cs="仿宋" w:hint="eastAsia"/>
          <w:snapToGrid w:val="0"/>
          <w:kern w:val="0"/>
          <w:sz w:val="32"/>
          <w:szCs w:val="32"/>
        </w:rPr>
        <w:t>突出布局</w:t>
      </w:r>
      <w:r w:rsidR="00133D01" w:rsidRPr="00973C7C">
        <w:rPr>
          <w:rFonts w:ascii="仿宋" w:eastAsia="仿宋" w:hAnsi="仿宋" w:cs="仿宋"/>
          <w:snapToGrid w:val="0"/>
          <w:kern w:val="0"/>
          <w:sz w:val="32"/>
          <w:szCs w:val="32"/>
        </w:rPr>
        <w:t>汽车零部件、生命（医疗）健康、关键基础件（气动）、电子信息、新材料</w:t>
      </w:r>
      <w:r w:rsidR="00133D01" w:rsidRPr="00973C7C">
        <w:rPr>
          <w:rFonts w:ascii="仿宋" w:eastAsia="仿宋" w:hAnsi="仿宋" w:cs="仿宋" w:hint="eastAsia"/>
          <w:snapToGrid w:val="0"/>
          <w:kern w:val="0"/>
          <w:sz w:val="32"/>
          <w:szCs w:val="32"/>
        </w:rPr>
        <w:t>等产业领域专利培育，</w:t>
      </w:r>
      <w:r w:rsidRPr="00973C7C">
        <w:rPr>
          <w:rFonts w:ascii="仿宋" w:eastAsia="仿宋" w:hAnsi="仿宋" w:cs="仿宋" w:hint="eastAsia"/>
          <w:snapToGrid w:val="0"/>
          <w:kern w:val="0"/>
          <w:sz w:val="32"/>
          <w:szCs w:val="32"/>
        </w:rPr>
        <w:t>重点支持企业发明专利和P</w:t>
      </w:r>
      <w:r w:rsidRPr="00973C7C">
        <w:rPr>
          <w:rFonts w:ascii="仿宋" w:eastAsia="仿宋" w:hAnsi="仿宋" w:cs="仿宋"/>
          <w:snapToGrid w:val="0"/>
          <w:kern w:val="0"/>
          <w:sz w:val="32"/>
          <w:szCs w:val="32"/>
        </w:rPr>
        <w:t>CT</w:t>
      </w:r>
      <w:r w:rsidRPr="00973C7C">
        <w:rPr>
          <w:rFonts w:ascii="仿宋" w:eastAsia="仿宋" w:hAnsi="仿宋" w:cs="仿宋" w:hint="eastAsia"/>
          <w:snapToGrid w:val="0"/>
          <w:kern w:val="0"/>
          <w:sz w:val="32"/>
          <w:szCs w:val="32"/>
        </w:rPr>
        <w:t>国际专利申请，提高知识产权创造能力。鼓励企业开展专利许可、转让、作价入股、构建专利池等运营工作，</w:t>
      </w:r>
      <w:r w:rsidRPr="00973C7C">
        <w:rPr>
          <w:rFonts w:ascii="仿宋" w:eastAsia="仿宋" w:hAnsi="仿宋" w:cs="仿宋"/>
          <w:snapToGrid w:val="0"/>
          <w:kern w:val="0"/>
          <w:sz w:val="32"/>
          <w:szCs w:val="32"/>
        </w:rPr>
        <w:t>促进一批专利成果产业化</w:t>
      </w:r>
      <w:r w:rsidRPr="00973C7C">
        <w:rPr>
          <w:rFonts w:ascii="仿宋" w:eastAsia="仿宋" w:hAnsi="仿宋" w:cs="仿宋" w:hint="eastAsia"/>
          <w:snapToGrid w:val="0"/>
          <w:kern w:val="0"/>
          <w:sz w:val="32"/>
          <w:szCs w:val="32"/>
        </w:rPr>
        <w:t>。推进知识产权快速审查、快速确权、快速维权，探索建立知识产权侵权惩罚性赔偿制度</w:t>
      </w:r>
      <w:r w:rsidR="00210A0C" w:rsidRPr="00973C7C">
        <w:rPr>
          <w:rFonts w:ascii="仿宋" w:eastAsia="仿宋" w:hAnsi="仿宋" w:cs="仿宋" w:hint="eastAsia"/>
          <w:snapToGrid w:val="0"/>
          <w:kern w:val="0"/>
          <w:sz w:val="32"/>
          <w:szCs w:val="32"/>
        </w:rPr>
        <w:t>和知识产权失信违法重点监管名单制度</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有效运用“议题管理”模式，巩固传统投诉举报渠道</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通过网络监管、媒体曝光、与企业沟通联系等途径，形成靶向监管与执法，有效保护商标专用权。</w:t>
      </w:r>
      <w:r w:rsidRPr="00973C7C">
        <w:rPr>
          <w:rFonts w:ascii="仿宋" w:eastAsia="仿宋" w:hAnsi="仿宋" w:cs="仿宋" w:hint="eastAsia"/>
          <w:snapToGrid w:val="0"/>
          <w:kern w:val="0"/>
          <w:sz w:val="32"/>
          <w:szCs w:val="32"/>
        </w:rPr>
        <w:t>探索开展知识产权服务示范机构创建，采用</w:t>
      </w:r>
      <w:r w:rsidRPr="00973C7C">
        <w:rPr>
          <w:rFonts w:ascii="仿宋" w:eastAsia="仿宋" w:hAnsi="仿宋" w:cs="仿宋"/>
          <w:snapToGrid w:val="0"/>
          <w:kern w:val="0"/>
          <w:sz w:val="32"/>
          <w:szCs w:val="32"/>
        </w:rPr>
        <w:t>“你点我讲”系列培训、现场咨询、媒体宣传等多种形式，全方位为企业提供商标咨询指导、业务培训、法律援助等</w:t>
      </w:r>
      <w:r w:rsidRPr="00973C7C">
        <w:rPr>
          <w:rFonts w:ascii="仿宋" w:eastAsia="仿宋" w:hAnsi="仿宋" w:cs="仿宋" w:hint="eastAsia"/>
          <w:snapToGrid w:val="0"/>
          <w:kern w:val="0"/>
          <w:sz w:val="32"/>
          <w:szCs w:val="32"/>
        </w:rPr>
        <w:t>服务</w:t>
      </w:r>
      <w:r w:rsidRPr="00973C7C">
        <w:rPr>
          <w:rFonts w:ascii="仿宋" w:eastAsia="仿宋" w:hAnsi="仿宋" w:cs="仿宋"/>
          <w:snapToGrid w:val="0"/>
          <w:kern w:val="0"/>
          <w:sz w:val="32"/>
          <w:szCs w:val="32"/>
        </w:rPr>
        <w:t>。</w:t>
      </w:r>
    </w:p>
    <w:p w14:paraId="1ACB085B" w14:textId="77777777" w:rsidR="00B47EB4" w:rsidRDefault="00943A5A">
      <w:pPr>
        <w:spacing w:line="580" w:lineRule="exact"/>
        <w:ind w:firstLineChars="200" w:firstLine="640"/>
        <w:outlineLvl w:val="1"/>
        <w:rPr>
          <w:rFonts w:ascii="楷体_GB2312" w:eastAsia="楷体_GB2312" w:hAnsi="黑体"/>
          <w:b/>
          <w:sz w:val="32"/>
          <w:szCs w:val="36"/>
        </w:rPr>
      </w:pPr>
      <w:bookmarkStart w:id="186" w:name="_Toc63281511"/>
      <w:r>
        <w:rPr>
          <w:rFonts w:ascii="楷体_GB2312" w:eastAsia="楷体_GB2312" w:hAnsi="黑体" w:hint="eastAsia"/>
          <w:b/>
          <w:sz w:val="32"/>
          <w:szCs w:val="36"/>
        </w:rPr>
        <w:t>（七）制造绿色化建设</w:t>
      </w:r>
      <w:bookmarkEnd w:id="186"/>
    </w:p>
    <w:p w14:paraId="7A0C39A9"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87" w:name="_Toc60132093"/>
      <w:bookmarkStart w:id="188" w:name="_Toc60150931"/>
      <w:bookmarkStart w:id="189" w:name="_Toc63281512"/>
      <w:r>
        <w:rPr>
          <w:rFonts w:ascii="仿宋_GB2312" w:eastAsia="仿宋_GB2312" w:hAnsi="Calibri" w:cs="Times New Roman" w:hint="eastAsia"/>
          <w:b/>
          <w:sz w:val="32"/>
          <w:szCs w:val="32"/>
        </w:rPr>
        <w:lastRenderedPageBreak/>
        <w:t>1.强化节能减排管理</w:t>
      </w:r>
      <w:bookmarkEnd w:id="187"/>
      <w:bookmarkEnd w:id="188"/>
      <w:bookmarkEnd w:id="189"/>
    </w:p>
    <w:p w14:paraId="08F2E8A0" w14:textId="4E7A3A8E" w:rsidR="00B938EF" w:rsidRPr="00973C7C" w:rsidRDefault="00943A5A" w:rsidP="00973C7C">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加大生态环保管理力度，深化“区域环评+环境标准”改革，建立以亩均排污强度为基础的环境准入制度，全域推行企业“环保码”，探索实行企业环保承诺制。严格执行工业企业废水、废弃和能耗标准，建设企业生产全过程能耗、污染物排放智能化在线检测平台，定期开展能源计量审查、能源审计、能效诊断和对标，发掘节能潜力，构建能效提升长效机制，全面深化重点企业能源管理体系建设，倒逼企业加大节能减排技改力度，加快转型升级。规范整治印染、电镀等重点行业，推进合同能源和合同节水管理，强化高耗水行业企业生产过程和工序用水管理。严格实施新建项目环评、能评制度，严格高耗能、高排放行业准入门槛。做好用能权、用水权、排污权、碳排放权初始分配，开展节能量交易，综合运用行政和市场手段化资源配置，提高新上项目层次水平，加快发展节能环保产业。</w:t>
      </w:r>
    </w:p>
    <w:p w14:paraId="69D2FEF7"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90" w:name="_Toc60132094"/>
      <w:bookmarkStart w:id="191" w:name="_Toc63281513"/>
      <w:bookmarkStart w:id="192" w:name="_Toc60150932"/>
      <w:r>
        <w:rPr>
          <w:rFonts w:ascii="仿宋_GB2312" w:eastAsia="仿宋_GB2312" w:hAnsi="Calibri" w:cs="Times New Roman" w:hint="eastAsia"/>
          <w:b/>
          <w:sz w:val="32"/>
          <w:szCs w:val="32"/>
        </w:rPr>
        <w:t>2.发展新型绿色制造</w:t>
      </w:r>
      <w:bookmarkEnd w:id="190"/>
      <w:bookmarkEnd w:id="191"/>
      <w:bookmarkEnd w:id="192"/>
    </w:p>
    <w:p w14:paraId="5E8C3673"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支持企业开展绿色设计、开发绿色产品，重点鼓励新能源、电子信息等领域企业，综合考虑资源消耗、环境影响、清洁生产技术等因素，按照全生命周期理论开展生态设计，力求产品在全生命周期中最大限度降低资源消耗、尽可能少用或不用含有毒有害物质的原材料，减少污染物产生和排放，显著提升产品节能环保低碳水平。加快发展循环经济，加快绿色制造改造升级，推行低碳化、循环化和集约化，提高制造业资源利用效率，构建高效、</w:t>
      </w:r>
      <w:r w:rsidRPr="00973C7C">
        <w:rPr>
          <w:rFonts w:ascii="仿宋" w:eastAsia="仿宋" w:hAnsi="仿宋" w:cs="仿宋" w:hint="eastAsia"/>
          <w:snapToGrid w:val="0"/>
          <w:kern w:val="0"/>
          <w:sz w:val="32"/>
          <w:szCs w:val="32"/>
        </w:rPr>
        <w:lastRenderedPageBreak/>
        <w:t>清洁、低碳、循环的绿色制造体系，打造绿色工厂，鼓励企业申报</w:t>
      </w:r>
      <w:r w:rsidRPr="00973C7C">
        <w:rPr>
          <w:rFonts w:ascii="仿宋" w:eastAsia="仿宋" w:hAnsi="仿宋" w:cs="仿宋"/>
          <w:snapToGrid w:val="0"/>
          <w:kern w:val="0"/>
          <w:sz w:val="32"/>
          <w:szCs w:val="32"/>
        </w:rPr>
        <w:t>企业节能新技术（产品）应用项目</w:t>
      </w:r>
      <w:r w:rsidRPr="00973C7C">
        <w:rPr>
          <w:rFonts w:ascii="仿宋" w:eastAsia="仿宋" w:hAnsi="仿宋" w:cs="仿宋" w:hint="eastAsia"/>
          <w:snapToGrid w:val="0"/>
          <w:kern w:val="0"/>
          <w:sz w:val="32"/>
          <w:szCs w:val="32"/>
        </w:rPr>
        <w:t>。在汽车零部件、新能源（节能环保）、</w:t>
      </w:r>
      <w:r w:rsidRPr="00973C7C">
        <w:rPr>
          <w:rFonts w:ascii="仿宋" w:eastAsia="仿宋" w:hAnsi="仿宋" w:cs="仿宋"/>
          <w:snapToGrid w:val="0"/>
          <w:kern w:val="0"/>
          <w:sz w:val="32"/>
          <w:szCs w:val="32"/>
        </w:rPr>
        <w:t>关键基础件（气动）</w:t>
      </w:r>
      <w:r w:rsidRPr="00973C7C">
        <w:rPr>
          <w:rFonts w:ascii="仿宋" w:eastAsia="仿宋" w:hAnsi="仿宋" w:cs="仿宋" w:hint="eastAsia"/>
          <w:snapToGrid w:val="0"/>
          <w:kern w:val="0"/>
          <w:sz w:val="32"/>
          <w:szCs w:val="32"/>
        </w:rPr>
        <w:t>、时尚服装等产业大力发展再制造产业，鼓励引导企业实施高端再制造、智能再制造，开展再制造技术攻关，鼓励龙头企业积极探索废旧汽车和零部件、高价值气动元件、电池、服装织物等回收、再制造及资源综合利用，鼓励龙头企业参与再生资源综合利用相关行业规范和标准，培育一批工业循环经济示范企业。大力推进园区循环化改造，推广产业布局耦合循环连接，建设循环化改造示范园区。</w:t>
      </w:r>
    </w:p>
    <w:p w14:paraId="4411C91F"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93" w:name="_Toc63281514"/>
      <w:bookmarkStart w:id="194" w:name="_Toc60150933"/>
      <w:bookmarkStart w:id="195" w:name="_Toc60132095"/>
      <w:r>
        <w:rPr>
          <w:rFonts w:ascii="仿宋_GB2312" w:eastAsia="仿宋_GB2312" w:hAnsi="Calibri" w:cs="Times New Roman" w:hint="eastAsia"/>
          <w:b/>
          <w:sz w:val="32"/>
          <w:szCs w:val="32"/>
        </w:rPr>
        <w:t>3.落实资源集约利用</w:t>
      </w:r>
      <w:bookmarkEnd w:id="193"/>
      <w:bookmarkEnd w:id="194"/>
      <w:bookmarkEnd w:id="195"/>
    </w:p>
    <w:p w14:paraId="795D80F3"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推进水资源节约利用</w:t>
      </w:r>
      <w:r w:rsidR="001F3C60" w:rsidRPr="00973C7C">
        <w:rPr>
          <w:rFonts w:ascii="仿宋" w:eastAsia="仿宋" w:hAnsi="仿宋" w:cs="仿宋" w:hint="eastAsia"/>
          <w:snapToGrid w:val="0"/>
          <w:kern w:val="0"/>
          <w:sz w:val="32"/>
          <w:szCs w:val="32"/>
        </w:rPr>
        <w:t>，</w:t>
      </w:r>
      <w:r w:rsidRPr="00973C7C">
        <w:rPr>
          <w:rFonts w:ascii="仿宋" w:eastAsia="仿宋" w:hAnsi="仿宋" w:cs="仿宋" w:hint="eastAsia"/>
          <w:snapToGrid w:val="0"/>
          <w:kern w:val="0"/>
          <w:sz w:val="32"/>
          <w:szCs w:val="32"/>
        </w:rPr>
        <w:t>深入开展工业企业节水工程，积极推广节水设备和技术工艺，实施分行业、分亩产的差别化水价制度。加快推进企业和污水处理厂中水回用系统建设，充分利用中水资源作为工业用水、绿化用水、景观用水等，提升水资源循环利用率。强化能源集约利用，落实国家支持工业企业节能的各项优惠政策，通过系统优化设计、技术改造和加强管理等措施切实降低企业综合能耗，积极申报节能减排和资源综合利用专项投资项目。根据各类企业产品、工艺的用能需求，合理规划设计能源梯级利用流程，促进余热余压充分利用，提高能源利用效率。大力推广使用太阳能、风能等清洁能源和可再生能源，</w:t>
      </w:r>
      <w:r w:rsidRPr="00973C7C">
        <w:rPr>
          <w:rFonts w:ascii="仿宋" w:eastAsia="仿宋" w:hAnsi="仿宋" w:cs="仿宋"/>
          <w:snapToGrid w:val="0"/>
          <w:kern w:val="0"/>
          <w:sz w:val="32"/>
          <w:szCs w:val="32"/>
        </w:rPr>
        <w:t>优化</w:t>
      </w:r>
      <w:r w:rsidRPr="00973C7C">
        <w:rPr>
          <w:rFonts w:ascii="仿宋" w:eastAsia="仿宋" w:hAnsi="仿宋" w:cs="仿宋" w:hint="eastAsia"/>
          <w:snapToGrid w:val="0"/>
          <w:kern w:val="0"/>
          <w:sz w:val="32"/>
          <w:szCs w:val="32"/>
        </w:rPr>
        <w:t>集聚区</w:t>
      </w:r>
      <w:r w:rsidRPr="00973C7C">
        <w:rPr>
          <w:rFonts w:ascii="仿宋" w:eastAsia="仿宋" w:hAnsi="仿宋" w:cs="仿宋"/>
          <w:snapToGrid w:val="0"/>
          <w:kern w:val="0"/>
          <w:sz w:val="32"/>
          <w:szCs w:val="32"/>
        </w:rPr>
        <w:t>能源结构</w:t>
      </w:r>
      <w:r w:rsidRPr="00973C7C">
        <w:rPr>
          <w:rFonts w:ascii="仿宋" w:eastAsia="仿宋" w:hAnsi="仿宋" w:cs="仿宋" w:hint="eastAsia"/>
          <w:snapToGrid w:val="0"/>
          <w:kern w:val="0"/>
          <w:sz w:val="32"/>
          <w:szCs w:val="32"/>
        </w:rPr>
        <w:t>。</w:t>
      </w:r>
    </w:p>
    <w:p w14:paraId="1328F08D" w14:textId="77777777" w:rsidR="00B47EB4" w:rsidRDefault="00943A5A">
      <w:pPr>
        <w:spacing w:line="580" w:lineRule="exact"/>
        <w:ind w:firstLineChars="200" w:firstLine="640"/>
        <w:outlineLvl w:val="1"/>
        <w:rPr>
          <w:rFonts w:ascii="楷体_GB2312" w:eastAsia="楷体_GB2312" w:hAnsi="黑体"/>
          <w:b/>
          <w:sz w:val="32"/>
          <w:szCs w:val="36"/>
        </w:rPr>
      </w:pPr>
      <w:bookmarkStart w:id="196" w:name="_Toc63281516"/>
      <w:r>
        <w:rPr>
          <w:rFonts w:ascii="楷体_GB2312" w:eastAsia="楷体_GB2312" w:hAnsi="黑体" w:hint="eastAsia"/>
          <w:b/>
          <w:sz w:val="32"/>
          <w:szCs w:val="36"/>
        </w:rPr>
        <w:t>（八）</w:t>
      </w:r>
      <w:r>
        <w:rPr>
          <w:rFonts w:ascii="仿宋_GB2312" w:eastAsia="仿宋_GB2312" w:hAnsi="Calibri" w:cs="Times New Roman" w:hint="eastAsia"/>
          <w:b/>
          <w:sz w:val="32"/>
          <w:szCs w:val="32"/>
        </w:rPr>
        <w:t>制造业</w:t>
      </w:r>
      <w:r>
        <w:rPr>
          <w:rFonts w:ascii="楷体_GB2312" w:eastAsia="楷体_GB2312" w:hAnsi="黑体" w:hint="eastAsia"/>
          <w:b/>
          <w:sz w:val="32"/>
          <w:szCs w:val="36"/>
        </w:rPr>
        <w:t>结构优化</w:t>
      </w:r>
      <w:bookmarkEnd w:id="196"/>
    </w:p>
    <w:p w14:paraId="24A117E2"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197" w:name="_Toc60132098"/>
      <w:bookmarkStart w:id="198" w:name="_Toc60150936"/>
      <w:bookmarkStart w:id="199" w:name="_Toc63281517"/>
      <w:r>
        <w:rPr>
          <w:rFonts w:ascii="仿宋_GB2312" w:eastAsia="仿宋_GB2312" w:hAnsi="Calibri" w:cs="Times New Roman" w:hint="eastAsia"/>
          <w:b/>
          <w:sz w:val="32"/>
          <w:szCs w:val="32"/>
        </w:rPr>
        <w:lastRenderedPageBreak/>
        <w:t>1.推进制造业多元化</w:t>
      </w:r>
      <w:bookmarkEnd w:id="197"/>
      <w:bookmarkEnd w:id="198"/>
      <w:bookmarkEnd w:id="199"/>
    </w:p>
    <w:p w14:paraId="3FB0486D" w14:textId="5C2942A6" w:rsidR="00B938EF" w:rsidRPr="00973C7C" w:rsidRDefault="00943A5A" w:rsidP="00973C7C">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深入研究和把握全球制造业发展趋势，支持产业核心技术攻关、产业链关键技术引进培育、重点企业发展和产业化项目建设，加快布局</w:t>
      </w:r>
      <w:r w:rsidRPr="00973C7C">
        <w:rPr>
          <w:rFonts w:ascii="仿宋" w:eastAsia="仿宋" w:hAnsi="仿宋" w:cs="仿宋"/>
          <w:snapToGrid w:val="0"/>
          <w:kern w:val="0"/>
          <w:sz w:val="32"/>
          <w:szCs w:val="32"/>
        </w:rPr>
        <w:t>5G+、人工智能、工业互联网、区块链、大数据和云计算、空天信息等</w:t>
      </w:r>
      <w:r w:rsidRPr="00973C7C">
        <w:rPr>
          <w:rFonts w:ascii="仿宋" w:eastAsia="仿宋" w:hAnsi="仿宋" w:cs="仿宋" w:hint="eastAsia"/>
          <w:snapToGrid w:val="0"/>
          <w:kern w:val="0"/>
          <w:sz w:val="32"/>
          <w:szCs w:val="32"/>
        </w:rPr>
        <w:t>一批未来产业。注重推进战略性新兴产业细分行业发展，定期编制新材料、新能源、节能环保、电子信息和</w:t>
      </w:r>
      <w:r w:rsidRPr="00973C7C">
        <w:rPr>
          <w:rFonts w:ascii="仿宋" w:eastAsia="仿宋" w:hAnsi="仿宋" w:cs="仿宋"/>
          <w:snapToGrid w:val="0"/>
          <w:kern w:val="0"/>
          <w:sz w:val="32"/>
          <w:szCs w:val="32"/>
        </w:rPr>
        <w:t>生命（医疗）健康</w:t>
      </w:r>
      <w:r w:rsidRPr="00973C7C">
        <w:rPr>
          <w:rFonts w:ascii="仿宋" w:eastAsia="仿宋" w:hAnsi="仿宋" w:cs="仿宋" w:hint="eastAsia"/>
          <w:snapToGrid w:val="0"/>
          <w:kern w:val="0"/>
          <w:sz w:val="32"/>
          <w:szCs w:val="32"/>
        </w:rPr>
        <w:t>等产业发展行动计划和产品指导目录，促进战略性新兴产业规模化发展。深入推进新一轮传统优势产业提升计划，定期发布重点产业链高端化技术改造指导目录，鼓励运用智能化技术转型升级，促进产业更新。积极运用市场机制、经济手段和法治化办法持续化解过剩产能、淘汰落后技术装备，促进时尚服装、智能家电、</w:t>
      </w:r>
      <w:r w:rsidRPr="00973C7C">
        <w:rPr>
          <w:rFonts w:ascii="仿宋" w:eastAsia="仿宋" w:hAnsi="仿宋" w:cs="仿宋"/>
          <w:snapToGrid w:val="0"/>
          <w:kern w:val="0"/>
          <w:sz w:val="32"/>
          <w:szCs w:val="32"/>
        </w:rPr>
        <w:t>关键基础件（气动）</w:t>
      </w:r>
      <w:r w:rsidRPr="00973C7C">
        <w:rPr>
          <w:rFonts w:ascii="仿宋" w:eastAsia="仿宋" w:hAnsi="仿宋" w:cs="仿宋" w:hint="eastAsia"/>
          <w:snapToGrid w:val="0"/>
          <w:kern w:val="0"/>
          <w:sz w:val="32"/>
          <w:szCs w:val="32"/>
        </w:rPr>
        <w:t>等传统产业智能化、绿色化、品牌化发展，提高产业发展层次和水平。</w:t>
      </w:r>
    </w:p>
    <w:p w14:paraId="68D75F01" w14:textId="77777777" w:rsidR="00B47EB4" w:rsidRDefault="00943A5A">
      <w:pPr>
        <w:spacing w:line="580" w:lineRule="exact"/>
        <w:ind w:firstLineChars="200" w:firstLine="640"/>
        <w:outlineLvl w:val="1"/>
        <w:rPr>
          <w:rFonts w:ascii="仿宋_GB2312" w:eastAsia="仿宋_GB2312" w:hAnsi="Calibri" w:cs="Times New Roman"/>
          <w:sz w:val="32"/>
          <w:szCs w:val="32"/>
        </w:rPr>
      </w:pPr>
      <w:bookmarkStart w:id="200" w:name="_Toc63281518"/>
      <w:bookmarkStart w:id="201" w:name="_Toc60132099"/>
      <w:bookmarkStart w:id="202" w:name="_Toc60150937"/>
      <w:r>
        <w:rPr>
          <w:rFonts w:ascii="仿宋_GB2312" w:eastAsia="仿宋_GB2312" w:hAnsi="Calibri" w:cs="Times New Roman" w:hint="eastAsia"/>
          <w:b/>
          <w:sz w:val="32"/>
          <w:szCs w:val="32"/>
        </w:rPr>
        <w:t>2.推动制造业服务化</w:t>
      </w:r>
      <w:bookmarkEnd w:id="200"/>
      <w:bookmarkEnd w:id="201"/>
      <w:bookmarkEnd w:id="202"/>
    </w:p>
    <w:p w14:paraId="2964884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加快二三产业融合发展，特别是加快制造与服务协同发展，促进由生产型制造向服务型制造转变，从制造向</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制造</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服务</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转变。支持有条件的企业探索从主要提供产品制造向提供产品和服务转变，鼓励时尚服装、智能家居等消费品工业领域重点发展个性化定制，构建“产品+内容+</w:t>
      </w:r>
      <w:r w:rsidR="00FA2E5B" w:rsidRPr="00973C7C">
        <w:rPr>
          <w:rFonts w:ascii="仿宋" w:eastAsia="仿宋" w:hAnsi="仿宋" w:cs="仿宋" w:hint="eastAsia"/>
          <w:snapToGrid w:val="0"/>
          <w:kern w:val="0"/>
          <w:sz w:val="32"/>
          <w:szCs w:val="32"/>
        </w:rPr>
        <w:t>场景+</w:t>
      </w:r>
      <w:r w:rsidRPr="00973C7C">
        <w:rPr>
          <w:rFonts w:ascii="仿宋" w:eastAsia="仿宋" w:hAnsi="仿宋" w:cs="仿宋" w:hint="eastAsia"/>
          <w:snapToGrid w:val="0"/>
          <w:kern w:val="0"/>
          <w:sz w:val="32"/>
          <w:szCs w:val="32"/>
        </w:rPr>
        <w:t>生态”智能生态服务体系；气动、节能环保等装备制造业领域重点推动制造企业向系统集成和整体解决方案提供商转型；汽车零部件产业领域重点推进汽车企业由传统出行工具向智能移动空间、出行方案提供商升级。聚</w:t>
      </w:r>
      <w:r w:rsidRPr="00973C7C">
        <w:rPr>
          <w:rFonts w:ascii="仿宋" w:eastAsia="仿宋" w:hAnsi="仿宋" w:cs="仿宋" w:hint="eastAsia"/>
          <w:snapToGrid w:val="0"/>
          <w:kern w:val="0"/>
          <w:sz w:val="32"/>
          <w:szCs w:val="32"/>
        </w:rPr>
        <w:lastRenderedPageBreak/>
        <w:t>焦供应链管理、全生命周期管理、总集成总承包服务和信息增值服务四个方向，支持重点企业申报浙江省服务型制造示范企业；鼓励企业或第三方专业服务平台、或高等院校、科研院所、行业组织等服务机构创建工业电子商务平台、面向行业的专业服务平台和面向区域的综合服务平台。</w:t>
      </w:r>
    </w:p>
    <w:p w14:paraId="10CDAAC6"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03" w:name="_Toc60150938"/>
      <w:bookmarkStart w:id="204" w:name="_Toc63281519"/>
      <w:bookmarkStart w:id="205" w:name="_Toc60132100"/>
      <w:r>
        <w:rPr>
          <w:rFonts w:ascii="仿宋_GB2312" w:eastAsia="仿宋_GB2312" w:hAnsi="Calibri" w:cs="Times New Roman" w:hint="eastAsia"/>
          <w:b/>
          <w:sz w:val="32"/>
          <w:szCs w:val="32"/>
        </w:rPr>
        <w:t>3.提升生产性服务业</w:t>
      </w:r>
      <w:bookmarkEnd w:id="203"/>
      <w:bookmarkEnd w:id="204"/>
      <w:bookmarkEnd w:id="205"/>
    </w:p>
    <w:p w14:paraId="3D1D154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bookmarkStart w:id="206" w:name="_Toc529341169"/>
      <w:r w:rsidRPr="00973C7C">
        <w:rPr>
          <w:rFonts w:ascii="仿宋" w:eastAsia="仿宋" w:hAnsi="仿宋" w:cs="仿宋" w:hint="eastAsia"/>
          <w:snapToGrid w:val="0"/>
          <w:kern w:val="0"/>
          <w:sz w:val="32"/>
          <w:szCs w:val="32"/>
        </w:rPr>
        <w:t>深入落实“3433”服务业倍增行动，顺应产城融合的趋势，聚焦产业转型升级，大力发展科技及软件信息、商务服务、现代金融等与制造业密切相关的生产性服务业。依托</w:t>
      </w:r>
      <w:r w:rsidRPr="00973C7C">
        <w:rPr>
          <w:rFonts w:ascii="仿宋" w:eastAsia="仿宋" w:hAnsi="仿宋" w:cs="仿宋"/>
          <w:snapToGrid w:val="0"/>
          <w:kern w:val="0"/>
          <w:sz w:val="32"/>
          <w:szCs w:val="32"/>
        </w:rPr>
        <w:t>北部产业转型示范区、中部科创产业集聚区、滨海战略性新兴产业集聚区、尚桥科技工业园</w:t>
      </w:r>
      <w:r w:rsidRPr="00973C7C">
        <w:rPr>
          <w:rFonts w:ascii="仿宋" w:eastAsia="仿宋" w:hAnsi="仿宋" w:cs="仿宋" w:hint="eastAsia"/>
          <w:snapToGrid w:val="0"/>
          <w:kern w:val="0"/>
          <w:sz w:val="32"/>
          <w:szCs w:val="32"/>
        </w:rPr>
        <w:t>等重点工业区域，优先发展研发设计服务、检验检测服务、知识产权服务、电子商务与信息化服务、供应链管理与服务、培训教育等，提升总集成总承包服务、非银行金融服务、专业中介服务、节能与环保服务、专业维修服务等生产性服务业的辐射范围与服务能级，提高对制造业转型升级的支撑能力。推进现代物流加强智能化改造和上下游标准衔接，融入制造业采购生产、仓储配送等环节，重点打造宁南贸易物流区智能物流体系，发展第四方物流、特种行业物流、多种运输方式集成物流、冷链物流、智能物流等供应链物流服务，以及融资租赁、融资担保、商业保理等供应链金融服务。</w:t>
      </w:r>
      <w:bookmarkStart w:id="207" w:name="_Toc60132101"/>
      <w:bookmarkEnd w:id="206"/>
    </w:p>
    <w:p w14:paraId="1FC5B968" w14:textId="77777777" w:rsidR="00B47EB4" w:rsidRDefault="00943A5A">
      <w:pPr>
        <w:spacing w:line="580" w:lineRule="exact"/>
        <w:ind w:firstLineChars="200" w:firstLine="640"/>
        <w:outlineLvl w:val="1"/>
        <w:rPr>
          <w:rFonts w:ascii="楷体_GB2312" w:eastAsia="楷体_GB2312" w:hAnsi="Times New Roman"/>
          <w:b/>
          <w:sz w:val="32"/>
          <w:szCs w:val="32"/>
        </w:rPr>
      </w:pPr>
      <w:bookmarkStart w:id="208" w:name="_Toc63281520"/>
      <w:r>
        <w:rPr>
          <w:rFonts w:ascii="楷体_GB2312" w:eastAsia="楷体_GB2312" w:hAnsi="黑体" w:hint="eastAsia"/>
          <w:b/>
          <w:sz w:val="32"/>
          <w:szCs w:val="36"/>
        </w:rPr>
        <w:t>（九）产业数字化</w:t>
      </w:r>
      <w:bookmarkEnd w:id="207"/>
      <w:r>
        <w:rPr>
          <w:rFonts w:ascii="楷体_GB2312" w:eastAsia="楷体_GB2312" w:hAnsi="黑体" w:hint="eastAsia"/>
          <w:b/>
          <w:sz w:val="32"/>
          <w:szCs w:val="36"/>
        </w:rPr>
        <w:t>建设</w:t>
      </w:r>
      <w:bookmarkEnd w:id="208"/>
    </w:p>
    <w:p w14:paraId="7F668D3D" w14:textId="77777777" w:rsidR="008B5ED2" w:rsidRDefault="008B5ED2" w:rsidP="008B5ED2">
      <w:pPr>
        <w:spacing w:line="580" w:lineRule="exact"/>
        <w:ind w:firstLineChars="200" w:firstLine="640"/>
        <w:outlineLvl w:val="1"/>
        <w:rPr>
          <w:rFonts w:ascii="仿宋_GB2312" w:eastAsia="仿宋_GB2312" w:hAnsi="Calibri" w:cs="Times New Roman"/>
          <w:b/>
          <w:sz w:val="32"/>
          <w:szCs w:val="32"/>
        </w:rPr>
      </w:pPr>
      <w:bookmarkStart w:id="209" w:name="_Toc60132102"/>
      <w:bookmarkStart w:id="210" w:name="_Toc63281521"/>
      <w:bookmarkStart w:id="211" w:name="_Toc60150940"/>
      <w:r>
        <w:rPr>
          <w:rFonts w:ascii="仿宋_GB2312" w:eastAsia="仿宋_GB2312" w:hAnsi="Calibri" w:cs="Times New Roman" w:hint="eastAsia"/>
          <w:b/>
          <w:sz w:val="32"/>
          <w:szCs w:val="32"/>
        </w:rPr>
        <w:t>1.</w:t>
      </w:r>
      <w:r w:rsidR="00E23831">
        <w:rPr>
          <w:rFonts w:ascii="仿宋_GB2312" w:eastAsia="仿宋_GB2312" w:hAnsi="Calibri" w:cs="Times New Roman" w:hint="eastAsia"/>
          <w:b/>
          <w:sz w:val="32"/>
          <w:szCs w:val="32"/>
        </w:rPr>
        <w:t>着力</w:t>
      </w:r>
      <w:r>
        <w:rPr>
          <w:rFonts w:ascii="仿宋_GB2312" w:eastAsia="仿宋_GB2312" w:hAnsi="Calibri" w:cs="Times New Roman" w:hint="eastAsia"/>
          <w:b/>
          <w:sz w:val="32"/>
          <w:szCs w:val="32"/>
        </w:rPr>
        <w:t>打造“奉化产业大脑”</w:t>
      </w:r>
    </w:p>
    <w:p w14:paraId="1C4561C9" w14:textId="77777777" w:rsidR="008B5ED2" w:rsidRPr="00973C7C" w:rsidRDefault="00C04F86" w:rsidP="0041009E">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lastRenderedPageBreak/>
        <w:t>建设产业大脑推动</w:t>
      </w:r>
      <w:r w:rsidR="0041009E" w:rsidRPr="00973C7C">
        <w:rPr>
          <w:rFonts w:ascii="仿宋" w:eastAsia="仿宋" w:hAnsi="仿宋" w:cs="仿宋" w:hint="eastAsia"/>
          <w:snapToGrid w:val="0"/>
          <w:kern w:val="0"/>
          <w:sz w:val="32"/>
          <w:szCs w:val="32"/>
        </w:rPr>
        <w:t>产业</w:t>
      </w:r>
      <w:r w:rsidR="0041009E" w:rsidRPr="00973C7C">
        <w:rPr>
          <w:rFonts w:ascii="仿宋" w:eastAsia="仿宋" w:hAnsi="仿宋" w:cs="仿宋"/>
          <w:snapToGrid w:val="0"/>
          <w:kern w:val="0"/>
          <w:sz w:val="32"/>
          <w:szCs w:val="32"/>
        </w:rPr>
        <w:t>数字</w:t>
      </w:r>
      <w:r w:rsidR="0041009E" w:rsidRPr="00973C7C">
        <w:rPr>
          <w:rFonts w:ascii="仿宋" w:eastAsia="仿宋" w:hAnsi="仿宋" w:cs="仿宋" w:hint="eastAsia"/>
          <w:snapToGrid w:val="0"/>
          <w:kern w:val="0"/>
          <w:sz w:val="32"/>
          <w:szCs w:val="32"/>
        </w:rPr>
        <w:t>化</w:t>
      </w:r>
      <w:r w:rsidRPr="00973C7C">
        <w:rPr>
          <w:rFonts w:ascii="仿宋" w:eastAsia="仿宋" w:hAnsi="仿宋" w:cs="仿宋"/>
          <w:snapToGrid w:val="0"/>
          <w:kern w:val="0"/>
          <w:sz w:val="32"/>
          <w:szCs w:val="32"/>
        </w:rPr>
        <w:t>发展</w:t>
      </w:r>
      <w:r w:rsidR="000E7F12" w:rsidRPr="00973C7C">
        <w:rPr>
          <w:rFonts w:ascii="仿宋" w:eastAsia="仿宋" w:hAnsi="仿宋" w:cs="仿宋" w:hint="eastAsia"/>
          <w:snapToGrid w:val="0"/>
          <w:kern w:val="0"/>
          <w:sz w:val="32"/>
          <w:szCs w:val="32"/>
        </w:rPr>
        <w:t>，</w:t>
      </w:r>
      <w:r w:rsidR="000E7F12" w:rsidRPr="00973C7C">
        <w:rPr>
          <w:rFonts w:ascii="仿宋" w:eastAsia="仿宋" w:hAnsi="仿宋" w:cs="仿宋"/>
          <w:snapToGrid w:val="0"/>
          <w:kern w:val="0"/>
          <w:sz w:val="32"/>
          <w:szCs w:val="32"/>
        </w:rPr>
        <w:t>摸索出数字经济时代的产业治理新模式</w:t>
      </w:r>
      <w:r w:rsidR="0041009E" w:rsidRPr="00973C7C">
        <w:rPr>
          <w:rFonts w:ascii="仿宋" w:eastAsia="仿宋" w:hAnsi="仿宋" w:cs="仿宋" w:hint="eastAsia"/>
          <w:snapToGrid w:val="0"/>
          <w:kern w:val="0"/>
          <w:sz w:val="32"/>
          <w:szCs w:val="32"/>
        </w:rPr>
        <w:t>，依托“宁波城市大脑”应用端，进一步延伸搭建“奉化产业大脑”数字化平台，深度刻画企业全景画像，</w:t>
      </w:r>
      <w:r w:rsidR="0041009E" w:rsidRPr="00973C7C">
        <w:rPr>
          <w:rFonts w:ascii="仿宋" w:eastAsia="仿宋" w:hAnsi="仿宋" w:cs="仿宋"/>
          <w:snapToGrid w:val="0"/>
          <w:kern w:val="0"/>
          <w:sz w:val="32"/>
          <w:szCs w:val="32"/>
        </w:rPr>
        <w:t>绘制产业链图谱和构建应用场景</w:t>
      </w:r>
      <w:r w:rsidR="0041009E" w:rsidRPr="00973C7C">
        <w:rPr>
          <w:rFonts w:ascii="仿宋" w:eastAsia="仿宋" w:hAnsi="仿宋" w:cs="仿宋" w:hint="eastAsia"/>
          <w:snapToGrid w:val="0"/>
          <w:kern w:val="0"/>
          <w:sz w:val="32"/>
          <w:szCs w:val="32"/>
        </w:rPr>
        <w:t>，开展“8100”</w:t>
      </w:r>
      <w:r w:rsidR="0041009E" w:rsidRPr="00973C7C">
        <w:rPr>
          <w:rFonts w:ascii="仿宋" w:eastAsia="仿宋" w:hAnsi="仿宋" w:cs="仿宋"/>
          <w:snapToGrid w:val="0"/>
          <w:kern w:val="0"/>
          <w:sz w:val="32"/>
          <w:szCs w:val="32"/>
        </w:rPr>
        <w:t>产业要素“全面监测”</w:t>
      </w:r>
      <w:r w:rsidR="0041009E" w:rsidRPr="00973C7C">
        <w:rPr>
          <w:rFonts w:ascii="仿宋" w:eastAsia="仿宋" w:hAnsi="仿宋" w:cs="仿宋" w:hint="eastAsia"/>
          <w:snapToGrid w:val="0"/>
          <w:kern w:val="0"/>
          <w:sz w:val="32"/>
          <w:szCs w:val="32"/>
        </w:rPr>
        <w:t>，打通部门间的数据壁垒，收集奉化各条线与产业发展相关信息，建立全量数据库，</w:t>
      </w:r>
      <w:r w:rsidR="0041009E" w:rsidRPr="00973C7C">
        <w:rPr>
          <w:rFonts w:ascii="仿宋" w:eastAsia="仿宋" w:hAnsi="仿宋" w:cs="仿宋"/>
          <w:snapToGrid w:val="0"/>
          <w:kern w:val="0"/>
          <w:sz w:val="32"/>
          <w:szCs w:val="32"/>
        </w:rPr>
        <w:t>将产业空间和数字空间动态映射，通过数据融合分析，形成产业链云图，产业链治理，产业链服务等智能分析，实现产业指挥精准决策，产业数字化精准治理，</w:t>
      </w:r>
      <w:r w:rsidR="0041009E" w:rsidRPr="00973C7C">
        <w:rPr>
          <w:rFonts w:ascii="仿宋" w:eastAsia="仿宋" w:hAnsi="仿宋" w:cs="仿宋" w:hint="eastAsia"/>
          <w:snapToGrid w:val="0"/>
          <w:kern w:val="0"/>
          <w:sz w:val="32"/>
          <w:szCs w:val="32"/>
        </w:rPr>
        <w:t>落实</w:t>
      </w:r>
      <w:r w:rsidR="0041009E" w:rsidRPr="00973C7C">
        <w:rPr>
          <w:rFonts w:ascii="仿宋" w:eastAsia="仿宋" w:hAnsi="仿宋" w:cs="仿宋"/>
          <w:snapToGrid w:val="0"/>
          <w:kern w:val="0"/>
          <w:sz w:val="32"/>
          <w:szCs w:val="32"/>
        </w:rPr>
        <w:t>产业链现代化</w:t>
      </w:r>
      <w:r w:rsidR="0041009E" w:rsidRPr="00973C7C">
        <w:rPr>
          <w:rFonts w:ascii="仿宋" w:eastAsia="仿宋" w:hAnsi="仿宋" w:cs="仿宋" w:hint="eastAsia"/>
          <w:snapToGrid w:val="0"/>
          <w:kern w:val="0"/>
          <w:sz w:val="32"/>
          <w:szCs w:val="32"/>
        </w:rPr>
        <w:t>和</w:t>
      </w:r>
      <w:r w:rsidR="0041009E" w:rsidRPr="00973C7C">
        <w:rPr>
          <w:rFonts w:ascii="仿宋" w:eastAsia="仿宋" w:hAnsi="仿宋" w:cs="仿宋"/>
          <w:snapToGrid w:val="0"/>
          <w:kern w:val="0"/>
          <w:sz w:val="32"/>
          <w:szCs w:val="32"/>
        </w:rPr>
        <w:t>产业基础高级化</w:t>
      </w:r>
      <w:r w:rsidR="0041009E" w:rsidRPr="00973C7C">
        <w:rPr>
          <w:rFonts w:ascii="仿宋" w:eastAsia="仿宋" w:hAnsi="仿宋" w:cs="仿宋" w:hint="eastAsia"/>
          <w:snapToGrid w:val="0"/>
          <w:kern w:val="0"/>
          <w:sz w:val="32"/>
          <w:szCs w:val="32"/>
        </w:rPr>
        <w:t>，</w:t>
      </w:r>
      <w:r w:rsidR="0041009E" w:rsidRPr="00973C7C">
        <w:rPr>
          <w:rFonts w:ascii="仿宋" w:eastAsia="仿宋" w:hAnsi="仿宋" w:cs="仿宋"/>
          <w:snapToGrid w:val="0"/>
          <w:kern w:val="0"/>
          <w:sz w:val="32"/>
          <w:szCs w:val="32"/>
        </w:rPr>
        <w:t>实现政府、园区、企业间的数据联动。</w:t>
      </w:r>
      <w:r w:rsidR="0041009E" w:rsidRPr="00973C7C">
        <w:rPr>
          <w:rFonts w:ascii="仿宋" w:eastAsia="仿宋" w:hAnsi="仿宋" w:cs="仿宋" w:hint="eastAsia"/>
          <w:snapToGrid w:val="0"/>
          <w:kern w:val="0"/>
          <w:sz w:val="32"/>
          <w:szCs w:val="32"/>
        </w:rPr>
        <w:t>以产业大脑为支撑，打造“未来工厂”、“未来产业”等标志性应用场景，完善数字要素支撑体系，加快产业领域全方位、全角度、全链条提升改造，推进发展效率提升和经济结构优化，全力打造智能制造新高地、产业生态融合发展新高地。到2025年，</w:t>
      </w:r>
      <w:r w:rsidR="0041009E" w:rsidRPr="00973C7C">
        <w:rPr>
          <w:rFonts w:ascii="仿宋" w:eastAsia="仿宋" w:hAnsi="仿宋" w:cs="仿宋"/>
          <w:snapToGrid w:val="0"/>
          <w:kern w:val="0"/>
          <w:sz w:val="32"/>
          <w:szCs w:val="32"/>
        </w:rPr>
        <w:t>在关键基础件（气动）、时尚服装等特色</w:t>
      </w:r>
      <w:r w:rsidR="0041009E" w:rsidRPr="00973C7C">
        <w:rPr>
          <w:rFonts w:ascii="仿宋" w:eastAsia="仿宋" w:hAnsi="仿宋" w:cs="仿宋" w:hint="eastAsia"/>
          <w:snapToGrid w:val="0"/>
          <w:kern w:val="0"/>
          <w:sz w:val="32"/>
          <w:szCs w:val="32"/>
        </w:rPr>
        <w:t>产业</w:t>
      </w:r>
      <w:r w:rsidR="0041009E" w:rsidRPr="00973C7C">
        <w:rPr>
          <w:rFonts w:ascii="仿宋" w:eastAsia="仿宋" w:hAnsi="仿宋" w:cs="仿宋"/>
          <w:snapToGrid w:val="0"/>
          <w:kern w:val="0"/>
          <w:sz w:val="32"/>
          <w:szCs w:val="32"/>
        </w:rPr>
        <w:t>领域</w:t>
      </w:r>
      <w:r w:rsidR="0041009E" w:rsidRPr="00973C7C">
        <w:rPr>
          <w:rFonts w:ascii="仿宋" w:eastAsia="仿宋" w:hAnsi="仿宋" w:cs="仿宋" w:hint="eastAsia"/>
          <w:snapToGrid w:val="0"/>
          <w:kern w:val="0"/>
          <w:sz w:val="32"/>
          <w:szCs w:val="32"/>
        </w:rPr>
        <w:t>完成</w:t>
      </w:r>
      <w:r w:rsidR="0041009E" w:rsidRPr="00973C7C">
        <w:rPr>
          <w:rFonts w:ascii="仿宋" w:eastAsia="仿宋" w:hAnsi="仿宋" w:cs="仿宋"/>
          <w:snapToGrid w:val="0"/>
          <w:kern w:val="0"/>
          <w:sz w:val="32"/>
          <w:szCs w:val="32"/>
        </w:rPr>
        <w:t>产业大脑</w:t>
      </w:r>
      <w:r w:rsidR="0041009E" w:rsidRPr="00973C7C">
        <w:rPr>
          <w:rFonts w:ascii="仿宋" w:eastAsia="仿宋" w:hAnsi="仿宋" w:cs="仿宋" w:hint="eastAsia"/>
          <w:snapToGrid w:val="0"/>
          <w:kern w:val="0"/>
          <w:sz w:val="32"/>
          <w:szCs w:val="32"/>
        </w:rPr>
        <w:t>试点建设</w:t>
      </w:r>
      <w:r w:rsidR="0041009E" w:rsidRPr="00973C7C">
        <w:rPr>
          <w:rFonts w:ascii="仿宋" w:eastAsia="仿宋" w:hAnsi="仿宋" w:cs="仿宋"/>
          <w:snapToGrid w:val="0"/>
          <w:kern w:val="0"/>
          <w:sz w:val="32"/>
          <w:szCs w:val="32"/>
        </w:rPr>
        <w:t>。</w:t>
      </w:r>
    </w:p>
    <w:p w14:paraId="2CC522FA" w14:textId="77777777" w:rsidR="00B47EB4" w:rsidRDefault="00675DA8">
      <w:pPr>
        <w:spacing w:line="580" w:lineRule="exact"/>
        <w:ind w:firstLineChars="200" w:firstLine="640"/>
        <w:outlineLvl w:val="1"/>
        <w:rPr>
          <w:rFonts w:ascii="仿宋_GB2312" w:eastAsia="仿宋_GB2312" w:hAnsi="Calibri" w:cs="Times New Roman"/>
          <w:b/>
          <w:sz w:val="32"/>
          <w:szCs w:val="32"/>
        </w:rPr>
      </w:pPr>
      <w:r>
        <w:rPr>
          <w:rFonts w:ascii="仿宋_GB2312" w:eastAsia="仿宋_GB2312" w:hAnsi="Calibri" w:cs="Times New Roman" w:hint="eastAsia"/>
          <w:b/>
          <w:sz w:val="32"/>
          <w:szCs w:val="32"/>
        </w:rPr>
        <w:t>2</w:t>
      </w:r>
      <w:r w:rsidR="00943A5A">
        <w:rPr>
          <w:rFonts w:ascii="仿宋_GB2312" w:eastAsia="仿宋_GB2312" w:hAnsi="Calibri" w:cs="Times New Roman" w:hint="eastAsia"/>
          <w:b/>
          <w:sz w:val="32"/>
          <w:szCs w:val="32"/>
        </w:rPr>
        <w:t>.</w:t>
      </w:r>
      <w:r w:rsidR="00943A5A">
        <w:rPr>
          <w:rFonts w:ascii="仿宋_GB2312" w:eastAsia="仿宋_GB2312" w:hAnsi="Calibri" w:cs="Times New Roman"/>
          <w:b/>
          <w:sz w:val="32"/>
          <w:szCs w:val="32"/>
        </w:rPr>
        <w:t>推进</w:t>
      </w:r>
      <w:r w:rsidR="00943A5A">
        <w:rPr>
          <w:rFonts w:ascii="仿宋_GB2312" w:eastAsia="仿宋_GB2312" w:hAnsi="Calibri" w:cs="Times New Roman" w:hint="eastAsia"/>
          <w:b/>
          <w:sz w:val="32"/>
          <w:szCs w:val="32"/>
        </w:rPr>
        <w:t>产品和技术</w:t>
      </w:r>
      <w:r w:rsidR="00943A5A">
        <w:rPr>
          <w:rFonts w:ascii="仿宋_GB2312" w:eastAsia="仿宋_GB2312" w:hAnsi="Calibri" w:cs="Times New Roman"/>
          <w:b/>
          <w:sz w:val="32"/>
          <w:szCs w:val="32"/>
        </w:rPr>
        <w:t>数字化</w:t>
      </w:r>
      <w:bookmarkEnd w:id="209"/>
      <w:bookmarkEnd w:id="210"/>
      <w:bookmarkEnd w:id="211"/>
    </w:p>
    <w:p w14:paraId="21DBAB30"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依托智能终端产品和关键技术的研发、引进，</w:t>
      </w:r>
      <w:r w:rsidRPr="00973C7C">
        <w:rPr>
          <w:rFonts w:ascii="仿宋" w:eastAsia="仿宋" w:hAnsi="仿宋" w:cs="仿宋"/>
          <w:snapToGrid w:val="0"/>
          <w:kern w:val="0"/>
          <w:sz w:val="32"/>
          <w:szCs w:val="32"/>
        </w:rPr>
        <w:t>推进</w:t>
      </w:r>
      <w:r w:rsidRPr="00973C7C">
        <w:rPr>
          <w:rFonts w:ascii="仿宋" w:eastAsia="仿宋" w:hAnsi="仿宋" w:cs="仿宋" w:hint="eastAsia"/>
          <w:snapToGrid w:val="0"/>
          <w:kern w:val="0"/>
          <w:sz w:val="32"/>
          <w:szCs w:val="32"/>
        </w:rPr>
        <w:t>产品和技术</w:t>
      </w:r>
      <w:r w:rsidRPr="00973C7C">
        <w:rPr>
          <w:rFonts w:ascii="仿宋" w:eastAsia="仿宋" w:hAnsi="仿宋" w:cs="仿宋"/>
          <w:snapToGrid w:val="0"/>
          <w:kern w:val="0"/>
          <w:sz w:val="32"/>
          <w:szCs w:val="32"/>
        </w:rPr>
        <w:t>数字化</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智能家电</w:t>
      </w:r>
      <w:r w:rsidRPr="00973C7C">
        <w:rPr>
          <w:rFonts w:ascii="仿宋" w:eastAsia="仿宋" w:hAnsi="仿宋" w:cs="仿宋" w:hint="eastAsia"/>
          <w:snapToGrid w:val="0"/>
          <w:kern w:val="0"/>
          <w:sz w:val="32"/>
          <w:szCs w:val="32"/>
        </w:rPr>
        <w:t>产业</w:t>
      </w:r>
      <w:r w:rsidRPr="00973C7C">
        <w:rPr>
          <w:rFonts w:ascii="仿宋" w:eastAsia="仿宋" w:hAnsi="仿宋" w:cs="仿宋"/>
          <w:snapToGrid w:val="0"/>
          <w:kern w:val="0"/>
          <w:sz w:val="32"/>
          <w:szCs w:val="32"/>
        </w:rPr>
        <w:t>重点发展智能厨房电器、智能小家电、智能清洁电器、高端智能按摩椅等</w:t>
      </w:r>
      <w:r w:rsidRPr="00973C7C">
        <w:rPr>
          <w:rFonts w:ascii="仿宋" w:eastAsia="仿宋" w:hAnsi="仿宋" w:cs="仿宋" w:hint="eastAsia"/>
          <w:snapToGrid w:val="0"/>
          <w:kern w:val="0"/>
          <w:sz w:val="32"/>
          <w:szCs w:val="32"/>
        </w:rPr>
        <w:t>产品；</w:t>
      </w:r>
      <w:r w:rsidRPr="00973C7C">
        <w:rPr>
          <w:rFonts w:ascii="仿宋" w:eastAsia="仿宋" w:hAnsi="仿宋" w:cs="仿宋"/>
          <w:snapToGrid w:val="0"/>
          <w:kern w:val="0"/>
          <w:sz w:val="32"/>
          <w:szCs w:val="32"/>
        </w:rPr>
        <w:t>提升气动、液压等基础件产品的智能化水平，大力发展传感器、伺服系统、光电器件、新型显示器件等产品</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重点研发气动、液压、密封件等用于智能装备的高端机械基础件。大力发展电子信息产业，加快培育软件</w:t>
      </w:r>
      <w:r w:rsidRPr="00973C7C">
        <w:rPr>
          <w:rFonts w:ascii="仿宋" w:eastAsia="仿宋" w:hAnsi="仿宋" w:cs="仿宋"/>
          <w:snapToGrid w:val="0"/>
          <w:kern w:val="0"/>
          <w:sz w:val="32"/>
          <w:szCs w:val="32"/>
        </w:rPr>
        <w:lastRenderedPageBreak/>
        <w:t>和信息服务业，积极引进、开发高端可编程控制系统、数位伺服控制系统、网络分布式伺服系统，发展高性能的智能控制器、通用及专用变频器、精密传动装置、高性能变频调速装置等智能仪器仪表产品。支持企业自主研发、联合开发数字化融合新产品，促进区内数字经济企业技术在气动、家电、汽配、电动工具等行业智能化改造和产品中的应用</w:t>
      </w:r>
      <w:r w:rsidRPr="00973C7C">
        <w:rPr>
          <w:rFonts w:ascii="仿宋" w:eastAsia="仿宋" w:hAnsi="仿宋" w:cs="仿宋" w:hint="eastAsia"/>
          <w:snapToGrid w:val="0"/>
          <w:kern w:val="0"/>
          <w:sz w:val="32"/>
          <w:szCs w:val="32"/>
        </w:rPr>
        <w:t>。依托</w:t>
      </w:r>
      <w:r w:rsidRPr="00973C7C">
        <w:rPr>
          <w:rFonts w:ascii="仿宋" w:eastAsia="仿宋" w:hAnsi="仿宋" w:cs="仿宋"/>
          <w:snapToGrid w:val="0"/>
          <w:kern w:val="0"/>
          <w:sz w:val="32"/>
          <w:szCs w:val="32"/>
        </w:rPr>
        <w:t>麦博韦尔、波导科技、秉航科技、吉田洁具、利安科技等一批智能终端企业</w:t>
      </w:r>
      <w:r w:rsidRPr="00973C7C">
        <w:rPr>
          <w:rFonts w:ascii="仿宋" w:eastAsia="仿宋" w:hAnsi="仿宋" w:cs="仿宋" w:hint="eastAsia"/>
          <w:snapToGrid w:val="0"/>
          <w:kern w:val="0"/>
          <w:sz w:val="32"/>
          <w:szCs w:val="32"/>
        </w:rPr>
        <w:t>，研发</w:t>
      </w:r>
      <w:r w:rsidRPr="00973C7C">
        <w:rPr>
          <w:rFonts w:ascii="仿宋" w:eastAsia="仿宋" w:hAnsi="仿宋" w:cs="仿宋"/>
          <w:snapToGrid w:val="0"/>
          <w:kern w:val="0"/>
          <w:sz w:val="32"/>
          <w:szCs w:val="32"/>
        </w:rPr>
        <w:t>智能电子器件</w:t>
      </w:r>
      <w:r w:rsidRPr="00973C7C">
        <w:rPr>
          <w:rFonts w:ascii="仿宋" w:eastAsia="仿宋" w:hAnsi="仿宋" w:cs="仿宋" w:hint="eastAsia"/>
          <w:snapToGrid w:val="0"/>
          <w:kern w:val="0"/>
          <w:sz w:val="32"/>
          <w:szCs w:val="32"/>
        </w:rPr>
        <w:t>和</w:t>
      </w:r>
      <w:r w:rsidRPr="00973C7C">
        <w:rPr>
          <w:rFonts w:ascii="仿宋" w:eastAsia="仿宋" w:hAnsi="仿宋" w:cs="仿宋"/>
          <w:snapToGrid w:val="0"/>
          <w:kern w:val="0"/>
          <w:sz w:val="32"/>
          <w:szCs w:val="32"/>
        </w:rPr>
        <w:t>嵌入式软件的关键</w:t>
      </w:r>
      <w:r w:rsidRPr="00973C7C">
        <w:rPr>
          <w:rFonts w:ascii="仿宋" w:eastAsia="仿宋" w:hAnsi="仿宋" w:cs="仿宋" w:hint="eastAsia"/>
          <w:snapToGrid w:val="0"/>
          <w:kern w:val="0"/>
          <w:sz w:val="32"/>
          <w:szCs w:val="32"/>
        </w:rPr>
        <w:t>产品，</w:t>
      </w:r>
      <w:r w:rsidRPr="00973C7C">
        <w:rPr>
          <w:rFonts w:ascii="仿宋" w:eastAsia="仿宋" w:hAnsi="仿宋" w:cs="仿宋"/>
          <w:snapToGrid w:val="0"/>
          <w:kern w:val="0"/>
          <w:sz w:val="32"/>
          <w:szCs w:val="32"/>
        </w:rPr>
        <w:t>形成一批创新成果和行业解决方案，培育新产业新业态。</w:t>
      </w:r>
      <w:bookmarkStart w:id="212" w:name="_Toc60132103"/>
      <w:bookmarkStart w:id="213" w:name="_Toc60150941"/>
    </w:p>
    <w:p w14:paraId="0343062A" w14:textId="77777777" w:rsidR="00B47EB4" w:rsidRDefault="00675DA8">
      <w:pPr>
        <w:spacing w:line="580" w:lineRule="exact"/>
        <w:ind w:firstLineChars="200" w:firstLine="640"/>
        <w:outlineLvl w:val="1"/>
        <w:rPr>
          <w:rFonts w:ascii="仿宋_GB2312" w:eastAsia="仿宋_GB2312" w:hAnsi="Calibri" w:cs="Times New Roman"/>
          <w:b/>
          <w:sz w:val="32"/>
          <w:szCs w:val="32"/>
        </w:rPr>
      </w:pPr>
      <w:bookmarkStart w:id="214" w:name="_Toc63281522"/>
      <w:r>
        <w:rPr>
          <w:rFonts w:ascii="仿宋_GB2312" w:eastAsia="仿宋_GB2312" w:hAnsi="Calibri" w:cs="Times New Roman" w:hint="eastAsia"/>
          <w:b/>
          <w:sz w:val="32"/>
          <w:szCs w:val="32"/>
        </w:rPr>
        <w:t>3</w:t>
      </w:r>
      <w:r w:rsidR="00943A5A">
        <w:rPr>
          <w:rFonts w:ascii="仿宋_GB2312" w:eastAsia="仿宋_GB2312" w:hAnsi="Calibri" w:cs="Times New Roman" w:hint="eastAsia"/>
          <w:b/>
          <w:sz w:val="32"/>
          <w:szCs w:val="32"/>
        </w:rPr>
        <w:t>.打造</w:t>
      </w:r>
      <w:r w:rsidR="00943A5A">
        <w:rPr>
          <w:rFonts w:ascii="仿宋_GB2312" w:eastAsia="仿宋_GB2312" w:hAnsi="Calibri" w:cs="Times New Roman"/>
          <w:b/>
          <w:sz w:val="32"/>
          <w:szCs w:val="32"/>
        </w:rPr>
        <w:t>工业互联网</w:t>
      </w:r>
      <w:r w:rsidR="00943A5A">
        <w:rPr>
          <w:rFonts w:ascii="仿宋_GB2312" w:eastAsia="仿宋_GB2312" w:hAnsi="Calibri" w:cs="Times New Roman" w:hint="eastAsia"/>
          <w:b/>
          <w:sz w:val="32"/>
          <w:szCs w:val="32"/>
        </w:rPr>
        <w:t>云</w:t>
      </w:r>
      <w:r w:rsidR="00943A5A">
        <w:rPr>
          <w:rFonts w:ascii="仿宋_GB2312" w:eastAsia="仿宋_GB2312" w:hAnsi="Calibri" w:cs="Times New Roman"/>
          <w:b/>
          <w:sz w:val="32"/>
          <w:szCs w:val="32"/>
        </w:rPr>
        <w:t>平台</w:t>
      </w:r>
      <w:bookmarkEnd w:id="212"/>
      <w:bookmarkEnd w:id="213"/>
      <w:bookmarkEnd w:id="214"/>
    </w:p>
    <w:p w14:paraId="3D5035C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积极推进工业互联网、工业APP、</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5G+工业互联网</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的应用和建设</w:t>
      </w:r>
      <w:r w:rsidRPr="00973C7C">
        <w:rPr>
          <w:rFonts w:ascii="仿宋" w:eastAsia="仿宋" w:hAnsi="仿宋" w:cs="仿宋" w:hint="eastAsia"/>
          <w:snapToGrid w:val="0"/>
          <w:kern w:val="0"/>
          <w:sz w:val="32"/>
          <w:szCs w:val="32"/>
        </w:rPr>
        <w:t>，为行业智能化改造提供基础平台服务、系统解决方案和集成技术支撑</w:t>
      </w:r>
      <w:r w:rsidRPr="00973C7C">
        <w:rPr>
          <w:rFonts w:ascii="仿宋" w:eastAsia="仿宋" w:hAnsi="仿宋" w:cs="仿宋"/>
          <w:snapToGrid w:val="0"/>
          <w:kern w:val="0"/>
          <w:sz w:val="32"/>
          <w:szCs w:val="32"/>
        </w:rPr>
        <w:t>。加快实施制造业企业上云计划，按照</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一链一平台</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的原则，建设气动元件、时尚服装、</w:t>
      </w:r>
      <w:r w:rsidRPr="00973C7C">
        <w:rPr>
          <w:rFonts w:ascii="仿宋" w:eastAsia="仿宋" w:hAnsi="仿宋" w:cs="仿宋" w:hint="eastAsia"/>
          <w:snapToGrid w:val="0"/>
          <w:kern w:val="0"/>
          <w:sz w:val="32"/>
          <w:szCs w:val="32"/>
        </w:rPr>
        <w:t>智能家电</w:t>
      </w:r>
      <w:r w:rsidRPr="00973C7C">
        <w:rPr>
          <w:rFonts w:ascii="仿宋" w:eastAsia="仿宋" w:hAnsi="仿宋" w:cs="仿宋"/>
          <w:snapToGrid w:val="0"/>
          <w:kern w:val="0"/>
          <w:sz w:val="32"/>
          <w:szCs w:val="32"/>
        </w:rPr>
        <w:t>等领域行业级工业互联网平台，鼓励龙头企业打造企业级工业互联网平台，培育</w:t>
      </w:r>
      <w:r w:rsidRPr="00973C7C">
        <w:rPr>
          <w:rFonts w:ascii="仿宋" w:eastAsia="仿宋" w:hAnsi="仿宋" w:cs="仿宋" w:hint="eastAsia"/>
          <w:snapToGrid w:val="0"/>
          <w:kern w:val="0"/>
          <w:sz w:val="32"/>
          <w:szCs w:val="32"/>
        </w:rPr>
        <w:t>“5</w:t>
      </w:r>
      <w:r w:rsidRPr="00973C7C">
        <w:rPr>
          <w:rFonts w:ascii="仿宋" w:eastAsia="仿宋" w:hAnsi="仿宋" w:cs="仿宋"/>
          <w:snapToGrid w:val="0"/>
          <w:kern w:val="0"/>
          <w:sz w:val="32"/>
          <w:szCs w:val="32"/>
        </w:rPr>
        <w:t>G+AI+</w:t>
      </w:r>
      <w:r w:rsidRPr="00973C7C">
        <w:rPr>
          <w:rFonts w:ascii="仿宋" w:eastAsia="仿宋" w:hAnsi="仿宋" w:cs="仿宋" w:hint="eastAsia"/>
          <w:snapToGrid w:val="0"/>
          <w:kern w:val="0"/>
          <w:sz w:val="32"/>
          <w:szCs w:val="32"/>
        </w:rPr>
        <w:t>区块链+安全”为重点的工业互联网</w:t>
      </w:r>
      <w:r w:rsidRPr="00973C7C">
        <w:rPr>
          <w:rFonts w:ascii="仿宋" w:eastAsia="仿宋" w:hAnsi="仿宋" w:cs="仿宋"/>
          <w:snapToGrid w:val="0"/>
          <w:kern w:val="0"/>
          <w:sz w:val="32"/>
          <w:szCs w:val="32"/>
        </w:rPr>
        <w:t>产业生态</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打造面向“双创”、创新设计、工业电商、物流、工业大数据等领域的“制造业+互联网”平台。</w:t>
      </w:r>
      <w:r w:rsidRPr="00973C7C">
        <w:rPr>
          <w:rFonts w:ascii="仿宋" w:eastAsia="仿宋" w:hAnsi="仿宋" w:cs="仿宋" w:hint="eastAsia"/>
          <w:snapToGrid w:val="0"/>
          <w:kern w:val="0"/>
          <w:sz w:val="32"/>
          <w:szCs w:val="32"/>
        </w:rPr>
        <w:t>推动应用创新开源生态打造，鼓励网易云、华为云、阿里云等平台企业联合智能家电、时尚服装等垂直行业客户，借助开源软件共同优化行业平台，重点建设奉化服装产业协创云平台。到2025年，争取打造5个以上有影响力的工业互联网平台，争创国家级工业互联网平台1个以上、省级</w:t>
      </w:r>
      <w:r w:rsidRPr="00973C7C">
        <w:rPr>
          <w:rFonts w:ascii="仿宋" w:eastAsia="仿宋" w:hAnsi="仿宋" w:cs="仿宋" w:hint="eastAsia"/>
          <w:snapToGrid w:val="0"/>
          <w:kern w:val="0"/>
          <w:sz w:val="32"/>
          <w:szCs w:val="32"/>
        </w:rPr>
        <w:lastRenderedPageBreak/>
        <w:t>工业互联网平台2个以上。扶持中小企业设备、应用系统上工业互联网平台，推动企业从“资源云化”向“业务云化”升级。力争到2</w:t>
      </w:r>
      <w:r w:rsidRPr="00973C7C">
        <w:rPr>
          <w:rFonts w:ascii="仿宋" w:eastAsia="仿宋" w:hAnsi="仿宋" w:cs="仿宋"/>
          <w:snapToGrid w:val="0"/>
          <w:kern w:val="0"/>
          <w:sz w:val="32"/>
          <w:szCs w:val="32"/>
        </w:rPr>
        <w:t>02</w:t>
      </w:r>
      <w:r w:rsidRPr="00973C7C">
        <w:rPr>
          <w:rFonts w:ascii="仿宋" w:eastAsia="仿宋" w:hAnsi="仿宋" w:cs="仿宋" w:hint="eastAsia"/>
          <w:snapToGrid w:val="0"/>
          <w:kern w:val="0"/>
          <w:sz w:val="32"/>
          <w:szCs w:val="32"/>
        </w:rPr>
        <w:t>5年，基本实现所有企业普及上云，培育20家上云上平台标杆企业。</w:t>
      </w:r>
    </w:p>
    <w:p w14:paraId="492CCA53" w14:textId="77777777" w:rsidR="00B47EB4" w:rsidRDefault="00675DA8">
      <w:pPr>
        <w:spacing w:line="580" w:lineRule="exact"/>
        <w:ind w:firstLineChars="200" w:firstLine="640"/>
        <w:outlineLvl w:val="1"/>
        <w:rPr>
          <w:rFonts w:ascii="仿宋_GB2312" w:eastAsia="仿宋_GB2312" w:hAnsi="Calibri" w:cs="Times New Roman"/>
          <w:sz w:val="32"/>
          <w:szCs w:val="32"/>
        </w:rPr>
      </w:pPr>
      <w:bookmarkStart w:id="215" w:name="_Toc60150942"/>
      <w:bookmarkStart w:id="216" w:name="_Toc63281523"/>
      <w:bookmarkStart w:id="217" w:name="_Toc60132104"/>
      <w:r>
        <w:rPr>
          <w:rFonts w:ascii="仿宋_GB2312" w:eastAsia="仿宋_GB2312" w:hAnsi="Calibri" w:cs="Times New Roman" w:hint="eastAsia"/>
          <w:b/>
          <w:sz w:val="32"/>
          <w:szCs w:val="32"/>
        </w:rPr>
        <w:t>4</w:t>
      </w:r>
      <w:r w:rsidR="00943A5A">
        <w:rPr>
          <w:rFonts w:ascii="仿宋_GB2312" w:eastAsia="仿宋_GB2312" w:hAnsi="Calibri" w:cs="Times New Roman" w:hint="eastAsia"/>
          <w:b/>
          <w:sz w:val="32"/>
          <w:szCs w:val="32"/>
        </w:rPr>
        <w:t>.</w:t>
      </w:r>
      <w:r w:rsidR="00943A5A">
        <w:rPr>
          <w:rFonts w:ascii="仿宋_GB2312" w:eastAsia="仿宋_GB2312" w:hAnsi="Calibri" w:cs="Times New Roman"/>
          <w:b/>
          <w:sz w:val="32"/>
          <w:szCs w:val="32"/>
        </w:rPr>
        <w:t>加快5G基础设施建设</w:t>
      </w:r>
      <w:bookmarkEnd w:id="215"/>
      <w:bookmarkEnd w:id="216"/>
      <w:bookmarkEnd w:id="217"/>
    </w:p>
    <w:p w14:paraId="565A9C41"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落实</w:t>
      </w:r>
      <w:r w:rsidRPr="00973C7C">
        <w:rPr>
          <w:rFonts w:ascii="仿宋" w:eastAsia="仿宋" w:hAnsi="仿宋" w:cs="仿宋"/>
          <w:snapToGrid w:val="0"/>
          <w:kern w:val="0"/>
          <w:sz w:val="32"/>
          <w:szCs w:val="32"/>
        </w:rPr>
        <w:t>《奉化区5G应用和产业化实施方案》，</w:t>
      </w:r>
      <w:r w:rsidRPr="00973C7C">
        <w:rPr>
          <w:rFonts w:ascii="仿宋" w:eastAsia="仿宋" w:hAnsi="仿宋" w:cs="仿宋" w:hint="eastAsia"/>
          <w:snapToGrid w:val="0"/>
          <w:kern w:val="0"/>
          <w:sz w:val="32"/>
          <w:szCs w:val="32"/>
        </w:rPr>
        <w:t>推进“互联网+”、“大数据+”等在制造领域的融合应用和赋能，建设一批标杆性数字化车间，智能工厂。</w:t>
      </w:r>
      <w:r w:rsidRPr="00973C7C">
        <w:rPr>
          <w:rFonts w:ascii="仿宋" w:eastAsia="仿宋" w:hAnsi="仿宋" w:cs="仿宋"/>
          <w:snapToGrid w:val="0"/>
          <w:kern w:val="0"/>
          <w:sz w:val="32"/>
          <w:szCs w:val="32"/>
        </w:rPr>
        <w:t>积极实施《推进5G通讯基础建设的实施意见》</w:t>
      </w:r>
      <w:r w:rsidRPr="00973C7C">
        <w:rPr>
          <w:rFonts w:ascii="仿宋" w:eastAsia="仿宋" w:hAnsi="仿宋" w:cs="仿宋" w:hint="eastAsia"/>
          <w:snapToGrid w:val="0"/>
          <w:kern w:val="0"/>
          <w:sz w:val="32"/>
          <w:szCs w:val="32"/>
        </w:rPr>
        <w:t>，形成智能化网络基础设施体系，推进5</w:t>
      </w:r>
      <w:r w:rsidRPr="00973C7C">
        <w:rPr>
          <w:rFonts w:ascii="仿宋" w:eastAsia="仿宋" w:hAnsi="仿宋" w:cs="仿宋"/>
          <w:snapToGrid w:val="0"/>
          <w:kern w:val="0"/>
          <w:sz w:val="32"/>
          <w:szCs w:val="32"/>
        </w:rPr>
        <w:t>G+4G</w:t>
      </w:r>
      <w:r w:rsidRPr="00973C7C">
        <w:rPr>
          <w:rFonts w:ascii="仿宋" w:eastAsia="仿宋" w:hAnsi="仿宋" w:cs="仿宋" w:hint="eastAsia"/>
          <w:snapToGrid w:val="0"/>
          <w:kern w:val="0"/>
          <w:sz w:val="32"/>
          <w:szCs w:val="32"/>
        </w:rPr>
        <w:t>网络融合覆盖，提升5</w:t>
      </w:r>
      <w:r w:rsidRPr="00973C7C">
        <w:rPr>
          <w:rFonts w:ascii="仿宋" w:eastAsia="仿宋" w:hAnsi="仿宋" w:cs="仿宋"/>
          <w:snapToGrid w:val="0"/>
          <w:kern w:val="0"/>
          <w:sz w:val="32"/>
          <w:szCs w:val="32"/>
        </w:rPr>
        <w:t>G</w:t>
      </w:r>
      <w:r w:rsidRPr="00973C7C">
        <w:rPr>
          <w:rFonts w:ascii="仿宋" w:eastAsia="仿宋" w:hAnsi="仿宋" w:cs="仿宋" w:hint="eastAsia"/>
          <w:snapToGrid w:val="0"/>
          <w:kern w:val="0"/>
          <w:sz w:val="32"/>
          <w:szCs w:val="32"/>
        </w:rPr>
        <w:t>网络基础设施建设水平，建立完善I</w:t>
      </w:r>
      <w:r w:rsidRPr="00973C7C">
        <w:rPr>
          <w:rFonts w:ascii="仿宋" w:eastAsia="仿宋" w:hAnsi="仿宋" w:cs="仿宋"/>
          <w:snapToGrid w:val="0"/>
          <w:kern w:val="0"/>
          <w:sz w:val="32"/>
          <w:szCs w:val="32"/>
        </w:rPr>
        <w:t>P</w:t>
      </w:r>
      <w:r w:rsidRPr="00973C7C">
        <w:rPr>
          <w:rFonts w:ascii="仿宋" w:eastAsia="仿宋" w:hAnsi="仿宋" w:cs="仿宋" w:hint="eastAsia"/>
          <w:snapToGrid w:val="0"/>
          <w:kern w:val="0"/>
          <w:sz w:val="32"/>
          <w:szCs w:val="32"/>
        </w:rPr>
        <w:t>v</w:t>
      </w:r>
      <w:r w:rsidRPr="00973C7C">
        <w:rPr>
          <w:rFonts w:ascii="仿宋" w:eastAsia="仿宋" w:hAnsi="仿宋" w:cs="仿宋"/>
          <w:snapToGrid w:val="0"/>
          <w:kern w:val="0"/>
          <w:sz w:val="32"/>
          <w:szCs w:val="32"/>
        </w:rPr>
        <w:t>6</w:t>
      </w:r>
      <w:r w:rsidRPr="00973C7C">
        <w:rPr>
          <w:rFonts w:ascii="仿宋" w:eastAsia="仿宋" w:hAnsi="仿宋" w:cs="仿宋" w:hint="eastAsia"/>
          <w:snapToGrid w:val="0"/>
          <w:kern w:val="0"/>
          <w:sz w:val="32"/>
          <w:szCs w:val="32"/>
        </w:rPr>
        <w:t>骨干网网互联体系</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到</w:t>
      </w:r>
      <w:r w:rsidRPr="00973C7C">
        <w:rPr>
          <w:rFonts w:ascii="仿宋" w:eastAsia="仿宋" w:hAnsi="仿宋" w:cs="仿宋"/>
          <w:snapToGrid w:val="0"/>
          <w:kern w:val="0"/>
          <w:sz w:val="32"/>
          <w:szCs w:val="32"/>
        </w:rPr>
        <w:t>202</w:t>
      </w:r>
      <w:r w:rsidRPr="00973C7C">
        <w:rPr>
          <w:rFonts w:ascii="仿宋" w:eastAsia="仿宋" w:hAnsi="仿宋" w:cs="仿宋" w:hint="eastAsia"/>
          <w:snapToGrid w:val="0"/>
          <w:kern w:val="0"/>
          <w:sz w:val="32"/>
          <w:szCs w:val="32"/>
        </w:rPr>
        <w:t>5</w:t>
      </w:r>
      <w:r w:rsidRPr="00973C7C">
        <w:rPr>
          <w:rFonts w:ascii="仿宋" w:eastAsia="仿宋" w:hAnsi="仿宋" w:cs="仿宋"/>
          <w:snapToGrid w:val="0"/>
          <w:kern w:val="0"/>
          <w:sz w:val="32"/>
          <w:szCs w:val="32"/>
        </w:rPr>
        <w:t>年</w:t>
      </w:r>
      <w:r w:rsidRPr="00973C7C">
        <w:rPr>
          <w:rFonts w:ascii="仿宋" w:eastAsia="仿宋" w:hAnsi="仿宋" w:cs="仿宋" w:hint="eastAsia"/>
          <w:snapToGrid w:val="0"/>
          <w:kern w:val="0"/>
          <w:sz w:val="32"/>
          <w:szCs w:val="32"/>
        </w:rPr>
        <w:t>，新增</w:t>
      </w:r>
      <w:r w:rsidRPr="00973C7C">
        <w:rPr>
          <w:rFonts w:ascii="仿宋" w:eastAsia="仿宋" w:hAnsi="仿宋" w:cs="仿宋"/>
          <w:snapToGrid w:val="0"/>
          <w:kern w:val="0"/>
          <w:sz w:val="32"/>
          <w:szCs w:val="32"/>
        </w:rPr>
        <w:t>完成</w:t>
      </w:r>
      <w:r w:rsidRPr="00973C7C">
        <w:rPr>
          <w:rFonts w:ascii="仿宋" w:eastAsia="仿宋" w:hAnsi="仿宋" w:cs="仿宋" w:hint="eastAsia"/>
          <w:snapToGrid w:val="0"/>
          <w:kern w:val="0"/>
          <w:sz w:val="32"/>
          <w:szCs w:val="32"/>
        </w:rPr>
        <w:t>8</w:t>
      </w:r>
      <w:r w:rsidRPr="00973C7C">
        <w:rPr>
          <w:rFonts w:ascii="仿宋" w:eastAsia="仿宋" w:hAnsi="仿宋" w:cs="仿宋"/>
          <w:snapToGrid w:val="0"/>
          <w:kern w:val="0"/>
          <w:sz w:val="32"/>
          <w:szCs w:val="32"/>
        </w:rPr>
        <w:t>00个5G基站的新改建工作。支持重点企业对关键工业控制系统信息安全风险进行管控，推动重点企业加强工业控制安全网关部署，逐步建立工业控制系统预警和防控平台。加强重要数据安全保护，建立数据资源分类管理和报备制度。深化人工智能、大数据、5G等前沿技术在基层治理、市场监管、智慧交通、园区管理等方面的融合应用</w:t>
      </w:r>
      <w:r w:rsidRPr="00973C7C">
        <w:rPr>
          <w:rFonts w:ascii="仿宋" w:eastAsia="仿宋" w:hAnsi="仿宋" w:cs="仿宋" w:hint="eastAsia"/>
          <w:snapToGrid w:val="0"/>
          <w:kern w:val="0"/>
          <w:sz w:val="32"/>
          <w:szCs w:val="32"/>
        </w:rPr>
        <w:t>，力争到2025年新建数字化园区5个</w:t>
      </w:r>
      <w:r w:rsidRPr="00973C7C">
        <w:rPr>
          <w:rFonts w:ascii="仿宋" w:eastAsia="仿宋" w:hAnsi="仿宋" w:cs="仿宋"/>
          <w:snapToGrid w:val="0"/>
          <w:kern w:val="0"/>
          <w:sz w:val="32"/>
          <w:szCs w:val="32"/>
        </w:rPr>
        <w:t>。</w:t>
      </w:r>
    </w:p>
    <w:p w14:paraId="6D295C1A" w14:textId="77777777" w:rsidR="00B47EB4" w:rsidRDefault="00675DA8">
      <w:pPr>
        <w:spacing w:line="580" w:lineRule="exact"/>
        <w:ind w:firstLineChars="200" w:firstLine="640"/>
        <w:outlineLvl w:val="1"/>
        <w:rPr>
          <w:rFonts w:ascii="仿宋_GB2312" w:eastAsia="仿宋_GB2312" w:hAnsi="Calibri" w:cs="Times New Roman"/>
          <w:sz w:val="32"/>
          <w:szCs w:val="32"/>
        </w:rPr>
      </w:pPr>
      <w:bookmarkStart w:id="218" w:name="_Toc60132105"/>
      <w:bookmarkStart w:id="219" w:name="_Toc63281524"/>
      <w:bookmarkStart w:id="220" w:name="_Toc60150943"/>
      <w:r>
        <w:rPr>
          <w:rFonts w:ascii="仿宋_GB2312" w:eastAsia="仿宋_GB2312" w:hAnsi="Calibri" w:cs="Times New Roman" w:hint="eastAsia"/>
          <w:b/>
          <w:sz w:val="32"/>
          <w:szCs w:val="32"/>
        </w:rPr>
        <w:t>5</w:t>
      </w:r>
      <w:r w:rsidR="00943A5A">
        <w:rPr>
          <w:rFonts w:ascii="仿宋_GB2312" w:eastAsia="仿宋_GB2312" w:hAnsi="Calibri" w:cs="Times New Roman" w:hint="eastAsia"/>
          <w:b/>
          <w:sz w:val="32"/>
          <w:szCs w:val="32"/>
        </w:rPr>
        <w:t>.</w:t>
      </w:r>
      <w:r w:rsidR="00943A5A">
        <w:rPr>
          <w:rFonts w:ascii="仿宋_GB2312" w:eastAsia="仿宋_GB2312" w:hAnsi="Calibri" w:cs="Times New Roman"/>
          <w:b/>
          <w:sz w:val="32"/>
          <w:szCs w:val="32"/>
        </w:rPr>
        <w:t>开展数字经济精准招商</w:t>
      </w:r>
      <w:bookmarkEnd w:id="218"/>
      <w:bookmarkEnd w:id="219"/>
      <w:bookmarkEnd w:id="220"/>
    </w:p>
    <w:p w14:paraId="66BF4043"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按照宁波市《关于抢抓机遇加快重点领域新兴产业发展的指导意见》，</w:t>
      </w:r>
      <w:r w:rsidRPr="00973C7C">
        <w:rPr>
          <w:rFonts w:ascii="仿宋" w:eastAsia="仿宋" w:hAnsi="仿宋" w:cs="仿宋" w:hint="eastAsia"/>
          <w:snapToGrid w:val="0"/>
          <w:kern w:val="0"/>
          <w:sz w:val="32"/>
          <w:szCs w:val="32"/>
        </w:rPr>
        <w:t>实现数字经济增加值实现倍增，</w:t>
      </w:r>
      <w:r w:rsidRPr="00973C7C">
        <w:rPr>
          <w:rFonts w:ascii="仿宋" w:eastAsia="仿宋" w:hAnsi="仿宋" w:cs="仿宋"/>
          <w:snapToGrid w:val="0"/>
          <w:kern w:val="0"/>
          <w:sz w:val="32"/>
          <w:szCs w:val="32"/>
        </w:rPr>
        <w:t>积极开展“双招双引”工作，利用各类招商主体和平台载体，</w:t>
      </w:r>
      <w:r w:rsidRPr="00973C7C">
        <w:rPr>
          <w:rFonts w:ascii="仿宋" w:eastAsia="仿宋" w:hAnsi="仿宋" w:cs="仿宋" w:hint="eastAsia"/>
          <w:snapToGrid w:val="0"/>
          <w:kern w:val="0"/>
          <w:sz w:val="32"/>
          <w:szCs w:val="32"/>
        </w:rPr>
        <w:t>高度关注新业态新模式，</w:t>
      </w:r>
      <w:r w:rsidRPr="00973C7C">
        <w:rPr>
          <w:rFonts w:ascii="仿宋" w:eastAsia="仿宋" w:hAnsi="仿宋" w:cs="仿宋"/>
          <w:snapToGrid w:val="0"/>
          <w:kern w:val="0"/>
          <w:sz w:val="32"/>
          <w:szCs w:val="32"/>
        </w:rPr>
        <w:t>重点围绕数字经济核心产业开展招商，积极引进智能装备、软件、</w:t>
      </w:r>
      <w:r w:rsidRPr="00973C7C">
        <w:rPr>
          <w:rFonts w:ascii="仿宋" w:eastAsia="仿宋" w:hAnsi="仿宋" w:cs="仿宋"/>
          <w:snapToGrid w:val="0"/>
          <w:kern w:val="0"/>
          <w:sz w:val="32"/>
          <w:szCs w:val="32"/>
        </w:rPr>
        <w:lastRenderedPageBreak/>
        <w:t>“</w:t>
      </w:r>
      <w:r w:rsidR="00FA2E5B" w:rsidRPr="00973C7C">
        <w:rPr>
          <w:rFonts w:ascii="仿宋" w:eastAsia="仿宋" w:hAnsi="仿宋" w:cs="仿宋" w:hint="eastAsia"/>
          <w:snapToGrid w:val="0"/>
          <w:kern w:val="0"/>
          <w:sz w:val="32"/>
          <w:szCs w:val="32"/>
        </w:rPr>
        <w:t>6</w:t>
      </w:r>
      <w:r w:rsidR="00FA2E5B" w:rsidRPr="00973C7C">
        <w:rPr>
          <w:rFonts w:ascii="仿宋" w:eastAsia="仿宋" w:hAnsi="仿宋" w:cs="仿宋"/>
          <w:snapToGrid w:val="0"/>
          <w:kern w:val="0"/>
          <w:sz w:val="32"/>
          <w:szCs w:val="32"/>
        </w:rPr>
        <w:t>G</w:t>
      </w:r>
      <w:r w:rsidRPr="00973C7C">
        <w:rPr>
          <w:rFonts w:ascii="仿宋" w:eastAsia="仿宋" w:hAnsi="仿宋" w:cs="仿宋"/>
          <w:snapToGrid w:val="0"/>
          <w:kern w:val="0"/>
          <w:sz w:val="32"/>
          <w:szCs w:val="32"/>
        </w:rPr>
        <w:t>”、人工智能、工业互联网、区块链、大数据和云计算、空天信息</w:t>
      </w:r>
      <w:r w:rsidRPr="00973C7C">
        <w:rPr>
          <w:rFonts w:ascii="仿宋" w:eastAsia="仿宋" w:hAnsi="仿宋" w:cs="仿宋" w:hint="eastAsia"/>
          <w:snapToGrid w:val="0"/>
          <w:kern w:val="0"/>
          <w:sz w:val="32"/>
          <w:szCs w:val="32"/>
        </w:rPr>
        <w:t>、工业A</w:t>
      </w:r>
      <w:r w:rsidRPr="00973C7C">
        <w:rPr>
          <w:rFonts w:ascii="仿宋" w:eastAsia="仿宋" w:hAnsi="仿宋" w:cs="仿宋"/>
          <w:snapToGrid w:val="0"/>
          <w:kern w:val="0"/>
          <w:sz w:val="32"/>
          <w:szCs w:val="32"/>
        </w:rPr>
        <w:t>PP等新兴产业</w:t>
      </w:r>
      <w:r w:rsidRPr="00973C7C">
        <w:rPr>
          <w:rFonts w:ascii="仿宋" w:eastAsia="仿宋" w:hAnsi="仿宋" w:cs="仿宋" w:hint="eastAsia"/>
          <w:snapToGrid w:val="0"/>
          <w:kern w:val="0"/>
          <w:sz w:val="32"/>
          <w:szCs w:val="32"/>
        </w:rPr>
        <w:t>，推动战略性新兴产业集群发展</w:t>
      </w:r>
      <w:r w:rsidR="00FA2E5B" w:rsidRPr="00973C7C">
        <w:rPr>
          <w:rFonts w:ascii="仿宋" w:eastAsia="仿宋" w:hAnsi="仿宋" w:cs="仿宋" w:hint="eastAsia"/>
          <w:snapToGrid w:val="0"/>
          <w:kern w:val="0"/>
          <w:sz w:val="32"/>
          <w:szCs w:val="32"/>
        </w:rPr>
        <w:t>，加快建设未来产业先导区</w:t>
      </w:r>
      <w:r w:rsidRPr="00973C7C">
        <w:rPr>
          <w:rFonts w:ascii="仿宋" w:eastAsia="仿宋" w:hAnsi="仿宋" w:cs="仿宋" w:hint="eastAsia"/>
          <w:snapToGrid w:val="0"/>
          <w:kern w:val="0"/>
          <w:sz w:val="32"/>
          <w:szCs w:val="32"/>
        </w:rPr>
        <w:t>。适应产业变革需求，超前布局先进能源、工业物联网等重点领域，争取宁波变革性创新计划支持，抢占未来产业发展先机。依托</w:t>
      </w:r>
      <w:r w:rsidRPr="00973C7C">
        <w:rPr>
          <w:rFonts w:ascii="仿宋" w:eastAsia="仿宋" w:hAnsi="仿宋" w:cs="仿宋"/>
          <w:snapToGrid w:val="0"/>
          <w:kern w:val="0"/>
          <w:sz w:val="32"/>
          <w:szCs w:val="32"/>
        </w:rPr>
        <w:t>云弧科技、深兰科技、甬兴电子等新引进企业</w:t>
      </w:r>
      <w:r w:rsidRPr="00973C7C">
        <w:rPr>
          <w:rFonts w:ascii="仿宋" w:eastAsia="仿宋" w:hAnsi="仿宋" w:cs="仿宋" w:hint="eastAsia"/>
          <w:snapToGrid w:val="0"/>
          <w:kern w:val="0"/>
          <w:sz w:val="32"/>
          <w:szCs w:val="32"/>
        </w:rPr>
        <w:t>，重点发展智能终端产业，探索工业云等新型工业软件解决方案在重点行业的应用</w:t>
      </w:r>
      <w:r w:rsidRPr="00973C7C">
        <w:rPr>
          <w:rFonts w:ascii="仿宋" w:eastAsia="仿宋" w:hAnsi="仿宋" w:cs="仿宋"/>
          <w:snapToGrid w:val="0"/>
          <w:kern w:val="0"/>
          <w:sz w:val="32"/>
          <w:szCs w:val="32"/>
        </w:rPr>
        <w:t>。</w:t>
      </w:r>
    </w:p>
    <w:p w14:paraId="52113D0E" w14:textId="77777777" w:rsidR="00B47EB4" w:rsidRDefault="00943A5A">
      <w:pPr>
        <w:spacing w:line="580" w:lineRule="exact"/>
        <w:ind w:firstLineChars="200" w:firstLine="640"/>
        <w:outlineLvl w:val="1"/>
        <w:rPr>
          <w:rFonts w:ascii="楷体_GB2312" w:eastAsia="楷体_GB2312" w:hAnsi="黑体"/>
          <w:b/>
          <w:sz w:val="32"/>
          <w:szCs w:val="36"/>
        </w:rPr>
      </w:pPr>
      <w:bookmarkStart w:id="221" w:name="_Toc63281525"/>
      <w:r>
        <w:rPr>
          <w:rFonts w:ascii="楷体_GB2312" w:eastAsia="楷体_GB2312" w:hAnsi="黑体" w:hint="eastAsia"/>
          <w:b/>
          <w:sz w:val="32"/>
          <w:szCs w:val="36"/>
        </w:rPr>
        <w:t>（十）企业分梯队培育</w:t>
      </w:r>
      <w:bookmarkEnd w:id="221"/>
    </w:p>
    <w:p w14:paraId="7A601F71"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22" w:name="_Toc63281526"/>
      <w:bookmarkStart w:id="223" w:name="_Toc60150945"/>
      <w:bookmarkStart w:id="224" w:name="_Toc60132107"/>
      <w:r>
        <w:rPr>
          <w:rFonts w:ascii="仿宋_GB2312" w:eastAsia="仿宋_GB2312" w:hAnsi="Calibri" w:cs="Times New Roman" w:hint="eastAsia"/>
          <w:b/>
          <w:sz w:val="32"/>
          <w:szCs w:val="32"/>
        </w:rPr>
        <w:t>1.</w:t>
      </w:r>
      <w:r>
        <w:rPr>
          <w:rFonts w:ascii="仿宋_GB2312" w:eastAsia="仿宋_GB2312" w:hAnsi="Calibri" w:cs="Times New Roman"/>
          <w:b/>
          <w:sz w:val="32"/>
          <w:szCs w:val="32"/>
        </w:rPr>
        <w:t>加强龙头企业培育</w:t>
      </w:r>
      <w:bookmarkEnd w:id="222"/>
      <w:bookmarkEnd w:id="223"/>
      <w:bookmarkEnd w:id="224"/>
    </w:p>
    <w:p w14:paraId="54A33EB1" w14:textId="1D47DCF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制订出台《</w:t>
      </w:r>
      <w:r w:rsidR="00973C7C">
        <w:rPr>
          <w:rFonts w:ascii="仿宋" w:eastAsia="仿宋" w:hAnsi="仿宋" w:cs="仿宋" w:hint="eastAsia"/>
          <w:snapToGrid w:val="0"/>
          <w:kern w:val="0"/>
          <w:sz w:val="32"/>
          <w:szCs w:val="32"/>
        </w:rPr>
        <w:t>四上一提</w:t>
      </w:r>
      <w:r w:rsidRPr="00973C7C">
        <w:rPr>
          <w:rFonts w:ascii="仿宋" w:eastAsia="仿宋" w:hAnsi="仿宋" w:cs="仿宋"/>
          <w:snapToGrid w:val="0"/>
          <w:kern w:val="0"/>
          <w:sz w:val="32"/>
          <w:szCs w:val="32"/>
        </w:rPr>
        <w:t>实施</w:t>
      </w:r>
      <w:r w:rsidR="00973C7C">
        <w:rPr>
          <w:rFonts w:ascii="仿宋" w:eastAsia="仿宋" w:hAnsi="仿宋" w:cs="仿宋" w:hint="eastAsia"/>
          <w:snapToGrid w:val="0"/>
          <w:kern w:val="0"/>
          <w:sz w:val="32"/>
          <w:szCs w:val="32"/>
        </w:rPr>
        <w:t>方案</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积极引进</w:t>
      </w:r>
      <w:r w:rsidRPr="00973C7C">
        <w:rPr>
          <w:rFonts w:ascii="仿宋" w:eastAsia="仿宋" w:hAnsi="仿宋" w:cs="仿宋" w:hint="eastAsia"/>
          <w:snapToGrid w:val="0"/>
          <w:kern w:val="0"/>
          <w:sz w:val="32"/>
          <w:szCs w:val="32"/>
        </w:rPr>
        <w:t>央企、名企、大企、世界500强企业；</w:t>
      </w:r>
      <w:r w:rsidRPr="00973C7C">
        <w:rPr>
          <w:rFonts w:ascii="仿宋" w:eastAsia="仿宋" w:hAnsi="仿宋" w:cs="仿宋"/>
          <w:snapToGrid w:val="0"/>
          <w:kern w:val="0"/>
          <w:sz w:val="32"/>
          <w:szCs w:val="32"/>
        </w:rPr>
        <w:t>培育一批产品集成度高、品牌知名度高、产业链带动作用强的龙头企业</w:t>
      </w:r>
      <w:r w:rsidRPr="00973C7C">
        <w:rPr>
          <w:rFonts w:ascii="仿宋" w:eastAsia="仿宋" w:hAnsi="仿宋" w:cs="仿宋" w:hint="eastAsia"/>
          <w:snapToGrid w:val="0"/>
          <w:kern w:val="0"/>
          <w:sz w:val="32"/>
          <w:szCs w:val="32"/>
        </w:rPr>
        <w:t>；鼓励行业骨干企业通过技术升级、科技创新等多种途径做深做实行业引领地位；引导高成长企业研发新产品、拓展新市场，</w:t>
      </w:r>
      <w:r w:rsidRPr="00973C7C">
        <w:rPr>
          <w:rFonts w:ascii="仿宋" w:eastAsia="仿宋" w:hAnsi="仿宋" w:cs="仿宋"/>
          <w:snapToGrid w:val="0"/>
          <w:kern w:val="0"/>
          <w:sz w:val="32"/>
          <w:szCs w:val="32"/>
        </w:rPr>
        <w:t>在发展要素上给予重点保障，在政策上给予“一事一议” 扶持。</w:t>
      </w:r>
      <w:r w:rsidRPr="00973C7C">
        <w:rPr>
          <w:rFonts w:ascii="仿宋" w:eastAsia="仿宋" w:hAnsi="仿宋" w:cs="仿宋" w:hint="eastAsia"/>
          <w:snapToGrid w:val="0"/>
          <w:kern w:val="0"/>
          <w:sz w:val="32"/>
          <w:szCs w:val="32"/>
        </w:rPr>
        <w:t>支持奉化骨干企业积极利用全球资源，实施境内外并购或合作，提升国际竞争力，加快向跨国集团、全球总部企业发展，成为具有全球资源整合能力的知名企业集团。</w:t>
      </w:r>
      <w:r w:rsidRPr="00973C7C">
        <w:rPr>
          <w:rFonts w:ascii="仿宋" w:eastAsia="仿宋" w:hAnsi="仿宋" w:cs="仿宋"/>
          <w:snapToGrid w:val="0"/>
          <w:kern w:val="0"/>
          <w:sz w:val="32"/>
          <w:szCs w:val="32"/>
        </w:rPr>
        <w:t>鼓励龙头企业平台化发展，</w:t>
      </w:r>
      <w:r w:rsidRPr="00973C7C">
        <w:rPr>
          <w:rFonts w:ascii="仿宋" w:eastAsia="仿宋" w:hAnsi="仿宋" w:cs="仿宋" w:hint="eastAsia"/>
          <w:snapToGrid w:val="0"/>
          <w:kern w:val="0"/>
          <w:sz w:val="32"/>
          <w:szCs w:val="32"/>
        </w:rPr>
        <w:t>汇集整合全产业链或跨产业资源和主体的平台型企业，建立产业生态系统</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持续推进龙头企业参与兼并重组，上市融资，深入实施“凤凰行动”，打造上市“奉化板块”，做大总部经济，不断扩大企业规模。到2025年，打造一批主营业务50亿级龙头企业和10亿级骨干企业。</w:t>
      </w:r>
    </w:p>
    <w:p w14:paraId="15A8E3E5"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25" w:name="_Toc63281527"/>
      <w:bookmarkStart w:id="226" w:name="_Toc60132108"/>
      <w:bookmarkStart w:id="227" w:name="_Toc60150946"/>
      <w:r>
        <w:rPr>
          <w:rFonts w:ascii="仿宋_GB2312" w:eastAsia="仿宋_GB2312" w:hAnsi="Calibri" w:cs="Times New Roman" w:hint="eastAsia"/>
          <w:b/>
          <w:sz w:val="32"/>
          <w:szCs w:val="32"/>
        </w:rPr>
        <w:lastRenderedPageBreak/>
        <w:t>2.扶持单</w:t>
      </w:r>
      <w:r>
        <w:rPr>
          <w:rFonts w:ascii="仿宋_GB2312" w:eastAsia="仿宋_GB2312" w:hAnsi="Calibri" w:cs="Times New Roman"/>
          <w:b/>
          <w:sz w:val="32"/>
          <w:szCs w:val="32"/>
        </w:rPr>
        <w:t>项</w:t>
      </w:r>
      <w:r>
        <w:rPr>
          <w:rFonts w:ascii="仿宋_GB2312" w:eastAsia="仿宋_GB2312" w:hAnsi="Calibri" w:cs="Times New Roman" w:hint="eastAsia"/>
          <w:b/>
          <w:sz w:val="32"/>
          <w:szCs w:val="32"/>
        </w:rPr>
        <w:t>冠军企业</w:t>
      </w:r>
      <w:bookmarkEnd w:id="225"/>
      <w:bookmarkEnd w:id="226"/>
      <w:bookmarkEnd w:id="227"/>
    </w:p>
    <w:p w14:paraId="0B3B88A2"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贯彻落实国家、省、市关于制造业单项冠军企业系列政策，建立 “雏鹰行动”企业</w:t>
      </w:r>
      <w:r w:rsidR="003F05BB" w:rsidRPr="00973C7C">
        <w:rPr>
          <w:rFonts w:ascii="仿宋" w:eastAsia="仿宋" w:hAnsi="仿宋" w:cs="仿宋" w:hint="eastAsia"/>
          <w:snapToGrid w:val="0"/>
          <w:kern w:val="0"/>
          <w:sz w:val="32"/>
          <w:szCs w:val="32"/>
        </w:rPr>
        <w:t>动态</w:t>
      </w:r>
      <w:r w:rsidRPr="00973C7C">
        <w:rPr>
          <w:rFonts w:ascii="仿宋" w:eastAsia="仿宋" w:hAnsi="仿宋" w:cs="仿宋"/>
          <w:snapToGrid w:val="0"/>
          <w:kern w:val="0"/>
          <w:sz w:val="32"/>
          <w:szCs w:val="32"/>
        </w:rPr>
        <w:t>培育库,加大单项冠军培育力度，</w:t>
      </w:r>
      <w:r w:rsidRPr="00973C7C">
        <w:rPr>
          <w:rFonts w:ascii="仿宋" w:eastAsia="仿宋" w:hAnsi="仿宋" w:cs="仿宋" w:hint="eastAsia"/>
          <w:snapToGrid w:val="0"/>
          <w:kern w:val="0"/>
          <w:sz w:val="32"/>
          <w:szCs w:val="32"/>
        </w:rPr>
        <w:t>积极推荐申报省市、国家级制造业单项冠军和省“隐形冠军”</w:t>
      </w:r>
      <w:r w:rsidRPr="00973C7C">
        <w:rPr>
          <w:rFonts w:ascii="仿宋" w:eastAsia="仿宋" w:hAnsi="仿宋" w:cs="仿宋"/>
          <w:snapToGrid w:val="0"/>
          <w:kern w:val="0"/>
          <w:sz w:val="32"/>
          <w:szCs w:val="32"/>
        </w:rPr>
        <w:t>。遴选一批</w:t>
      </w:r>
      <w:r w:rsidRPr="00973C7C">
        <w:rPr>
          <w:rFonts w:ascii="仿宋" w:eastAsia="仿宋" w:hAnsi="仿宋" w:cs="仿宋" w:hint="eastAsia"/>
          <w:snapToGrid w:val="0"/>
          <w:kern w:val="0"/>
          <w:sz w:val="32"/>
          <w:szCs w:val="32"/>
        </w:rPr>
        <w:t>产业配套能力强、细分领域技术领先、品牌知名度大、产品附加值高的优势企业，</w:t>
      </w:r>
      <w:r w:rsidRPr="00973C7C">
        <w:rPr>
          <w:rFonts w:ascii="仿宋" w:eastAsia="仿宋" w:hAnsi="仿宋" w:cs="仿宋"/>
          <w:snapToGrid w:val="0"/>
          <w:kern w:val="0"/>
          <w:sz w:val="32"/>
          <w:szCs w:val="32"/>
        </w:rPr>
        <w:t>加快人才、资金、技术等生产要素的集聚，</w:t>
      </w:r>
      <w:r w:rsidRPr="00973C7C">
        <w:rPr>
          <w:rFonts w:ascii="仿宋" w:eastAsia="仿宋" w:hAnsi="仿宋" w:cs="仿宋" w:hint="eastAsia"/>
          <w:snapToGrid w:val="0"/>
          <w:kern w:val="0"/>
          <w:sz w:val="32"/>
          <w:szCs w:val="32"/>
        </w:rPr>
        <w:t>促其成长为行业领军企业，重点创建一批国家单项冠军企业。支持优势企业开展兼并重组，持续推进“规改股、股上市”，鼓励企业在科创板等发行上市，借助多层次资本市场开展股权和债权融资，整合资产和资源实现规模扩张；鼓励企业积极“走出去”，多种方式实现跨国经营；支持企业创建自主品牌和参与行业标准制定，扩大影响力。到2025年，“专精特新”小巨人企业和国家级制造业单项冠军企业数量达到15家。</w:t>
      </w:r>
      <w:bookmarkStart w:id="228" w:name="_Toc60132109"/>
      <w:bookmarkStart w:id="229" w:name="_Toc60150947"/>
    </w:p>
    <w:p w14:paraId="05F56A6C" w14:textId="77777777" w:rsidR="00B47EB4" w:rsidRDefault="00943A5A">
      <w:pPr>
        <w:spacing w:line="580" w:lineRule="exact"/>
        <w:ind w:firstLineChars="200" w:firstLine="640"/>
        <w:outlineLvl w:val="1"/>
        <w:rPr>
          <w:rFonts w:ascii="仿宋_GB2312" w:eastAsia="仿宋_GB2312" w:hAnsi="Calibri" w:cs="Times New Roman"/>
          <w:b/>
          <w:sz w:val="32"/>
          <w:szCs w:val="32"/>
        </w:rPr>
      </w:pPr>
      <w:bookmarkStart w:id="230" w:name="_Toc63281528"/>
      <w:r>
        <w:rPr>
          <w:rFonts w:ascii="仿宋_GB2312" w:eastAsia="仿宋_GB2312" w:hAnsi="Calibri" w:cs="Times New Roman" w:hint="eastAsia"/>
          <w:b/>
          <w:sz w:val="32"/>
          <w:szCs w:val="32"/>
        </w:rPr>
        <w:t>3.促进中小企业发展</w:t>
      </w:r>
      <w:bookmarkEnd w:id="228"/>
      <w:bookmarkEnd w:id="229"/>
      <w:bookmarkEnd w:id="230"/>
    </w:p>
    <w:p w14:paraId="33007439" w14:textId="77777777" w:rsidR="00B47EB4" w:rsidRPr="00973C7C" w:rsidRDefault="00C343FB">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实施“放水养鱼”行动，建立培育企业库，</w:t>
      </w:r>
      <w:r w:rsidR="00943A5A" w:rsidRPr="00973C7C">
        <w:rPr>
          <w:rFonts w:ascii="仿宋" w:eastAsia="仿宋" w:hAnsi="仿宋" w:cs="仿宋" w:hint="eastAsia"/>
          <w:snapToGrid w:val="0"/>
          <w:kern w:val="0"/>
          <w:sz w:val="32"/>
          <w:szCs w:val="32"/>
        </w:rPr>
        <w:t>贯彻落实国家、省关于中小企业税收优惠和减轻负担的各类政策，全面清理规范行政事业性收费，最大限度减轻中小企业税费负担。支持中小企业申报新三板，引导中小企业进入区域性股权交易市场融资发展。引育发展一批专业化水平高、配套能力强、产品特色明显的“小巨人”企业和“专精特新”类的中小微企业，提供创业培训、科技创新、市场拓展、优惠政策等配套服务。大力实施“春苗计划”，对掌握核心自主技术的企业，采取“扶持资金+产业资金+金融”</w:t>
      </w:r>
      <w:r w:rsidR="00943A5A" w:rsidRPr="00973C7C">
        <w:rPr>
          <w:rFonts w:ascii="仿宋" w:eastAsia="仿宋" w:hAnsi="仿宋" w:cs="仿宋" w:hint="eastAsia"/>
          <w:snapToGrid w:val="0"/>
          <w:kern w:val="0"/>
          <w:sz w:val="32"/>
          <w:szCs w:val="32"/>
        </w:rPr>
        <w:lastRenderedPageBreak/>
        <w:t>等组合措施，促进科技型中小微企业发展壮大，加快推进“个转企”、“小升规”主体培育行动，增强小微企业持续发展能力。</w:t>
      </w:r>
      <w:r w:rsidR="00943A5A" w:rsidRPr="00973C7C">
        <w:rPr>
          <w:rFonts w:ascii="仿宋" w:eastAsia="仿宋" w:hAnsi="仿宋" w:cs="仿宋"/>
          <w:snapToGrid w:val="0"/>
          <w:kern w:val="0"/>
          <w:sz w:val="32"/>
          <w:szCs w:val="32"/>
        </w:rPr>
        <w:t>到202</w:t>
      </w:r>
      <w:r w:rsidR="00943A5A" w:rsidRPr="00973C7C">
        <w:rPr>
          <w:rFonts w:ascii="仿宋" w:eastAsia="仿宋" w:hAnsi="仿宋" w:cs="仿宋" w:hint="eastAsia"/>
          <w:snapToGrid w:val="0"/>
          <w:kern w:val="0"/>
          <w:sz w:val="32"/>
          <w:szCs w:val="32"/>
        </w:rPr>
        <w:t>5</w:t>
      </w:r>
      <w:r w:rsidR="00943A5A" w:rsidRPr="00973C7C">
        <w:rPr>
          <w:rFonts w:ascii="仿宋" w:eastAsia="仿宋" w:hAnsi="仿宋" w:cs="仿宋"/>
          <w:snapToGrid w:val="0"/>
          <w:kern w:val="0"/>
          <w:sz w:val="32"/>
          <w:szCs w:val="32"/>
        </w:rPr>
        <w:t>年</w:t>
      </w:r>
      <w:r w:rsidR="00943A5A" w:rsidRPr="00973C7C">
        <w:rPr>
          <w:rFonts w:ascii="仿宋" w:eastAsia="仿宋" w:hAnsi="仿宋" w:cs="仿宋" w:hint="eastAsia"/>
          <w:snapToGrid w:val="0"/>
          <w:kern w:val="0"/>
          <w:sz w:val="32"/>
          <w:szCs w:val="32"/>
        </w:rPr>
        <w:t>，累计培育“小而美”苗子企业150家。</w:t>
      </w:r>
    </w:p>
    <w:p w14:paraId="33777105" w14:textId="77777777" w:rsidR="00B47EB4" w:rsidRDefault="00943A5A">
      <w:pPr>
        <w:spacing w:line="580" w:lineRule="exact"/>
        <w:ind w:firstLineChars="200" w:firstLine="640"/>
        <w:outlineLvl w:val="0"/>
        <w:rPr>
          <w:rFonts w:ascii="黑体" w:eastAsia="黑体" w:hAnsi="黑体"/>
          <w:sz w:val="32"/>
          <w:szCs w:val="36"/>
        </w:rPr>
      </w:pPr>
      <w:bookmarkStart w:id="231" w:name="_Toc63281529"/>
      <w:bookmarkStart w:id="232" w:name="_Toc56161207"/>
      <w:bookmarkStart w:id="233" w:name="_Toc56161154"/>
      <w:bookmarkStart w:id="234" w:name="_Toc19305"/>
      <w:bookmarkStart w:id="235" w:name="_Toc14210"/>
      <w:r>
        <w:rPr>
          <w:rFonts w:ascii="黑体" w:eastAsia="黑体" w:hAnsi="黑体" w:hint="eastAsia"/>
          <w:sz w:val="32"/>
          <w:szCs w:val="36"/>
        </w:rPr>
        <w:t>六、保障措施</w:t>
      </w:r>
      <w:bookmarkEnd w:id="231"/>
      <w:bookmarkEnd w:id="232"/>
      <w:bookmarkEnd w:id="233"/>
    </w:p>
    <w:p w14:paraId="08379D25" w14:textId="77777777" w:rsidR="00B47EB4" w:rsidRDefault="00943A5A">
      <w:pPr>
        <w:spacing w:line="580" w:lineRule="exact"/>
        <w:ind w:firstLineChars="200" w:firstLine="640"/>
        <w:outlineLvl w:val="1"/>
        <w:rPr>
          <w:rFonts w:ascii="楷体_GB2312" w:eastAsia="楷体_GB2312" w:hAnsi="黑体"/>
          <w:b/>
          <w:sz w:val="32"/>
          <w:szCs w:val="36"/>
        </w:rPr>
      </w:pPr>
      <w:bookmarkStart w:id="236" w:name="_Toc63281530"/>
      <w:bookmarkEnd w:id="234"/>
      <w:bookmarkEnd w:id="235"/>
      <w:r>
        <w:rPr>
          <w:rFonts w:ascii="楷体_GB2312" w:eastAsia="楷体_GB2312" w:hAnsi="黑体" w:hint="eastAsia"/>
          <w:b/>
          <w:sz w:val="32"/>
          <w:szCs w:val="36"/>
        </w:rPr>
        <w:t>（一）强化组织领导，</w:t>
      </w:r>
      <w:r>
        <w:rPr>
          <w:rFonts w:ascii="楷体_GB2312" w:eastAsia="楷体_GB2312" w:hAnsi="黑体"/>
          <w:b/>
          <w:sz w:val="32"/>
          <w:szCs w:val="36"/>
        </w:rPr>
        <w:t>加强监测分析</w:t>
      </w:r>
      <w:bookmarkEnd w:id="236"/>
    </w:p>
    <w:p w14:paraId="58943D20"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建立奉化区制造业高质量发展“十四五”</w:t>
      </w:r>
      <w:r w:rsidRPr="00973C7C">
        <w:rPr>
          <w:rFonts w:ascii="仿宋" w:eastAsia="仿宋" w:hAnsi="仿宋" w:cs="仿宋"/>
          <w:snapToGrid w:val="0"/>
          <w:kern w:val="0"/>
          <w:sz w:val="32"/>
          <w:szCs w:val="32"/>
        </w:rPr>
        <w:t>规划建设工作领导小组</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统筹负责全</w:t>
      </w:r>
      <w:r w:rsidRPr="00973C7C">
        <w:rPr>
          <w:rFonts w:ascii="仿宋" w:eastAsia="仿宋" w:hAnsi="仿宋" w:cs="仿宋" w:hint="eastAsia"/>
          <w:snapToGrid w:val="0"/>
          <w:kern w:val="0"/>
          <w:sz w:val="32"/>
          <w:szCs w:val="32"/>
        </w:rPr>
        <w:t>区制造业</w:t>
      </w:r>
      <w:r w:rsidRPr="00973C7C">
        <w:rPr>
          <w:rFonts w:ascii="仿宋" w:eastAsia="仿宋" w:hAnsi="仿宋" w:cs="仿宋"/>
          <w:snapToGrid w:val="0"/>
          <w:kern w:val="0"/>
          <w:sz w:val="32"/>
          <w:szCs w:val="32"/>
        </w:rPr>
        <w:t>的规划、政策、项目等重大问题的综合协调，领导小组办公室负责有关具体事项的协调衔接。</w:t>
      </w:r>
      <w:r w:rsidRPr="00973C7C">
        <w:rPr>
          <w:rFonts w:ascii="仿宋" w:eastAsia="仿宋" w:hAnsi="仿宋" w:cs="仿宋" w:hint="eastAsia"/>
          <w:snapToGrid w:val="0"/>
          <w:kern w:val="0"/>
          <w:sz w:val="32"/>
          <w:szCs w:val="32"/>
        </w:rPr>
        <w:t>加强规划实施组织领导，分年度确定重点目标任务、制定实施计划，明确任务责任、时间要求以及牵头部门、协助单位。强化工作督查，将规划执行情况作为区委、区政府督查部门每年度督查的重点内容，加强对重大问题的督查预警，跟踪分析规划执行实施情况，及时提出督办建议。</w:t>
      </w:r>
    </w:p>
    <w:p w14:paraId="49F9E6A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完善规划实施评估制度，创新评估方式，开展规划实施情况中期评估。加强规划宣传，推进规划实施的信息公开，促进规划有效落实。</w:t>
      </w:r>
      <w:r w:rsidRPr="00973C7C">
        <w:rPr>
          <w:rFonts w:ascii="仿宋" w:eastAsia="仿宋" w:hAnsi="仿宋" w:cs="仿宋"/>
          <w:snapToGrid w:val="0"/>
          <w:kern w:val="0"/>
          <w:sz w:val="32"/>
          <w:szCs w:val="32"/>
        </w:rPr>
        <w:t>完善</w:t>
      </w:r>
      <w:r w:rsidRPr="00973C7C">
        <w:rPr>
          <w:rFonts w:ascii="仿宋" w:eastAsia="仿宋" w:hAnsi="仿宋" w:cs="仿宋" w:hint="eastAsia"/>
          <w:snapToGrid w:val="0"/>
          <w:kern w:val="0"/>
          <w:sz w:val="32"/>
          <w:szCs w:val="32"/>
        </w:rPr>
        <w:t>全区规上工业</w:t>
      </w:r>
      <w:r w:rsidRPr="00973C7C">
        <w:rPr>
          <w:rFonts w:ascii="仿宋" w:eastAsia="仿宋" w:hAnsi="仿宋" w:cs="仿宋"/>
          <w:snapToGrid w:val="0"/>
          <w:kern w:val="0"/>
          <w:sz w:val="32"/>
          <w:szCs w:val="32"/>
        </w:rPr>
        <w:t>企业</w:t>
      </w:r>
      <w:r w:rsidRPr="00973C7C">
        <w:rPr>
          <w:rFonts w:ascii="仿宋" w:eastAsia="仿宋" w:hAnsi="仿宋" w:cs="仿宋" w:hint="eastAsia"/>
          <w:snapToGrid w:val="0"/>
          <w:kern w:val="0"/>
          <w:sz w:val="32"/>
          <w:szCs w:val="32"/>
        </w:rPr>
        <w:t>、规下样本工业企业</w:t>
      </w:r>
      <w:r w:rsidRPr="00973C7C">
        <w:rPr>
          <w:rFonts w:ascii="仿宋" w:eastAsia="仿宋" w:hAnsi="仿宋" w:cs="仿宋"/>
          <w:snapToGrid w:val="0"/>
          <w:kern w:val="0"/>
          <w:sz w:val="32"/>
          <w:szCs w:val="32"/>
        </w:rPr>
        <w:t>预报预测</w:t>
      </w:r>
      <w:r w:rsidRPr="00973C7C">
        <w:rPr>
          <w:rFonts w:ascii="仿宋" w:eastAsia="仿宋" w:hAnsi="仿宋" w:cs="仿宋" w:hint="eastAsia"/>
          <w:snapToGrid w:val="0"/>
          <w:kern w:val="0"/>
          <w:sz w:val="32"/>
          <w:szCs w:val="32"/>
        </w:rPr>
        <w:t>工作</w:t>
      </w:r>
      <w:r w:rsidRPr="00973C7C">
        <w:rPr>
          <w:rFonts w:ascii="仿宋" w:eastAsia="仿宋" w:hAnsi="仿宋" w:cs="仿宋"/>
          <w:snapToGrid w:val="0"/>
          <w:kern w:val="0"/>
          <w:sz w:val="32"/>
          <w:szCs w:val="32"/>
        </w:rPr>
        <w:t>机制，</w:t>
      </w:r>
      <w:r w:rsidRPr="00973C7C">
        <w:rPr>
          <w:rFonts w:ascii="仿宋" w:eastAsia="仿宋" w:hAnsi="仿宋" w:cs="仿宋" w:hint="eastAsia"/>
          <w:snapToGrid w:val="0"/>
          <w:kern w:val="0"/>
          <w:sz w:val="32"/>
          <w:szCs w:val="32"/>
        </w:rPr>
        <w:t>加强工业经济运行情况监测分析</w:t>
      </w:r>
      <w:r w:rsidRPr="00973C7C">
        <w:rPr>
          <w:rFonts w:ascii="仿宋" w:eastAsia="仿宋" w:hAnsi="仿宋" w:cs="仿宋"/>
          <w:snapToGrid w:val="0"/>
          <w:kern w:val="0"/>
          <w:sz w:val="32"/>
          <w:szCs w:val="32"/>
        </w:rPr>
        <w:t>，掌握重点企业的经营情况，以及新开工项目、新经济增长点情况，建立交流例会制度</w:t>
      </w:r>
      <w:r w:rsidRPr="00973C7C">
        <w:rPr>
          <w:rFonts w:ascii="仿宋" w:eastAsia="仿宋" w:hAnsi="仿宋" w:cs="仿宋" w:hint="eastAsia"/>
          <w:snapToGrid w:val="0"/>
          <w:kern w:val="0"/>
          <w:sz w:val="32"/>
          <w:szCs w:val="32"/>
        </w:rPr>
        <w:t>，分解落实目标任务，</w:t>
      </w:r>
      <w:r w:rsidRPr="00973C7C">
        <w:rPr>
          <w:rFonts w:ascii="仿宋" w:eastAsia="仿宋" w:hAnsi="仿宋" w:cs="仿宋"/>
          <w:snapToGrid w:val="0"/>
          <w:kern w:val="0"/>
          <w:sz w:val="32"/>
          <w:szCs w:val="32"/>
        </w:rPr>
        <w:t>切实解决发展中存在的困难和问题，</w:t>
      </w:r>
      <w:r w:rsidRPr="00973C7C">
        <w:rPr>
          <w:rFonts w:ascii="仿宋" w:eastAsia="仿宋" w:hAnsi="仿宋" w:cs="仿宋" w:hint="eastAsia"/>
          <w:snapToGrid w:val="0"/>
          <w:kern w:val="0"/>
          <w:sz w:val="32"/>
          <w:szCs w:val="32"/>
        </w:rPr>
        <w:t>强化对各地“双底线”指标完成情况的考核通报，</w:t>
      </w:r>
      <w:r w:rsidRPr="00973C7C">
        <w:rPr>
          <w:rFonts w:ascii="仿宋" w:eastAsia="仿宋" w:hAnsi="仿宋" w:cs="仿宋"/>
          <w:snapToGrid w:val="0"/>
          <w:kern w:val="0"/>
          <w:sz w:val="32"/>
          <w:szCs w:val="32"/>
        </w:rPr>
        <w:t>确保工业经济稳中有进，力争工业经济“开门红”、“半年红”、“全年红”。</w:t>
      </w:r>
      <w:r w:rsidRPr="00973C7C">
        <w:rPr>
          <w:rFonts w:ascii="仿宋" w:eastAsia="仿宋" w:hAnsi="仿宋" w:cs="仿宋" w:hint="eastAsia"/>
          <w:snapToGrid w:val="0"/>
          <w:kern w:val="0"/>
          <w:sz w:val="32"/>
          <w:szCs w:val="32"/>
        </w:rPr>
        <w:t xml:space="preserve"> </w:t>
      </w:r>
    </w:p>
    <w:p w14:paraId="1312F322" w14:textId="77777777" w:rsidR="00B47EB4" w:rsidRDefault="00943A5A">
      <w:pPr>
        <w:spacing w:line="580" w:lineRule="exact"/>
        <w:ind w:firstLineChars="200" w:firstLine="640"/>
        <w:outlineLvl w:val="1"/>
        <w:rPr>
          <w:rFonts w:ascii="楷体_GB2312" w:eastAsia="楷体_GB2312" w:hAnsi="黑体"/>
          <w:b/>
          <w:sz w:val="32"/>
          <w:szCs w:val="36"/>
        </w:rPr>
      </w:pPr>
      <w:bookmarkStart w:id="237" w:name="_Toc63281531"/>
      <w:r>
        <w:rPr>
          <w:rFonts w:ascii="楷体_GB2312" w:eastAsia="楷体_GB2312" w:hAnsi="黑体" w:hint="eastAsia"/>
          <w:b/>
          <w:sz w:val="32"/>
          <w:szCs w:val="36"/>
        </w:rPr>
        <w:t>（二）完善配套措施，强化要素保障</w:t>
      </w:r>
      <w:bookmarkEnd w:id="237"/>
    </w:p>
    <w:p w14:paraId="59061DFE"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lastRenderedPageBreak/>
        <w:t>强化基础建设。进一步完善奉化电力设施、提升新的配电装置，保障奉化各集聚区正常工业用电。建设污水和雨水管网，达到“治水治污，雨污分离”，加快污水管网、污水截流工程建设。配合建立全市区域内通信基础设施建设，共建共享服务平台，电信网、广播电视网、互联网“三网融合”通信基础设施。</w:t>
      </w:r>
    </w:p>
    <w:p w14:paraId="5AB96D6B"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加强用地保障。</w:t>
      </w:r>
      <w:r w:rsidRPr="00973C7C">
        <w:rPr>
          <w:rFonts w:ascii="仿宋" w:eastAsia="仿宋" w:hAnsi="仿宋" w:cs="仿宋"/>
          <w:snapToGrid w:val="0"/>
          <w:kern w:val="0"/>
          <w:sz w:val="32"/>
          <w:szCs w:val="32"/>
        </w:rPr>
        <w:t>综合考虑奉化区工业布局，储备工业开发土地。</w:t>
      </w:r>
      <w:r w:rsidRPr="00973C7C">
        <w:rPr>
          <w:rFonts w:ascii="仿宋" w:eastAsia="仿宋" w:hAnsi="仿宋" w:cs="仿宋" w:hint="eastAsia"/>
          <w:snapToGrid w:val="0"/>
          <w:kern w:val="0"/>
          <w:sz w:val="32"/>
          <w:szCs w:val="32"/>
        </w:rPr>
        <w:t>完善工业用地流转机制，推进低效用地、闲置土地等建设用地二次开发，探索二三产混合用地政策，提高土地亩产效益，优化用地布局，促进产业转型升级</w:t>
      </w:r>
      <w:r w:rsidRPr="00973C7C">
        <w:rPr>
          <w:rFonts w:ascii="仿宋" w:eastAsia="仿宋" w:hAnsi="仿宋" w:cs="仿宋"/>
          <w:snapToGrid w:val="0"/>
          <w:kern w:val="0"/>
          <w:sz w:val="32"/>
          <w:szCs w:val="32"/>
        </w:rPr>
        <w:t>，为新的产业发展腾出空间。对</w:t>
      </w:r>
      <w:r w:rsidRPr="00973C7C">
        <w:rPr>
          <w:rFonts w:ascii="仿宋" w:eastAsia="仿宋" w:hAnsi="仿宋" w:cs="仿宋" w:hint="eastAsia"/>
          <w:snapToGrid w:val="0"/>
          <w:kern w:val="0"/>
          <w:sz w:val="32"/>
          <w:szCs w:val="32"/>
        </w:rPr>
        <w:t>现有</w:t>
      </w:r>
      <w:r w:rsidRPr="00973C7C">
        <w:rPr>
          <w:rFonts w:ascii="仿宋" w:eastAsia="仿宋" w:hAnsi="仿宋" w:cs="仿宋"/>
          <w:snapToGrid w:val="0"/>
          <w:kern w:val="0"/>
          <w:sz w:val="32"/>
          <w:szCs w:val="32"/>
        </w:rPr>
        <w:t>待开发区块，要提高项目准入条件，积极引进大项目落户，提高土地利用率，并争取工业大项目列入省级</w:t>
      </w:r>
      <w:r w:rsidRPr="00973C7C">
        <w:rPr>
          <w:rFonts w:ascii="仿宋" w:eastAsia="仿宋" w:hAnsi="仿宋" w:cs="仿宋" w:hint="eastAsia"/>
          <w:snapToGrid w:val="0"/>
          <w:kern w:val="0"/>
          <w:sz w:val="32"/>
          <w:szCs w:val="32"/>
        </w:rPr>
        <w:t>A类</w:t>
      </w:r>
      <w:r w:rsidRPr="00973C7C">
        <w:rPr>
          <w:rFonts w:ascii="仿宋" w:eastAsia="仿宋" w:hAnsi="仿宋" w:cs="仿宋"/>
          <w:snapToGrid w:val="0"/>
          <w:kern w:val="0"/>
          <w:sz w:val="32"/>
          <w:szCs w:val="32"/>
        </w:rPr>
        <w:t>重点项目。</w:t>
      </w:r>
      <w:r w:rsidRPr="00973C7C">
        <w:rPr>
          <w:rFonts w:ascii="仿宋" w:eastAsia="仿宋" w:hAnsi="仿宋" w:cs="仿宋" w:hint="eastAsia"/>
          <w:snapToGrid w:val="0"/>
          <w:kern w:val="0"/>
          <w:sz w:val="32"/>
          <w:szCs w:val="32"/>
        </w:rPr>
        <w:t>建立重大优质工业项目和重点平台优先用地和差别化用地机制，确保项目平台落地。</w:t>
      </w:r>
      <w:r w:rsidRPr="00973C7C">
        <w:rPr>
          <w:rFonts w:ascii="仿宋" w:eastAsia="仿宋" w:hAnsi="仿宋" w:cs="仿宋"/>
          <w:snapToGrid w:val="0"/>
          <w:kern w:val="0"/>
          <w:sz w:val="32"/>
          <w:szCs w:val="32"/>
        </w:rPr>
        <w:t>探索</w:t>
      </w:r>
      <w:r w:rsidRPr="00973C7C">
        <w:rPr>
          <w:rFonts w:ascii="仿宋" w:eastAsia="仿宋" w:hAnsi="仿宋" w:cs="仿宋" w:hint="eastAsia"/>
          <w:snapToGrid w:val="0"/>
          <w:kern w:val="0"/>
          <w:sz w:val="32"/>
          <w:szCs w:val="32"/>
        </w:rPr>
        <w:t>“弹性年期土地出让、长期</w:t>
      </w:r>
      <w:r w:rsidRPr="00973C7C">
        <w:rPr>
          <w:rFonts w:ascii="仿宋" w:eastAsia="仿宋" w:hAnsi="仿宋" w:cs="仿宋"/>
          <w:snapToGrid w:val="0"/>
          <w:kern w:val="0"/>
          <w:sz w:val="32"/>
          <w:szCs w:val="32"/>
        </w:rPr>
        <w:t>租赁</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先租后让、租让结合</w:t>
      </w:r>
      <w:r w:rsidRPr="00973C7C">
        <w:rPr>
          <w:rFonts w:ascii="仿宋" w:eastAsia="仿宋" w:hAnsi="仿宋" w:cs="仿宋" w:hint="eastAsia"/>
          <w:snapToGrid w:val="0"/>
          <w:kern w:val="0"/>
          <w:sz w:val="32"/>
          <w:szCs w:val="32"/>
        </w:rPr>
        <w:t>”的</w:t>
      </w:r>
      <w:r w:rsidRPr="00973C7C">
        <w:rPr>
          <w:rFonts w:ascii="仿宋" w:eastAsia="仿宋" w:hAnsi="仿宋" w:cs="仿宋"/>
          <w:snapToGrid w:val="0"/>
          <w:kern w:val="0"/>
          <w:sz w:val="32"/>
          <w:szCs w:val="32"/>
        </w:rPr>
        <w:t>土地供应模式</w:t>
      </w:r>
      <w:r w:rsidRPr="00973C7C">
        <w:rPr>
          <w:rFonts w:ascii="仿宋" w:eastAsia="仿宋" w:hAnsi="仿宋" w:cs="仿宋" w:hint="eastAsia"/>
          <w:snapToGrid w:val="0"/>
          <w:kern w:val="0"/>
          <w:sz w:val="32"/>
          <w:szCs w:val="32"/>
        </w:rPr>
        <w:t>，探索实施工业厂房预售许可制度，提升存量用地盘活利用效能</w:t>
      </w:r>
      <w:r w:rsidRPr="00973C7C">
        <w:rPr>
          <w:rFonts w:ascii="仿宋" w:eastAsia="仿宋" w:hAnsi="仿宋" w:cs="仿宋"/>
          <w:snapToGrid w:val="0"/>
          <w:kern w:val="0"/>
          <w:sz w:val="32"/>
          <w:szCs w:val="32"/>
        </w:rPr>
        <w:t>。</w:t>
      </w:r>
    </w:p>
    <w:p w14:paraId="16A77B0A"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加强财政支持。投入工业集聚区专项资金、地方财政收入、集聚区土地出让金等相关财政资金，用于鼓励全区工业集聚区的发展，支持其基础设施、公共配套设施和公共服务平台建设。支持各地建设小微企业园区，对园区新增建设用地出让净收益全额奖励给镇、街道、开发区。对小微企业园区利用现有工业用地新建、扩建、翻建多层标准厂房及其他生产性用房而提高的容积率部分，不再增收土地价款，免征城建配套费；小微企业园建成投</w:t>
      </w:r>
      <w:r w:rsidRPr="00973C7C">
        <w:rPr>
          <w:rFonts w:ascii="仿宋" w:eastAsia="仿宋" w:hAnsi="仿宋" w:cs="仿宋" w:hint="eastAsia"/>
          <w:snapToGrid w:val="0"/>
          <w:kern w:val="0"/>
          <w:sz w:val="32"/>
          <w:szCs w:val="32"/>
        </w:rPr>
        <w:lastRenderedPageBreak/>
        <w:t>运后一段时间内，建设经营主体出租生产用房的，给予一定的补助。</w:t>
      </w:r>
      <w:r w:rsidRPr="00973C7C">
        <w:rPr>
          <w:rFonts w:ascii="仿宋" w:eastAsia="仿宋" w:hAnsi="仿宋" w:cs="仿宋"/>
          <w:snapToGrid w:val="0"/>
          <w:kern w:val="0"/>
          <w:sz w:val="32"/>
          <w:szCs w:val="32"/>
        </w:rPr>
        <w:t>通过资金补助、贷款贴息等多种方式，</w:t>
      </w:r>
      <w:r w:rsidRPr="00973C7C">
        <w:rPr>
          <w:rFonts w:ascii="仿宋" w:eastAsia="仿宋" w:hAnsi="仿宋" w:cs="仿宋" w:hint="eastAsia"/>
          <w:snapToGrid w:val="0"/>
          <w:kern w:val="0"/>
          <w:sz w:val="32"/>
          <w:szCs w:val="32"/>
        </w:rPr>
        <w:t>区级财政资金优先投向</w:t>
      </w:r>
      <w:r w:rsidRPr="00973C7C">
        <w:rPr>
          <w:rFonts w:ascii="仿宋" w:eastAsia="仿宋" w:hAnsi="仿宋" w:cs="仿宋"/>
          <w:snapToGrid w:val="0"/>
          <w:kern w:val="0"/>
          <w:sz w:val="32"/>
          <w:szCs w:val="32"/>
        </w:rPr>
        <w:t>重大产业项目、重大科技创新项目。</w:t>
      </w:r>
      <w:r w:rsidRPr="00973C7C">
        <w:rPr>
          <w:rFonts w:ascii="仿宋" w:eastAsia="仿宋" w:hAnsi="仿宋" w:cs="仿宋" w:hint="eastAsia"/>
          <w:snapToGrid w:val="0"/>
          <w:kern w:val="0"/>
          <w:sz w:val="32"/>
          <w:szCs w:val="32"/>
        </w:rPr>
        <w:t>建立财政科技资金向创新企业流动的配置机制，提高科技研发项目人员的激励经费，扩大经费项目使用单位的使用自主权。</w:t>
      </w:r>
    </w:p>
    <w:p w14:paraId="3227E7F4"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增强人才保障。布局海外“人才飞地”，柔性招引“高精尖缺”人才，深入实施“</w:t>
      </w:r>
      <w:r w:rsidRPr="00973C7C">
        <w:rPr>
          <w:rFonts w:ascii="仿宋" w:eastAsia="仿宋" w:hAnsi="仿宋" w:cs="仿宋"/>
          <w:snapToGrid w:val="0"/>
          <w:kern w:val="0"/>
          <w:sz w:val="32"/>
          <w:szCs w:val="32"/>
        </w:rPr>
        <w:t>3315</w:t>
      </w:r>
      <w:r w:rsidRPr="00973C7C">
        <w:rPr>
          <w:rFonts w:ascii="仿宋" w:eastAsia="仿宋" w:hAnsi="仿宋" w:cs="仿宋" w:hint="eastAsia"/>
          <w:snapToGrid w:val="0"/>
          <w:kern w:val="0"/>
          <w:sz w:val="32"/>
          <w:szCs w:val="32"/>
        </w:rPr>
        <w:t>计划”、“泛</w:t>
      </w:r>
      <w:r w:rsidRPr="00973C7C">
        <w:rPr>
          <w:rFonts w:ascii="仿宋" w:eastAsia="仿宋" w:hAnsi="仿宋" w:cs="仿宋"/>
          <w:snapToGrid w:val="0"/>
          <w:kern w:val="0"/>
          <w:sz w:val="32"/>
          <w:szCs w:val="32"/>
        </w:rPr>
        <w:t>3315</w:t>
      </w:r>
      <w:r w:rsidRPr="00973C7C">
        <w:rPr>
          <w:rFonts w:ascii="仿宋" w:eastAsia="仿宋" w:hAnsi="仿宋" w:cs="仿宋" w:hint="eastAsia"/>
          <w:snapToGrid w:val="0"/>
          <w:kern w:val="0"/>
          <w:sz w:val="32"/>
          <w:szCs w:val="32"/>
        </w:rPr>
        <w:t>计划”、“凤麓英才计划”、“海外工程师”等人才发展工程，创新人才举荐制、</w:t>
      </w:r>
      <w:r w:rsidRPr="00973C7C">
        <w:rPr>
          <w:rFonts w:ascii="仿宋" w:eastAsia="仿宋" w:hAnsi="仿宋" w:cs="仿宋"/>
          <w:snapToGrid w:val="0"/>
          <w:kern w:val="0"/>
          <w:sz w:val="32"/>
          <w:szCs w:val="32"/>
        </w:rPr>
        <w:t>认</w:t>
      </w:r>
      <w:r w:rsidRPr="00973C7C">
        <w:rPr>
          <w:rFonts w:ascii="仿宋" w:eastAsia="仿宋" w:hAnsi="仿宋" w:cs="仿宋" w:hint="eastAsia"/>
          <w:snapToGrid w:val="0"/>
          <w:kern w:val="0"/>
          <w:sz w:val="32"/>
          <w:szCs w:val="32"/>
        </w:rPr>
        <w:t>定制等遴选模式，主动对接国家、省“千人计划”“万人计划”，采取“人才+项目”、“人才+基地”、“智力+资本”等模式，</w:t>
      </w:r>
      <w:r w:rsidRPr="00973C7C">
        <w:rPr>
          <w:rFonts w:ascii="仿宋" w:eastAsia="仿宋" w:hAnsi="仿宋" w:cs="仿宋"/>
          <w:snapToGrid w:val="0"/>
          <w:kern w:val="0"/>
          <w:sz w:val="32"/>
          <w:szCs w:val="32"/>
        </w:rPr>
        <w:t>建立</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绿色</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通道</w:t>
      </w:r>
      <w:r w:rsidRPr="00973C7C">
        <w:rPr>
          <w:rFonts w:ascii="仿宋" w:eastAsia="仿宋" w:hAnsi="仿宋" w:cs="仿宋" w:hint="eastAsia"/>
          <w:snapToGrid w:val="0"/>
          <w:kern w:val="0"/>
          <w:sz w:val="32"/>
          <w:szCs w:val="32"/>
        </w:rPr>
        <w:t>，大力引进掌握核心技术、具备自主创新能力和自主知识产权、直接服务奉化产业的海内外高层次人才和创新团队。实施气动元件、高端装备、时尚服装等优势产业领域领军人才引育专项，开展新兴产业和服务业领域领军人才集聚，加大对智能制造、工业互联网、5G领域全球顶尖人才及团队的引进和培养力度。加强省级企业研究院、院士专家工作站、博士后工作站等建设，形成以产业聚人才、以人才破技术、以技术促发展的良好格局，</w:t>
      </w:r>
      <w:r w:rsidRPr="00973C7C">
        <w:rPr>
          <w:rFonts w:ascii="仿宋" w:eastAsia="仿宋" w:hAnsi="仿宋" w:cs="仿宋"/>
          <w:snapToGrid w:val="0"/>
          <w:kern w:val="0"/>
          <w:sz w:val="32"/>
          <w:szCs w:val="32"/>
        </w:rPr>
        <w:t>到202</w:t>
      </w:r>
      <w:r w:rsidRPr="00973C7C">
        <w:rPr>
          <w:rFonts w:ascii="仿宋" w:eastAsia="仿宋" w:hAnsi="仿宋" w:cs="仿宋" w:hint="eastAsia"/>
          <w:snapToGrid w:val="0"/>
          <w:kern w:val="0"/>
          <w:sz w:val="32"/>
          <w:szCs w:val="32"/>
        </w:rPr>
        <w:t>5</w:t>
      </w:r>
      <w:r w:rsidRPr="00973C7C">
        <w:rPr>
          <w:rFonts w:ascii="仿宋" w:eastAsia="仿宋" w:hAnsi="仿宋" w:cs="仿宋"/>
          <w:snapToGrid w:val="0"/>
          <w:kern w:val="0"/>
          <w:sz w:val="32"/>
          <w:szCs w:val="32"/>
        </w:rPr>
        <w:t>年，</w:t>
      </w:r>
      <w:r w:rsidRPr="00973C7C">
        <w:rPr>
          <w:rFonts w:ascii="仿宋" w:eastAsia="仿宋" w:hAnsi="仿宋" w:cs="仿宋" w:hint="eastAsia"/>
          <w:snapToGrid w:val="0"/>
          <w:kern w:val="0"/>
          <w:sz w:val="32"/>
          <w:szCs w:val="32"/>
        </w:rPr>
        <w:t>力争新增院士、国家和省重点人才计划专家50名，新增</w:t>
      </w:r>
      <w:r w:rsidRPr="00973C7C">
        <w:rPr>
          <w:rFonts w:ascii="仿宋" w:eastAsia="仿宋" w:hAnsi="仿宋" w:cs="仿宋"/>
          <w:snapToGrid w:val="0"/>
          <w:kern w:val="0"/>
          <w:sz w:val="32"/>
          <w:szCs w:val="32"/>
        </w:rPr>
        <w:t>引进创新引领型团队100个以上。</w:t>
      </w:r>
      <w:r w:rsidRPr="00973C7C">
        <w:rPr>
          <w:rFonts w:ascii="仿宋" w:eastAsia="仿宋" w:hAnsi="仿宋" w:cs="仿宋" w:hint="eastAsia"/>
          <w:snapToGrid w:val="0"/>
          <w:kern w:val="0"/>
          <w:sz w:val="32"/>
          <w:szCs w:val="32"/>
        </w:rPr>
        <w:t>实施优秀青年英才引育工程，深入实施“名校优生”等专项计划，大力开展“全国选才、才聚奉化”招聘活动，提高青年人才入选人才计划的比例。加快创新型奉商队伍建设，开展“新生代”企业家提升行动，</w:t>
      </w:r>
      <w:r w:rsidRPr="00973C7C">
        <w:rPr>
          <w:rFonts w:ascii="仿宋" w:eastAsia="仿宋" w:hAnsi="仿宋" w:cs="仿宋" w:hint="eastAsia"/>
          <w:snapToGrid w:val="0"/>
          <w:kern w:val="0"/>
          <w:sz w:val="32"/>
          <w:szCs w:val="32"/>
        </w:rPr>
        <w:lastRenderedPageBreak/>
        <w:t>积极引进和培育高端培训平台，加大优秀企业家、职业经理人、“创二代”的培育力度，</w:t>
      </w:r>
      <w:r w:rsidRPr="00973C7C">
        <w:rPr>
          <w:rFonts w:ascii="仿宋" w:eastAsia="仿宋" w:hAnsi="仿宋" w:cs="仿宋"/>
          <w:snapToGrid w:val="0"/>
          <w:kern w:val="0"/>
          <w:sz w:val="32"/>
          <w:szCs w:val="32"/>
        </w:rPr>
        <w:t>继续实施“1+X”企业管理培训项目，同时不定期开展沙龙、论坛等活动，加强智能制造、技术趋势、市场拓展、资本运作等方面交流</w:t>
      </w:r>
      <w:r w:rsidRPr="00973C7C">
        <w:rPr>
          <w:rFonts w:ascii="仿宋" w:eastAsia="仿宋" w:hAnsi="仿宋" w:cs="仿宋" w:hint="eastAsia"/>
          <w:snapToGrid w:val="0"/>
          <w:kern w:val="0"/>
          <w:sz w:val="32"/>
          <w:szCs w:val="32"/>
        </w:rPr>
        <w:t>。深度参与宁波产教融合试点城市建设，实施“奉化工匠”成才计划和“技能兴奉”提升行动，构建产教训融合、政企社协同、育选用贯通的高技能人才培育体系，壮大技术人才和基础人才队伍。</w:t>
      </w:r>
    </w:p>
    <w:p w14:paraId="3FFA53C2" w14:textId="77777777" w:rsidR="00B47EB4" w:rsidRDefault="00943A5A">
      <w:pPr>
        <w:spacing w:line="580" w:lineRule="exact"/>
        <w:ind w:firstLineChars="200" w:firstLine="640"/>
        <w:outlineLvl w:val="1"/>
        <w:rPr>
          <w:rFonts w:ascii="楷体_GB2312" w:eastAsia="楷体_GB2312" w:hAnsi="黑体"/>
          <w:b/>
          <w:sz w:val="32"/>
          <w:szCs w:val="36"/>
        </w:rPr>
      </w:pPr>
      <w:bookmarkStart w:id="238" w:name="_Toc63281532"/>
      <w:r>
        <w:rPr>
          <w:rFonts w:ascii="楷体_GB2312" w:eastAsia="楷体_GB2312" w:hAnsi="黑体" w:hint="eastAsia"/>
          <w:b/>
          <w:sz w:val="32"/>
          <w:szCs w:val="36"/>
        </w:rPr>
        <w:t>（三）争取政策支持，实施区域联动</w:t>
      </w:r>
      <w:bookmarkEnd w:id="238"/>
    </w:p>
    <w:p w14:paraId="016C0456"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贯彻落实国家支持智能制造转型升级的各项税收优惠政策和宁波市制造业高质量发展若干政策意见，进一步</w:t>
      </w:r>
      <w:r w:rsidRPr="00973C7C">
        <w:rPr>
          <w:rFonts w:ascii="仿宋" w:eastAsia="仿宋" w:hAnsi="仿宋" w:cs="仿宋"/>
          <w:snapToGrid w:val="0"/>
          <w:kern w:val="0"/>
          <w:sz w:val="32"/>
          <w:szCs w:val="32"/>
        </w:rPr>
        <w:t>清费减负促进企业发展</w:t>
      </w:r>
      <w:r w:rsidRPr="00973C7C">
        <w:rPr>
          <w:rFonts w:ascii="仿宋" w:eastAsia="仿宋" w:hAnsi="仿宋" w:cs="仿宋" w:hint="eastAsia"/>
          <w:snapToGrid w:val="0"/>
          <w:kern w:val="0"/>
          <w:sz w:val="32"/>
          <w:szCs w:val="32"/>
        </w:rPr>
        <w:t>，深入落实支持民企发展60条新政</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提高金融服务实体经济效能，</w:t>
      </w:r>
      <w:r w:rsidRPr="00973C7C">
        <w:rPr>
          <w:rFonts w:ascii="仿宋" w:eastAsia="仿宋" w:hAnsi="仿宋" w:cs="仿宋"/>
          <w:snapToGrid w:val="0"/>
          <w:kern w:val="0"/>
          <w:sz w:val="32"/>
          <w:szCs w:val="32"/>
        </w:rPr>
        <w:t>拓展融资渠道</w:t>
      </w:r>
      <w:r w:rsidRPr="00973C7C">
        <w:rPr>
          <w:rFonts w:ascii="仿宋" w:eastAsia="仿宋" w:hAnsi="仿宋" w:cs="仿宋" w:hint="eastAsia"/>
          <w:snapToGrid w:val="0"/>
          <w:kern w:val="0"/>
          <w:sz w:val="32"/>
          <w:szCs w:val="32"/>
        </w:rPr>
        <w:t>，推广基础设施证券化，创新P</w:t>
      </w:r>
      <w:r w:rsidRPr="00973C7C">
        <w:rPr>
          <w:rFonts w:ascii="仿宋" w:eastAsia="仿宋" w:hAnsi="仿宋" w:cs="仿宋"/>
          <w:snapToGrid w:val="0"/>
          <w:kern w:val="0"/>
          <w:sz w:val="32"/>
          <w:szCs w:val="32"/>
        </w:rPr>
        <w:t>PP</w:t>
      </w:r>
      <w:r w:rsidRPr="00973C7C">
        <w:rPr>
          <w:rFonts w:ascii="仿宋" w:eastAsia="仿宋" w:hAnsi="仿宋" w:cs="仿宋" w:hint="eastAsia"/>
          <w:snapToGrid w:val="0"/>
          <w:kern w:val="0"/>
          <w:sz w:val="32"/>
          <w:szCs w:val="32"/>
        </w:rPr>
        <w:t>模式，扩大“科技贷”受惠面，落实普惠金融发展政策新39条，引导和鼓励金融机构支持创新创业、战略性新兴产业、新经济、绿色经济发展，惠及中小微企业，推广优秀企业无还本续贷业务。探索建立股权投资、银行贷款和担保公司相结合的投贷保联动机制，</w:t>
      </w:r>
      <w:r w:rsidRPr="00973C7C">
        <w:rPr>
          <w:rFonts w:ascii="仿宋" w:eastAsia="仿宋" w:hAnsi="仿宋" w:cs="仿宋"/>
          <w:snapToGrid w:val="0"/>
          <w:kern w:val="0"/>
          <w:sz w:val="32"/>
          <w:szCs w:val="32"/>
        </w:rPr>
        <w:t>支持企业通过股权市场和债券市场以及创新开展知识产权质押等方式进行融资，建立健全服务企业信贷风险补偿机制。</w:t>
      </w:r>
      <w:r w:rsidRPr="00973C7C">
        <w:rPr>
          <w:rFonts w:ascii="仿宋" w:eastAsia="仿宋" w:hAnsi="仿宋" w:cs="仿宋" w:hint="eastAsia"/>
          <w:snapToGrid w:val="0"/>
          <w:kern w:val="0"/>
          <w:sz w:val="32"/>
          <w:szCs w:val="32"/>
        </w:rPr>
        <w:t>组织企业积极申报国家和省重点项目计划及专项资金、宁波市制造业高质量发展专项资金，加强相关部门联动，实现产业、投资、科技、人才等政策聚焦。</w:t>
      </w:r>
      <w:r w:rsidRPr="00973C7C">
        <w:rPr>
          <w:rFonts w:ascii="仿宋" w:eastAsia="仿宋" w:hAnsi="仿宋" w:cs="仿宋"/>
          <w:snapToGrid w:val="0"/>
          <w:kern w:val="0"/>
          <w:sz w:val="32"/>
          <w:szCs w:val="32"/>
        </w:rPr>
        <w:t>制订出台《关于加快推进制造业高质量发展的实施意见》和具体实施细则，研究制订</w:t>
      </w:r>
      <w:r w:rsidRPr="00973C7C">
        <w:rPr>
          <w:rFonts w:ascii="仿宋" w:eastAsia="仿宋" w:hAnsi="仿宋" w:cs="仿宋" w:hint="eastAsia"/>
          <w:snapToGrid w:val="0"/>
          <w:kern w:val="0"/>
          <w:sz w:val="32"/>
          <w:szCs w:val="32"/>
        </w:rPr>
        <w:t>时尚</w:t>
      </w:r>
      <w:r w:rsidRPr="00973C7C">
        <w:rPr>
          <w:rFonts w:ascii="仿宋" w:eastAsia="仿宋" w:hAnsi="仿宋" w:cs="仿宋"/>
          <w:snapToGrid w:val="0"/>
          <w:kern w:val="0"/>
          <w:sz w:val="32"/>
          <w:szCs w:val="32"/>
        </w:rPr>
        <w:t>服装、智能家电、</w:t>
      </w:r>
      <w:r w:rsidRPr="00973C7C">
        <w:rPr>
          <w:rFonts w:ascii="仿宋" w:eastAsia="仿宋" w:hAnsi="仿宋" w:cs="仿宋" w:hint="eastAsia"/>
          <w:snapToGrid w:val="0"/>
          <w:kern w:val="0"/>
          <w:sz w:val="32"/>
          <w:szCs w:val="32"/>
        </w:rPr>
        <w:lastRenderedPageBreak/>
        <w:t>关键基础件（气动）</w:t>
      </w:r>
      <w:r w:rsidRPr="00973C7C">
        <w:rPr>
          <w:rFonts w:ascii="仿宋" w:eastAsia="仿宋" w:hAnsi="仿宋" w:cs="仿宋"/>
          <w:snapToGrid w:val="0"/>
          <w:kern w:val="0"/>
          <w:sz w:val="32"/>
          <w:szCs w:val="32"/>
        </w:rPr>
        <w:t>、</w:t>
      </w:r>
      <w:r w:rsidRPr="00973C7C">
        <w:rPr>
          <w:rFonts w:ascii="仿宋" w:eastAsia="仿宋" w:hAnsi="仿宋" w:cs="仿宋" w:hint="eastAsia"/>
          <w:snapToGrid w:val="0"/>
          <w:kern w:val="0"/>
          <w:sz w:val="32"/>
          <w:szCs w:val="32"/>
        </w:rPr>
        <w:t>生命（医疗）健康、汽车零部件</w:t>
      </w:r>
      <w:r w:rsidRPr="00973C7C">
        <w:rPr>
          <w:rFonts w:ascii="仿宋" w:eastAsia="仿宋" w:hAnsi="仿宋" w:cs="仿宋"/>
          <w:snapToGrid w:val="0"/>
          <w:kern w:val="0"/>
          <w:sz w:val="32"/>
          <w:szCs w:val="32"/>
        </w:rPr>
        <w:t>等产业的个性化扶持政策。以推进制造业高质量发展为宗旨，加大对重点产业培育、制造业数字化、科技创新、企业上规模等方面的扶持力度。</w:t>
      </w:r>
    </w:p>
    <w:p w14:paraId="27EEF5F7"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snapToGrid w:val="0"/>
          <w:kern w:val="0"/>
          <w:sz w:val="32"/>
          <w:szCs w:val="32"/>
        </w:rPr>
        <w:t>扎实推进长三角一体化发展工作，</w:t>
      </w:r>
      <w:r w:rsidRPr="00973C7C">
        <w:rPr>
          <w:rFonts w:ascii="仿宋" w:eastAsia="仿宋" w:hAnsi="仿宋" w:cs="仿宋" w:hint="eastAsia"/>
          <w:snapToGrid w:val="0"/>
          <w:kern w:val="0"/>
          <w:sz w:val="32"/>
          <w:szCs w:val="32"/>
        </w:rPr>
        <w:t>深度融入长三角招商路线图，发挥上海杨浦科创中心、国家技术转移东部中心等平台作用，深化与</w:t>
      </w:r>
      <w:r w:rsidRPr="00973C7C">
        <w:rPr>
          <w:rFonts w:ascii="仿宋" w:eastAsia="仿宋" w:hAnsi="仿宋" w:cs="仿宋"/>
          <w:snapToGrid w:val="0"/>
          <w:kern w:val="0"/>
          <w:sz w:val="32"/>
          <w:szCs w:val="32"/>
        </w:rPr>
        <w:t>上海、南京、杭州等</w:t>
      </w:r>
      <w:r w:rsidRPr="00973C7C">
        <w:rPr>
          <w:rFonts w:ascii="仿宋" w:eastAsia="仿宋" w:hAnsi="仿宋" w:cs="仿宋" w:hint="eastAsia"/>
          <w:snapToGrid w:val="0"/>
          <w:kern w:val="0"/>
          <w:sz w:val="32"/>
          <w:szCs w:val="32"/>
        </w:rPr>
        <w:t>长三角区域中心城市、重点高校和重大产业平台合作交流，加强与京津冀、珠三角经济发达区域交流，主动承接这些区域的功能外溢和产业转移，基于上海自贸区奉化项目协作区，全面优化在招商引资、功能创新、产业布局方面的互补联动。加强奉化与嵊新、舟山区域联动发展，推进产业合作。注重发挥对台重要窗口优势，持续贯彻“东引台资”战略，加强对台协作交流。深层次对接市级发展规划，加快构筑市域经济借力破壳、转型提升的经济新格局，打造多元发展联动效应。积极参与宁波都市区产业地图编制，引导区域产业在宁波都市区内实现错位竞争与优势互补，推动跨行政区域产业协作及跨区域要素自由流动，以尚桥科技园与宁波国家高新区合作为基础，探索跨区经济开发的多元合作。推进3号青创大走廊承接甬江科创大走廊的制造业转移和科技成果转化，谋划与前湾新区、南湾新区、临空经济示范区等市级重大平台的技术开发、项目招商、政策实施等方面形成互动模式。通过共建产业园等方式开展跨区域（国别）园区合作，积极发挥功能区辐射带动作用。</w:t>
      </w:r>
    </w:p>
    <w:p w14:paraId="155ECA58" w14:textId="77777777" w:rsidR="00B47EB4" w:rsidRDefault="00943A5A">
      <w:pPr>
        <w:spacing w:line="580" w:lineRule="exact"/>
        <w:ind w:firstLineChars="200" w:firstLine="640"/>
        <w:outlineLvl w:val="1"/>
        <w:rPr>
          <w:rFonts w:ascii="楷体_GB2312" w:eastAsia="楷体_GB2312" w:hAnsi="黑体"/>
          <w:b/>
          <w:sz w:val="32"/>
          <w:szCs w:val="36"/>
        </w:rPr>
      </w:pPr>
      <w:bookmarkStart w:id="239" w:name="_Toc63281533"/>
      <w:r>
        <w:rPr>
          <w:rFonts w:ascii="楷体_GB2312" w:eastAsia="楷体_GB2312" w:hAnsi="黑体" w:hint="eastAsia"/>
          <w:b/>
          <w:sz w:val="32"/>
          <w:szCs w:val="36"/>
        </w:rPr>
        <w:lastRenderedPageBreak/>
        <w:t>（四）优化服务环境，提升</w:t>
      </w:r>
      <w:r>
        <w:rPr>
          <w:rFonts w:ascii="楷体_GB2312" w:eastAsia="楷体_GB2312" w:hAnsi="黑体"/>
          <w:b/>
          <w:sz w:val="32"/>
          <w:szCs w:val="36"/>
        </w:rPr>
        <w:t>企服工作</w:t>
      </w:r>
      <w:bookmarkEnd w:id="239"/>
    </w:p>
    <w:p w14:paraId="70854721"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深化推进“最多跑一次”改革，构筑一流发展环境60条、人才新政22条等系列政策。</w:t>
      </w:r>
      <w:r w:rsidRPr="00973C7C">
        <w:rPr>
          <w:rFonts w:ascii="仿宋" w:eastAsia="仿宋" w:hAnsi="仿宋" w:cs="仿宋"/>
          <w:snapToGrid w:val="0"/>
          <w:kern w:val="0"/>
          <w:sz w:val="32"/>
          <w:szCs w:val="32"/>
        </w:rPr>
        <w:t>深化</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四张清单一张网</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改革，优化企业项目审批方式的改革，加快推动</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互联网+政务</w:t>
      </w:r>
      <w:r w:rsidRPr="00973C7C">
        <w:rPr>
          <w:rFonts w:ascii="仿宋" w:eastAsia="仿宋" w:hAnsi="仿宋" w:cs="仿宋" w:hint="eastAsia"/>
          <w:snapToGrid w:val="0"/>
          <w:kern w:val="0"/>
          <w:sz w:val="32"/>
          <w:szCs w:val="32"/>
        </w:rPr>
        <w:t>”</w:t>
      </w:r>
      <w:r w:rsidRPr="00973C7C">
        <w:rPr>
          <w:rFonts w:ascii="仿宋" w:eastAsia="仿宋" w:hAnsi="仿宋" w:cs="仿宋"/>
          <w:snapToGrid w:val="0"/>
          <w:kern w:val="0"/>
          <w:sz w:val="32"/>
          <w:szCs w:val="32"/>
        </w:rPr>
        <w:t>，</w:t>
      </w:r>
      <w:r w:rsidR="00925037" w:rsidRPr="00973C7C">
        <w:rPr>
          <w:rFonts w:ascii="仿宋" w:eastAsia="仿宋" w:hAnsi="仿宋" w:cs="仿宋" w:hint="eastAsia"/>
          <w:snapToGrid w:val="0"/>
          <w:kern w:val="0"/>
          <w:sz w:val="32"/>
          <w:szCs w:val="32"/>
        </w:rPr>
        <w:t>完善公共数据开放共享平台，</w:t>
      </w:r>
      <w:r w:rsidR="006924F4" w:rsidRPr="00973C7C">
        <w:rPr>
          <w:rFonts w:ascii="仿宋" w:eastAsia="仿宋" w:hAnsi="仿宋" w:cs="仿宋" w:hint="eastAsia"/>
          <w:snapToGrid w:val="0"/>
          <w:kern w:val="0"/>
          <w:sz w:val="32"/>
          <w:szCs w:val="32"/>
        </w:rPr>
        <w:t>打造聚焦精准服务、多元政企互动、三级联动的“企业码”平台，加强涉企服务平台的互联互通，</w:t>
      </w:r>
      <w:r w:rsidRPr="00973C7C">
        <w:rPr>
          <w:rFonts w:ascii="仿宋" w:eastAsia="仿宋" w:hAnsi="仿宋" w:cs="仿宋"/>
          <w:snapToGrid w:val="0"/>
          <w:kern w:val="0"/>
          <w:sz w:val="32"/>
          <w:szCs w:val="32"/>
        </w:rPr>
        <w:t>提升办事效率。进一步发挥企业服务中心的作用，建立技术和管理创新联盟，成立专家库，</w:t>
      </w:r>
      <w:r w:rsidRPr="00973C7C">
        <w:rPr>
          <w:rFonts w:ascii="仿宋" w:eastAsia="仿宋" w:hAnsi="仿宋" w:cs="仿宋" w:hint="eastAsia"/>
          <w:snapToGrid w:val="0"/>
          <w:kern w:val="0"/>
          <w:sz w:val="32"/>
          <w:szCs w:val="32"/>
        </w:rPr>
        <w:t>深入开展“复工助企”、“政策惠企”、“法律援企”、“生态立企”、“人才暖企”等五大行动，积极实施破解企业各类难题，着力发现和解决一批制约企业发展的难题和瓶颈问题，着力打响一批企服工作品牌，着力挖掘一批企服典型案例，力争全年问题解决答复率达到95%以上。</w:t>
      </w:r>
      <w:r w:rsidRPr="00973C7C">
        <w:rPr>
          <w:rFonts w:ascii="仿宋" w:eastAsia="仿宋" w:hAnsi="仿宋" w:cs="仿宋"/>
          <w:snapToGrid w:val="0"/>
          <w:kern w:val="0"/>
          <w:sz w:val="32"/>
          <w:szCs w:val="32"/>
        </w:rPr>
        <w:t>进一步研究制订和推进落实企业降本减负专项行动</w:t>
      </w:r>
      <w:r w:rsidRPr="00973C7C">
        <w:rPr>
          <w:rFonts w:ascii="仿宋" w:eastAsia="仿宋" w:hAnsi="仿宋" w:cs="仿宋" w:hint="eastAsia"/>
          <w:snapToGrid w:val="0"/>
          <w:kern w:val="0"/>
          <w:sz w:val="32"/>
          <w:szCs w:val="32"/>
        </w:rPr>
        <w:t>，确保一般工业项目审批最多80天，低风险小型项目审批最多20个工作日。深化人才创新创业全生命周期“一件事”改革，完善人才“关键小事”协调解决机制。深化人才之家等高能级人才服务平台建设，营造“引育留用管”全方位服务人才环境。</w:t>
      </w:r>
    </w:p>
    <w:p w14:paraId="4406A52D" w14:textId="77777777" w:rsidR="00B47EB4" w:rsidRPr="00973C7C" w:rsidRDefault="00943A5A">
      <w:pPr>
        <w:spacing w:line="580" w:lineRule="exact"/>
        <w:ind w:firstLineChars="200" w:firstLine="640"/>
        <w:rPr>
          <w:rFonts w:ascii="仿宋" w:eastAsia="仿宋" w:hAnsi="仿宋" w:cs="仿宋"/>
          <w:snapToGrid w:val="0"/>
          <w:kern w:val="0"/>
          <w:sz w:val="32"/>
          <w:szCs w:val="32"/>
        </w:rPr>
      </w:pPr>
      <w:r w:rsidRPr="00973C7C">
        <w:rPr>
          <w:rFonts w:ascii="仿宋" w:eastAsia="仿宋" w:hAnsi="仿宋" w:cs="仿宋" w:hint="eastAsia"/>
          <w:snapToGrid w:val="0"/>
          <w:kern w:val="0"/>
          <w:sz w:val="32"/>
          <w:szCs w:val="32"/>
        </w:rPr>
        <w:t>通过动态完善“奉化企业政策云”功能、优化“周周融”服务方式、举办企业资源共享和产业链合作交流活动，打造企服信息、企业融资、资源供需等三大平台；</w:t>
      </w:r>
      <w:r w:rsidRPr="00973C7C">
        <w:rPr>
          <w:rFonts w:ascii="仿宋" w:eastAsia="仿宋" w:hAnsi="仿宋" w:cs="仿宋"/>
          <w:snapToGrid w:val="0"/>
          <w:kern w:val="0"/>
          <w:sz w:val="32"/>
          <w:szCs w:val="32"/>
        </w:rPr>
        <w:t>完善“驻企专员”联企跑企制度；</w:t>
      </w:r>
      <w:r w:rsidRPr="00973C7C">
        <w:rPr>
          <w:rFonts w:ascii="仿宋" w:eastAsia="仿宋" w:hAnsi="仿宋" w:cs="仿宋" w:hint="eastAsia"/>
          <w:snapToGrid w:val="0"/>
          <w:kern w:val="0"/>
          <w:sz w:val="32"/>
          <w:szCs w:val="32"/>
        </w:rPr>
        <w:t>开展“企服值班月”活动，</w:t>
      </w:r>
      <w:r w:rsidRPr="00973C7C">
        <w:rPr>
          <w:rFonts w:ascii="仿宋" w:eastAsia="仿宋" w:hAnsi="仿宋" w:cs="仿宋"/>
          <w:snapToGrid w:val="0"/>
          <w:kern w:val="0"/>
          <w:sz w:val="32"/>
          <w:szCs w:val="32"/>
        </w:rPr>
        <w:t>优化企服专班力量，完善专班会商流程；梳理建立共性问题破解清单，深化“周一夜谈”活</w:t>
      </w:r>
      <w:r w:rsidRPr="00973C7C">
        <w:rPr>
          <w:rFonts w:ascii="仿宋" w:eastAsia="仿宋" w:hAnsi="仿宋" w:cs="仿宋"/>
          <w:snapToGrid w:val="0"/>
          <w:kern w:val="0"/>
          <w:sz w:val="32"/>
          <w:szCs w:val="32"/>
        </w:rPr>
        <w:lastRenderedPageBreak/>
        <w:t>动；提升“8718奉化平台”综合服务功能，做好项目申报、政策诊断、环保体检、培训对接等多项服务。充分发挥区企服中心和“驻企链长”的桥梁纽带作用，开展产业链服务优化行动，聚焦产业痛点、难点、堵点，继续开展产业链供应链排摸梳理，积极寻找突破路径，化解断链断供风险；深化“链服务”内涵，服务制造业产业集约化发展，服务产业链精准招商项目落地，做新做优产业链金融服务。</w:t>
      </w:r>
    </w:p>
    <w:p w14:paraId="4DFB8C09" w14:textId="77777777" w:rsidR="00B47EB4" w:rsidRPr="00973C7C" w:rsidRDefault="00B47EB4">
      <w:pPr>
        <w:spacing w:line="580" w:lineRule="exact"/>
        <w:ind w:firstLineChars="200" w:firstLine="640"/>
        <w:rPr>
          <w:rFonts w:ascii="仿宋" w:eastAsia="仿宋" w:hAnsi="仿宋" w:cs="仿宋"/>
          <w:snapToGrid w:val="0"/>
          <w:kern w:val="0"/>
          <w:sz w:val="32"/>
          <w:szCs w:val="32"/>
        </w:rPr>
      </w:pPr>
    </w:p>
    <w:p w14:paraId="46380332" w14:textId="77777777" w:rsidR="00B47EB4" w:rsidRPr="00973C7C" w:rsidRDefault="00B47EB4">
      <w:pPr>
        <w:spacing w:line="580" w:lineRule="exact"/>
        <w:ind w:firstLineChars="200" w:firstLine="640"/>
        <w:rPr>
          <w:rFonts w:ascii="仿宋" w:eastAsia="仿宋" w:hAnsi="仿宋" w:cs="仿宋"/>
          <w:snapToGrid w:val="0"/>
          <w:kern w:val="0"/>
          <w:sz w:val="32"/>
          <w:szCs w:val="32"/>
        </w:rPr>
      </w:pPr>
    </w:p>
    <w:p w14:paraId="6DDF6B67" w14:textId="77777777" w:rsidR="00B47EB4" w:rsidRDefault="00B47EB4">
      <w:pPr>
        <w:spacing w:line="580" w:lineRule="exact"/>
        <w:outlineLvl w:val="0"/>
        <w:rPr>
          <w:rFonts w:ascii="黑体" w:eastAsia="黑体" w:hAnsi="黑体"/>
          <w:sz w:val="32"/>
          <w:szCs w:val="36"/>
        </w:rPr>
        <w:sectPr w:rsidR="00B47EB4">
          <w:footerReference w:type="default" r:id="rId15"/>
          <w:pgSz w:w="11906" w:h="16838"/>
          <w:pgMar w:top="2098" w:right="1474" w:bottom="1814" w:left="1588" w:header="851" w:footer="992" w:gutter="0"/>
          <w:pgNumType w:start="1"/>
          <w:cols w:space="425"/>
          <w:docGrid w:type="lines" w:linePitch="312"/>
        </w:sectPr>
      </w:pPr>
    </w:p>
    <w:p w14:paraId="2F28513E" w14:textId="77777777" w:rsidR="00B47EB4" w:rsidRDefault="00943A5A">
      <w:pPr>
        <w:spacing w:line="580" w:lineRule="exact"/>
        <w:ind w:firstLineChars="200" w:firstLine="640"/>
        <w:outlineLvl w:val="0"/>
        <w:rPr>
          <w:rFonts w:ascii="黑体" w:eastAsia="黑体" w:hAnsi="黑体"/>
          <w:sz w:val="32"/>
          <w:szCs w:val="36"/>
        </w:rPr>
      </w:pPr>
      <w:bookmarkStart w:id="240" w:name="_Toc63281534"/>
      <w:r>
        <w:rPr>
          <w:rFonts w:ascii="黑体" w:eastAsia="黑体" w:hAnsi="黑体" w:hint="eastAsia"/>
          <w:sz w:val="32"/>
          <w:szCs w:val="36"/>
        </w:rPr>
        <w:lastRenderedPageBreak/>
        <w:t>附件</w:t>
      </w:r>
      <w:bookmarkEnd w:id="240"/>
    </w:p>
    <w:p w14:paraId="38C1970F" w14:textId="77777777" w:rsidR="00B47EB4" w:rsidRDefault="00943A5A">
      <w:pPr>
        <w:spacing w:line="580" w:lineRule="exact"/>
        <w:jc w:val="center"/>
        <w:rPr>
          <w:rFonts w:ascii="仿宋_GB2312" w:eastAsia="仿宋_GB2312"/>
          <w:b/>
          <w:sz w:val="32"/>
          <w:szCs w:val="32"/>
        </w:rPr>
      </w:pPr>
      <w:r>
        <w:rPr>
          <w:rFonts w:ascii="仿宋_GB2312" w:eastAsia="仿宋_GB2312" w:hint="eastAsia"/>
          <w:b/>
          <w:sz w:val="32"/>
          <w:szCs w:val="32"/>
        </w:rPr>
        <w:t>宁波市奉化区“十四五”重大产业项目汇总表</w:t>
      </w:r>
      <w:bookmarkEnd w:id="9"/>
      <w:bookmarkEnd w:id="10"/>
      <w:bookmarkEnd w:id="11"/>
      <w:bookmarkEnd w:id="12"/>
    </w:p>
    <w:tbl>
      <w:tblPr>
        <w:tblStyle w:val="af5"/>
        <w:tblW w:w="5000" w:type="pct"/>
        <w:tblLook w:val="04A0" w:firstRow="1" w:lastRow="0" w:firstColumn="1" w:lastColumn="0" w:noHBand="0" w:noVBand="1"/>
      </w:tblPr>
      <w:tblGrid>
        <w:gridCol w:w="430"/>
        <w:gridCol w:w="2826"/>
        <w:gridCol w:w="1134"/>
        <w:gridCol w:w="1134"/>
        <w:gridCol w:w="1134"/>
        <w:gridCol w:w="1560"/>
        <w:gridCol w:w="3833"/>
        <w:gridCol w:w="865"/>
      </w:tblGrid>
      <w:tr w:rsidR="00B47EB4" w14:paraId="6D05FB5F" w14:textId="77777777">
        <w:tc>
          <w:tcPr>
            <w:tcW w:w="166" w:type="pct"/>
            <w:vAlign w:val="center"/>
          </w:tcPr>
          <w:p w14:paraId="75CCE4A0" w14:textId="77777777" w:rsidR="00B47EB4" w:rsidRDefault="00943A5A">
            <w:pPr>
              <w:jc w:val="center"/>
              <w:rPr>
                <w:rFonts w:asciiTheme="minorEastAsia" w:hAnsiTheme="minorEastAsia"/>
                <w:b/>
                <w:szCs w:val="21"/>
              </w:rPr>
            </w:pPr>
            <w:r>
              <w:rPr>
                <w:rFonts w:asciiTheme="minorEastAsia" w:hAnsiTheme="minorEastAsia" w:hint="eastAsia"/>
                <w:b/>
                <w:bCs/>
                <w:szCs w:val="21"/>
              </w:rPr>
              <w:t>序号</w:t>
            </w:r>
          </w:p>
        </w:tc>
        <w:tc>
          <w:tcPr>
            <w:tcW w:w="1094" w:type="pct"/>
            <w:vAlign w:val="center"/>
          </w:tcPr>
          <w:p w14:paraId="506BC795" w14:textId="77777777" w:rsidR="00B47EB4" w:rsidRDefault="00943A5A">
            <w:pPr>
              <w:jc w:val="center"/>
              <w:rPr>
                <w:rFonts w:asciiTheme="minorEastAsia" w:hAnsiTheme="minorEastAsia"/>
                <w:b/>
                <w:szCs w:val="21"/>
              </w:rPr>
            </w:pPr>
            <w:r>
              <w:rPr>
                <w:rFonts w:asciiTheme="minorEastAsia" w:hAnsiTheme="minorEastAsia" w:hint="eastAsia"/>
                <w:b/>
                <w:bCs/>
                <w:szCs w:val="21"/>
              </w:rPr>
              <w:t>项目名称</w:t>
            </w:r>
          </w:p>
        </w:tc>
        <w:tc>
          <w:tcPr>
            <w:tcW w:w="439" w:type="pct"/>
            <w:vAlign w:val="center"/>
          </w:tcPr>
          <w:p w14:paraId="51D489E7" w14:textId="77777777" w:rsidR="00B47EB4" w:rsidRDefault="00943A5A">
            <w:pPr>
              <w:jc w:val="center"/>
              <w:rPr>
                <w:rFonts w:asciiTheme="minorEastAsia" w:hAnsiTheme="minorEastAsia"/>
                <w:b/>
                <w:szCs w:val="21"/>
              </w:rPr>
            </w:pPr>
            <w:r>
              <w:rPr>
                <w:rFonts w:asciiTheme="minorEastAsia" w:hAnsiTheme="minorEastAsia" w:hint="eastAsia"/>
                <w:b/>
                <w:bCs/>
                <w:szCs w:val="21"/>
              </w:rPr>
              <w:t>建设性质</w:t>
            </w:r>
          </w:p>
        </w:tc>
        <w:tc>
          <w:tcPr>
            <w:tcW w:w="439" w:type="pct"/>
            <w:vAlign w:val="center"/>
          </w:tcPr>
          <w:p w14:paraId="61BB3689" w14:textId="77777777" w:rsidR="00B47EB4" w:rsidRDefault="00943A5A">
            <w:pPr>
              <w:jc w:val="center"/>
              <w:rPr>
                <w:rFonts w:asciiTheme="minorEastAsia" w:hAnsiTheme="minorEastAsia"/>
                <w:b/>
                <w:szCs w:val="21"/>
              </w:rPr>
            </w:pPr>
            <w:r>
              <w:rPr>
                <w:rFonts w:asciiTheme="minorEastAsia" w:hAnsiTheme="minorEastAsia" w:hint="eastAsia"/>
                <w:b/>
                <w:bCs/>
                <w:szCs w:val="21"/>
              </w:rPr>
              <w:t>行业类别</w:t>
            </w:r>
          </w:p>
        </w:tc>
        <w:tc>
          <w:tcPr>
            <w:tcW w:w="439" w:type="pct"/>
            <w:vAlign w:val="center"/>
          </w:tcPr>
          <w:p w14:paraId="66281AE1" w14:textId="77777777" w:rsidR="00B47EB4" w:rsidRDefault="00943A5A">
            <w:pPr>
              <w:jc w:val="center"/>
              <w:rPr>
                <w:rFonts w:asciiTheme="minorEastAsia" w:hAnsiTheme="minorEastAsia"/>
                <w:b/>
                <w:szCs w:val="21"/>
              </w:rPr>
            </w:pPr>
            <w:r>
              <w:rPr>
                <w:rFonts w:asciiTheme="minorEastAsia" w:hAnsiTheme="minorEastAsia" w:hint="eastAsia"/>
                <w:b/>
                <w:bCs/>
                <w:szCs w:val="21"/>
              </w:rPr>
              <w:t>建设地点</w:t>
            </w:r>
          </w:p>
        </w:tc>
        <w:tc>
          <w:tcPr>
            <w:tcW w:w="604" w:type="pct"/>
            <w:vAlign w:val="center"/>
          </w:tcPr>
          <w:p w14:paraId="2B9C2645" w14:textId="77777777" w:rsidR="00B47EB4" w:rsidRDefault="00943A5A">
            <w:pPr>
              <w:jc w:val="center"/>
              <w:rPr>
                <w:rFonts w:asciiTheme="minorEastAsia" w:hAnsiTheme="minorEastAsia"/>
                <w:b/>
                <w:szCs w:val="21"/>
              </w:rPr>
            </w:pPr>
            <w:r>
              <w:rPr>
                <w:rFonts w:asciiTheme="minorEastAsia" w:hAnsiTheme="minorEastAsia" w:hint="eastAsia"/>
                <w:b/>
                <w:bCs/>
                <w:szCs w:val="21"/>
              </w:rPr>
              <w:t>建设起止年限</w:t>
            </w:r>
          </w:p>
        </w:tc>
        <w:tc>
          <w:tcPr>
            <w:tcW w:w="1484" w:type="pct"/>
            <w:vAlign w:val="center"/>
          </w:tcPr>
          <w:p w14:paraId="2074FA90" w14:textId="77777777" w:rsidR="00B47EB4" w:rsidRDefault="00943A5A">
            <w:pPr>
              <w:jc w:val="center"/>
              <w:rPr>
                <w:rFonts w:asciiTheme="minorEastAsia" w:hAnsiTheme="minorEastAsia"/>
                <w:b/>
                <w:szCs w:val="21"/>
              </w:rPr>
            </w:pPr>
            <w:r>
              <w:rPr>
                <w:rFonts w:asciiTheme="minorEastAsia" w:hAnsiTheme="minorEastAsia" w:hint="eastAsia"/>
                <w:b/>
                <w:bCs/>
                <w:szCs w:val="21"/>
              </w:rPr>
              <w:t>建设规模与主要建设内容</w:t>
            </w:r>
          </w:p>
        </w:tc>
        <w:tc>
          <w:tcPr>
            <w:tcW w:w="335" w:type="pct"/>
            <w:vAlign w:val="center"/>
          </w:tcPr>
          <w:p w14:paraId="42BD2374" w14:textId="77777777" w:rsidR="00B47EB4" w:rsidRDefault="00943A5A">
            <w:pPr>
              <w:rPr>
                <w:rFonts w:asciiTheme="minorEastAsia" w:hAnsiTheme="minorEastAsia"/>
                <w:b/>
                <w:szCs w:val="21"/>
              </w:rPr>
            </w:pPr>
            <w:r>
              <w:rPr>
                <w:rFonts w:asciiTheme="minorEastAsia" w:hAnsiTheme="minorEastAsia" w:hint="eastAsia"/>
                <w:b/>
                <w:bCs/>
                <w:szCs w:val="21"/>
              </w:rPr>
              <w:t>总投资(亿元)</w:t>
            </w:r>
          </w:p>
        </w:tc>
      </w:tr>
      <w:tr w:rsidR="00B47EB4" w14:paraId="42F6F6DA" w14:textId="77777777">
        <w:tc>
          <w:tcPr>
            <w:tcW w:w="5000" w:type="pct"/>
            <w:gridSpan w:val="8"/>
          </w:tcPr>
          <w:p w14:paraId="19894A60" w14:textId="77777777" w:rsidR="00B47EB4" w:rsidRDefault="00943A5A">
            <w:pPr>
              <w:jc w:val="center"/>
              <w:rPr>
                <w:rFonts w:asciiTheme="minorEastAsia" w:hAnsiTheme="minorEastAsia"/>
                <w:b/>
                <w:szCs w:val="21"/>
              </w:rPr>
            </w:pPr>
            <w:r>
              <w:rPr>
                <w:rFonts w:asciiTheme="minorEastAsia" w:hAnsiTheme="minorEastAsia" w:cs="仿宋_GB2312" w:hint="eastAsia"/>
                <w:b/>
                <w:bCs/>
                <w:szCs w:val="21"/>
              </w:rPr>
              <w:t>续建类项目</w:t>
            </w:r>
          </w:p>
        </w:tc>
      </w:tr>
      <w:tr w:rsidR="00B47EB4" w14:paraId="305D1A94" w14:textId="77777777">
        <w:trPr>
          <w:trHeight w:val="760"/>
        </w:trPr>
        <w:tc>
          <w:tcPr>
            <w:tcW w:w="166" w:type="pct"/>
            <w:vAlign w:val="center"/>
          </w:tcPr>
          <w:p w14:paraId="1768E8F5" w14:textId="77777777" w:rsidR="00B47EB4" w:rsidRDefault="00943A5A">
            <w:pPr>
              <w:jc w:val="center"/>
              <w:rPr>
                <w:rFonts w:asciiTheme="minorEastAsia" w:hAnsiTheme="minorEastAsia"/>
                <w:szCs w:val="21"/>
              </w:rPr>
            </w:pPr>
            <w:r>
              <w:rPr>
                <w:rFonts w:asciiTheme="minorEastAsia" w:hAnsiTheme="minorEastAsia" w:hint="eastAsia"/>
                <w:szCs w:val="21"/>
              </w:rPr>
              <w:t>1</w:t>
            </w:r>
          </w:p>
        </w:tc>
        <w:tc>
          <w:tcPr>
            <w:tcW w:w="1094" w:type="pct"/>
            <w:vAlign w:val="center"/>
          </w:tcPr>
          <w:p w14:paraId="2EBDB7BA" w14:textId="77777777" w:rsidR="00B47EB4" w:rsidRDefault="00943A5A">
            <w:pPr>
              <w:jc w:val="left"/>
              <w:rPr>
                <w:rFonts w:asciiTheme="minorEastAsia" w:hAnsiTheme="minorEastAsia"/>
                <w:szCs w:val="21"/>
              </w:rPr>
            </w:pPr>
            <w:r>
              <w:rPr>
                <w:rFonts w:asciiTheme="minorEastAsia" w:hAnsiTheme="minorEastAsia" w:hint="eastAsia"/>
                <w:szCs w:val="21"/>
              </w:rPr>
              <w:t>安佳智慧电器有限公司年产60万台厨房电器生产项目</w:t>
            </w:r>
          </w:p>
        </w:tc>
        <w:tc>
          <w:tcPr>
            <w:tcW w:w="439" w:type="pct"/>
            <w:vAlign w:val="center"/>
          </w:tcPr>
          <w:p w14:paraId="3F3E214E"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4D9072CB"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3990BE32" w14:textId="77777777" w:rsidR="00B47EB4" w:rsidRDefault="00943A5A">
            <w:pPr>
              <w:jc w:val="center"/>
              <w:rPr>
                <w:rFonts w:asciiTheme="minorEastAsia" w:hAnsiTheme="minorEastAsia"/>
                <w:szCs w:val="21"/>
              </w:rPr>
            </w:pPr>
            <w:r>
              <w:rPr>
                <w:rFonts w:asciiTheme="minorEastAsia" w:hAnsiTheme="minorEastAsia" w:hint="eastAsia"/>
                <w:szCs w:val="21"/>
              </w:rPr>
              <w:t>开发区</w:t>
            </w:r>
          </w:p>
        </w:tc>
        <w:tc>
          <w:tcPr>
            <w:tcW w:w="604" w:type="pct"/>
            <w:vAlign w:val="center"/>
          </w:tcPr>
          <w:p w14:paraId="00DD65F3" w14:textId="77777777" w:rsidR="00B47EB4" w:rsidRDefault="00943A5A">
            <w:pPr>
              <w:jc w:val="center"/>
              <w:rPr>
                <w:rFonts w:asciiTheme="minorEastAsia" w:hAnsiTheme="minorEastAsia"/>
                <w:szCs w:val="21"/>
              </w:rPr>
            </w:pPr>
            <w:r>
              <w:rPr>
                <w:rFonts w:asciiTheme="minorEastAsia" w:hAnsiTheme="minorEastAsia" w:hint="eastAsia"/>
                <w:szCs w:val="21"/>
              </w:rPr>
              <w:t>2020-2023</w:t>
            </w:r>
          </w:p>
        </w:tc>
        <w:tc>
          <w:tcPr>
            <w:tcW w:w="1484" w:type="pct"/>
            <w:vAlign w:val="center"/>
          </w:tcPr>
          <w:p w14:paraId="489CD054" w14:textId="77777777" w:rsidR="00B47EB4" w:rsidRDefault="00943A5A">
            <w:pPr>
              <w:jc w:val="left"/>
              <w:rPr>
                <w:rFonts w:asciiTheme="minorEastAsia" w:hAnsiTheme="minorEastAsia"/>
                <w:szCs w:val="21"/>
              </w:rPr>
            </w:pPr>
            <w:r>
              <w:rPr>
                <w:rFonts w:asciiTheme="minorEastAsia" w:hAnsiTheme="minorEastAsia" w:hint="eastAsia"/>
                <w:szCs w:val="21"/>
              </w:rPr>
              <w:t>总用地面积80亩，总建筑面积8万平方米</w:t>
            </w:r>
          </w:p>
        </w:tc>
        <w:tc>
          <w:tcPr>
            <w:tcW w:w="335" w:type="pct"/>
            <w:vAlign w:val="center"/>
          </w:tcPr>
          <w:p w14:paraId="42F0F112" w14:textId="77777777" w:rsidR="00B47EB4" w:rsidRDefault="00943A5A">
            <w:pPr>
              <w:jc w:val="center"/>
              <w:rPr>
                <w:rFonts w:asciiTheme="minorEastAsia" w:hAnsiTheme="minorEastAsia"/>
                <w:szCs w:val="21"/>
              </w:rPr>
            </w:pPr>
            <w:r>
              <w:rPr>
                <w:rFonts w:asciiTheme="minorEastAsia" w:hAnsiTheme="minorEastAsia" w:hint="eastAsia"/>
                <w:szCs w:val="21"/>
              </w:rPr>
              <w:t xml:space="preserve">3.00 </w:t>
            </w:r>
          </w:p>
        </w:tc>
      </w:tr>
      <w:tr w:rsidR="00B47EB4" w14:paraId="07AE2915" w14:textId="77777777">
        <w:tc>
          <w:tcPr>
            <w:tcW w:w="166" w:type="pct"/>
            <w:vAlign w:val="center"/>
          </w:tcPr>
          <w:p w14:paraId="7ED16DD6" w14:textId="77777777" w:rsidR="00B47EB4" w:rsidRDefault="00943A5A">
            <w:pPr>
              <w:jc w:val="center"/>
              <w:rPr>
                <w:rFonts w:asciiTheme="minorEastAsia" w:hAnsiTheme="minorEastAsia"/>
                <w:szCs w:val="21"/>
              </w:rPr>
            </w:pPr>
            <w:r>
              <w:rPr>
                <w:rFonts w:asciiTheme="minorEastAsia" w:hAnsiTheme="minorEastAsia" w:hint="eastAsia"/>
                <w:szCs w:val="21"/>
              </w:rPr>
              <w:t>2</w:t>
            </w:r>
          </w:p>
        </w:tc>
        <w:tc>
          <w:tcPr>
            <w:tcW w:w="1094" w:type="pct"/>
            <w:vAlign w:val="center"/>
          </w:tcPr>
          <w:p w14:paraId="436FB549" w14:textId="77777777" w:rsidR="00B47EB4" w:rsidRDefault="00943A5A">
            <w:pPr>
              <w:jc w:val="left"/>
              <w:rPr>
                <w:rFonts w:asciiTheme="minorEastAsia" w:hAnsiTheme="minorEastAsia"/>
                <w:szCs w:val="21"/>
              </w:rPr>
            </w:pPr>
            <w:r>
              <w:rPr>
                <w:rFonts w:asciiTheme="minorEastAsia" w:hAnsiTheme="minorEastAsia" w:hint="eastAsia"/>
                <w:szCs w:val="21"/>
              </w:rPr>
              <w:t>宁波市海日包装纸业有限公司瓦楞纸及制品生产项目</w:t>
            </w:r>
          </w:p>
        </w:tc>
        <w:tc>
          <w:tcPr>
            <w:tcW w:w="439" w:type="pct"/>
            <w:vAlign w:val="center"/>
          </w:tcPr>
          <w:p w14:paraId="2F8A85D1"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703C63A9"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57C84833" w14:textId="77777777" w:rsidR="00B47EB4" w:rsidRDefault="00943A5A">
            <w:pPr>
              <w:jc w:val="center"/>
              <w:rPr>
                <w:rFonts w:asciiTheme="minorEastAsia" w:hAnsiTheme="minorEastAsia"/>
                <w:szCs w:val="21"/>
              </w:rPr>
            </w:pPr>
            <w:r>
              <w:rPr>
                <w:rFonts w:asciiTheme="minorEastAsia" w:hAnsiTheme="minorEastAsia" w:hint="eastAsia"/>
                <w:szCs w:val="21"/>
              </w:rPr>
              <w:t>开发区</w:t>
            </w:r>
          </w:p>
        </w:tc>
        <w:tc>
          <w:tcPr>
            <w:tcW w:w="604" w:type="pct"/>
            <w:vAlign w:val="center"/>
          </w:tcPr>
          <w:p w14:paraId="3986A578" w14:textId="77777777" w:rsidR="00B47EB4" w:rsidRDefault="00943A5A">
            <w:pPr>
              <w:jc w:val="center"/>
              <w:rPr>
                <w:rFonts w:asciiTheme="minorEastAsia" w:hAnsiTheme="minorEastAsia"/>
                <w:szCs w:val="21"/>
              </w:rPr>
            </w:pPr>
            <w:r>
              <w:rPr>
                <w:rFonts w:asciiTheme="minorEastAsia" w:hAnsiTheme="minorEastAsia" w:hint="eastAsia"/>
                <w:szCs w:val="21"/>
              </w:rPr>
              <w:t>2020-2023</w:t>
            </w:r>
          </w:p>
        </w:tc>
        <w:tc>
          <w:tcPr>
            <w:tcW w:w="1484" w:type="pct"/>
            <w:vAlign w:val="center"/>
          </w:tcPr>
          <w:p w14:paraId="7D86B75E" w14:textId="77777777" w:rsidR="00B47EB4" w:rsidRDefault="00943A5A">
            <w:pPr>
              <w:jc w:val="left"/>
              <w:rPr>
                <w:rFonts w:asciiTheme="minorEastAsia" w:hAnsiTheme="minorEastAsia"/>
                <w:szCs w:val="21"/>
              </w:rPr>
            </w:pPr>
            <w:r>
              <w:rPr>
                <w:rFonts w:asciiTheme="minorEastAsia" w:hAnsiTheme="minorEastAsia" w:hint="eastAsia"/>
                <w:szCs w:val="21"/>
              </w:rPr>
              <w:t>总用地面积31亩，总建筑面积3.3万平方米</w:t>
            </w:r>
          </w:p>
        </w:tc>
        <w:tc>
          <w:tcPr>
            <w:tcW w:w="335" w:type="pct"/>
            <w:vAlign w:val="center"/>
          </w:tcPr>
          <w:p w14:paraId="34359BFE"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1.00 </w:t>
            </w:r>
          </w:p>
        </w:tc>
      </w:tr>
      <w:tr w:rsidR="00B47EB4" w14:paraId="362807E9" w14:textId="77777777">
        <w:tc>
          <w:tcPr>
            <w:tcW w:w="166" w:type="pct"/>
            <w:vAlign w:val="center"/>
          </w:tcPr>
          <w:p w14:paraId="3F6ABAE2" w14:textId="77777777" w:rsidR="00B47EB4" w:rsidRDefault="00943A5A">
            <w:pPr>
              <w:jc w:val="center"/>
              <w:rPr>
                <w:rFonts w:asciiTheme="minorEastAsia" w:hAnsiTheme="minorEastAsia"/>
                <w:szCs w:val="21"/>
              </w:rPr>
            </w:pPr>
            <w:r>
              <w:rPr>
                <w:rFonts w:asciiTheme="minorEastAsia" w:hAnsiTheme="minorEastAsia" w:hint="eastAsia"/>
                <w:szCs w:val="21"/>
              </w:rPr>
              <w:t>3</w:t>
            </w:r>
          </w:p>
        </w:tc>
        <w:tc>
          <w:tcPr>
            <w:tcW w:w="1094" w:type="pct"/>
            <w:vAlign w:val="center"/>
          </w:tcPr>
          <w:p w14:paraId="7C90490A" w14:textId="77777777" w:rsidR="00B47EB4" w:rsidRDefault="00943A5A">
            <w:pPr>
              <w:jc w:val="left"/>
              <w:rPr>
                <w:rFonts w:asciiTheme="minorEastAsia" w:hAnsiTheme="minorEastAsia"/>
                <w:szCs w:val="21"/>
              </w:rPr>
            </w:pPr>
            <w:r>
              <w:rPr>
                <w:rFonts w:asciiTheme="minorEastAsia" w:hAnsiTheme="minorEastAsia" w:hint="eastAsia"/>
                <w:szCs w:val="21"/>
              </w:rPr>
              <w:t>浙江瑞峰智能物联技术有限公司工业智能物流系统生产基地建设项目</w:t>
            </w:r>
          </w:p>
        </w:tc>
        <w:tc>
          <w:tcPr>
            <w:tcW w:w="439" w:type="pct"/>
            <w:vAlign w:val="center"/>
          </w:tcPr>
          <w:p w14:paraId="464EF5C6"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5E37918F"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14D7F29E" w14:textId="77777777" w:rsidR="00B47EB4" w:rsidRDefault="00943A5A">
            <w:pPr>
              <w:jc w:val="center"/>
              <w:rPr>
                <w:rFonts w:asciiTheme="minorEastAsia" w:hAnsiTheme="minorEastAsia"/>
                <w:szCs w:val="21"/>
              </w:rPr>
            </w:pPr>
            <w:r>
              <w:rPr>
                <w:rFonts w:asciiTheme="minorEastAsia" w:hAnsiTheme="minorEastAsia" w:hint="eastAsia"/>
                <w:szCs w:val="21"/>
              </w:rPr>
              <w:t>开发区</w:t>
            </w:r>
          </w:p>
        </w:tc>
        <w:tc>
          <w:tcPr>
            <w:tcW w:w="604" w:type="pct"/>
            <w:vAlign w:val="center"/>
          </w:tcPr>
          <w:p w14:paraId="3B835ECE" w14:textId="77777777" w:rsidR="00B47EB4" w:rsidRDefault="00943A5A">
            <w:pPr>
              <w:jc w:val="center"/>
              <w:rPr>
                <w:rFonts w:asciiTheme="minorEastAsia" w:hAnsiTheme="minorEastAsia"/>
                <w:szCs w:val="21"/>
              </w:rPr>
            </w:pPr>
            <w:r>
              <w:rPr>
                <w:rFonts w:asciiTheme="minorEastAsia" w:hAnsiTheme="minorEastAsia" w:hint="eastAsia"/>
                <w:szCs w:val="21"/>
              </w:rPr>
              <w:t>2019-2021</w:t>
            </w:r>
          </w:p>
        </w:tc>
        <w:tc>
          <w:tcPr>
            <w:tcW w:w="1484" w:type="pct"/>
            <w:vAlign w:val="center"/>
          </w:tcPr>
          <w:p w14:paraId="39D8E2A6" w14:textId="77777777" w:rsidR="00B47EB4" w:rsidRDefault="00943A5A">
            <w:pPr>
              <w:jc w:val="left"/>
              <w:rPr>
                <w:rFonts w:asciiTheme="minorEastAsia" w:hAnsiTheme="minorEastAsia"/>
                <w:szCs w:val="21"/>
              </w:rPr>
            </w:pPr>
            <w:r>
              <w:rPr>
                <w:rFonts w:asciiTheme="minorEastAsia" w:hAnsiTheme="minorEastAsia" w:hint="eastAsia"/>
                <w:szCs w:val="21"/>
              </w:rPr>
              <w:t>用地面积42亩，建设智能AGV机器人、自动化分拣与仓储物流系统生产项目</w:t>
            </w:r>
          </w:p>
        </w:tc>
        <w:tc>
          <w:tcPr>
            <w:tcW w:w="335" w:type="pct"/>
            <w:vAlign w:val="center"/>
          </w:tcPr>
          <w:p w14:paraId="507BBDAA"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1.10 </w:t>
            </w:r>
          </w:p>
        </w:tc>
      </w:tr>
      <w:tr w:rsidR="00B47EB4" w14:paraId="6FD9CDE8" w14:textId="77777777">
        <w:tc>
          <w:tcPr>
            <w:tcW w:w="166" w:type="pct"/>
            <w:vAlign w:val="center"/>
          </w:tcPr>
          <w:p w14:paraId="38C457BA" w14:textId="77777777" w:rsidR="00B47EB4" w:rsidRDefault="00943A5A">
            <w:pPr>
              <w:jc w:val="center"/>
              <w:rPr>
                <w:rFonts w:asciiTheme="minorEastAsia" w:hAnsiTheme="minorEastAsia"/>
                <w:szCs w:val="21"/>
              </w:rPr>
            </w:pPr>
            <w:r>
              <w:rPr>
                <w:rFonts w:asciiTheme="minorEastAsia" w:hAnsiTheme="minorEastAsia" w:hint="eastAsia"/>
                <w:szCs w:val="21"/>
              </w:rPr>
              <w:t>4</w:t>
            </w:r>
          </w:p>
        </w:tc>
        <w:tc>
          <w:tcPr>
            <w:tcW w:w="1094" w:type="pct"/>
            <w:vAlign w:val="center"/>
          </w:tcPr>
          <w:p w14:paraId="5F664B7E" w14:textId="77777777" w:rsidR="00B47EB4" w:rsidRDefault="00943A5A">
            <w:pPr>
              <w:jc w:val="left"/>
              <w:rPr>
                <w:rFonts w:asciiTheme="minorEastAsia" w:hAnsiTheme="minorEastAsia"/>
                <w:szCs w:val="21"/>
              </w:rPr>
            </w:pPr>
            <w:r>
              <w:rPr>
                <w:rFonts w:asciiTheme="minorEastAsia" w:hAnsiTheme="minorEastAsia" w:hint="eastAsia"/>
                <w:szCs w:val="21"/>
              </w:rPr>
              <w:t>万洋众创城项目</w:t>
            </w:r>
          </w:p>
        </w:tc>
        <w:tc>
          <w:tcPr>
            <w:tcW w:w="439" w:type="pct"/>
            <w:vAlign w:val="center"/>
          </w:tcPr>
          <w:p w14:paraId="726B0134"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0E1A1F54"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1B30A1AD" w14:textId="77777777" w:rsidR="00B47EB4" w:rsidRDefault="00943A5A">
            <w:pPr>
              <w:jc w:val="center"/>
              <w:rPr>
                <w:rFonts w:asciiTheme="minorEastAsia" w:hAnsiTheme="minorEastAsia"/>
                <w:szCs w:val="21"/>
              </w:rPr>
            </w:pPr>
            <w:r>
              <w:rPr>
                <w:rFonts w:asciiTheme="minorEastAsia" w:hAnsiTheme="minorEastAsia" w:hint="eastAsia"/>
                <w:szCs w:val="21"/>
              </w:rPr>
              <w:t>开发区</w:t>
            </w:r>
          </w:p>
        </w:tc>
        <w:tc>
          <w:tcPr>
            <w:tcW w:w="604" w:type="pct"/>
            <w:vAlign w:val="center"/>
          </w:tcPr>
          <w:p w14:paraId="33B71A41" w14:textId="77777777" w:rsidR="00B47EB4" w:rsidRDefault="00943A5A">
            <w:pPr>
              <w:jc w:val="center"/>
              <w:rPr>
                <w:rFonts w:asciiTheme="minorEastAsia" w:hAnsiTheme="minorEastAsia"/>
                <w:szCs w:val="21"/>
              </w:rPr>
            </w:pPr>
            <w:r>
              <w:rPr>
                <w:rFonts w:asciiTheme="minorEastAsia" w:hAnsiTheme="minorEastAsia" w:hint="eastAsia"/>
                <w:szCs w:val="21"/>
              </w:rPr>
              <w:t>2019-2022</w:t>
            </w:r>
          </w:p>
        </w:tc>
        <w:tc>
          <w:tcPr>
            <w:tcW w:w="1484" w:type="pct"/>
            <w:vAlign w:val="center"/>
          </w:tcPr>
          <w:p w14:paraId="1276F021" w14:textId="77777777" w:rsidR="00B47EB4" w:rsidRDefault="00943A5A">
            <w:pPr>
              <w:jc w:val="left"/>
              <w:rPr>
                <w:rFonts w:asciiTheme="minorEastAsia" w:hAnsiTheme="minorEastAsia"/>
                <w:szCs w:val="21"/>
              </w:rPr>
            </w:pPr>
            <w:r>
              <w:rPr>
                <w:rFonts w:asciiTheme="minorEastAsia" w:hAnsiTheme="minorEastAsia" w:hint="eastAsia"/>
                <w:szCs w:val="21"/>
              </w:rPr>
              <w:t>用地面积457亩，建筑面积78万平方米</w:t>
            </w:r>
          </w:p>
        </w:tc>
        <w:tc>
          <w:tcPr>
            <w:tcW w:w="335" w:type="pct"/>
            <w:vAlign w:val="center"/>
          </w:tcPr>
          <w:p w14:paraId="77E6E486"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13.38 </w:t>
            </w:r>
          </w:p>
        </w:tc>
      </w:tr>
      <w:tr w:rsidR="00B47EB4" w14:paraId="215C0258" w14:textId="77777777">
        <w:tc>
          <w:tcPr>
            <w:tcW w:w="166" w:type="pct"/>
            <w:vAlign w:val="center"/>
          </w:tcPr>
          <w:p w14:paraId="11BD2669" w14:textId="77777777" w:rsidR="00B47EB4" w:rsidRDefault="00943A5A">
            <w:pPr>
              <w:jc w:val="center"/>
              <w:rPr>
                <w:rFonts w:asciiTheme="minorEastAsia" w:hAnsiTheme="minorEastAsia"/>
                <w:szCs w:val="21"/>
              </w:rPr>
            </w:pPr>
            <w:r>
              <w:rPr>
                <w:rFonts w:asciiTheme="minorEastAsia" w:hAnsiTheme="minorEastAsia" w:hint="eastAsia"/>
                <w:szCs w:val="21"/>
              </w:rPr>
              <w:t>5</w:t>
            </w:r>
          </w:p>
        </w:tc>
        <w:tc>
          <w:tcPr>
            <w:tcW w:w="1094" w:type="pct"/>
            <w:vAlign w:val="center"/>
          </w:tcPr>
          <w:p w14:paraId="207737A1" w14:textId="77777777" w:rsidR="00B47EB4" w:rsidRDefault="00943A5A">
            <w:pPr>
              <w:jc w:val="left"/>
              <w:rPr>
                <w:rFonts w:asciiTheme="minorEastAsia" w:hAnsiTheme="minorEastAsia"/>
                <w:szCs w:val="21"/>
              </w:rPr>
            </w:pPr>
            <w:r>
              <w:rPr>
                <w:rFonts w:asciiTheme="minorEastAsia" w:hAnsiTheme="minorEastAsia" w:hint="eastAsia"/>
                <w:szCs w:val="21"/>
              </w:rPr>
              <w:t>兰生智能制造产业园项目</w:t>
            </w:r>
          </w:p>
        </w:tc>
        <w:tc>
          <w:tcPr>
            <w:tcW w:w="439" w:type="pct"/>
            <w:vAlign w:val="center"/>
          </w:tcPr>
          <w:p w14:paraId="189DD8C8"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7A923A75"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56D9977C" w14:textId="77777777" w:rsidR="00B47EB4" w:rsidRDefault="00943A5A">
            <w:pPr>
              <w:jc w:val="center"/>
              <w:rPr>
                <w:rFonts w:asciiTheme="minorEastAsia" w:hAnsiTheme="minorEastAsia"/>
                <w:szCs w:val="21"/>
              </w:rPr>
            </w:pPr>
            <w:r>
              <w:rPr>
                <w:rFonts w:asciiTheme="minorEastAsia" w:hAnsiTheme="minorEastAsia" w:hint="eastAsia"/>
                <w:szCs w:val="21"/>
              </w:rPr>
              <w:t>开发区</w:t>
            </w:r>
          </w:p>
        </w:tc>
        <w:tc>
          <w:tcPr>
            <w:tcW w:w="604" w:type="pct"/>
            <w:vAlign w:val="center"/>
          </w:tcPr>
          <w:p w14:paraId="749548FC"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1E1DDCB1" w14:textId="77777777" w:rsidR="00B47EB4" w:rsidRDefault="00943A5A">
            <w:pPr>
              <w:jc w:val="left"/>
              <w:rPr>
                <w:rFonts w:asciiTheme="minorEastAsia" w:hAnsiTheme="minorEastAsia"/>
                <w:szCs w:val="21"/>
              </w:rPr>
            </w:pPr>
            <w:r>
              <w:rPr>
                <w:rFonts w:asciiTheme="minorEastAsia" w:hAnsiTheme="minorEastAsia" w:hint="eastAsia"/>
                <w:szCs w:val="21"/>
              </w:rPr>
              <w:t>用地面积180亩，总建筑面积约15万平方米，打造集研发、试验、示范、销售以及投融资功能于一体的现代化产业基地</w:t>
            </w:r>
          </w:p>
        </w:tc>
        <w:tc>
          <w:tcPr>
            <w:tcW w:w="335" w:type="pct"/>
            <w:vAlign w:val="center"/>
          </w:tcPr>
          <w:p w14:paraId="7AA83090" w14:textId="77777777" w:rsidR="00B47EB4" w:rsidRDefault="00943A5A">
            <w:pPr>
              <w:jc w:val="center"/>
              <w:rPr>
                <w:rFonts w:asciiTheme="minorEastAsia" w:hAnsiTheme="minorEastAsia"/>
                <w:szCs w:val="21"/>
              </w:rPr>
            </w:pPr>
            <w:r>
              <w:rPr>
                <w:rFonts w:asciiTheme="minorEastAsia" w:hAnsiTheme="minorEastAsia" w:hint="eastAsia"/>
                <w:szCs w:val="21"/>
              </w:rPr>
              <w:t xml:space="preserve">4.50 </w:t>
            </w:r>
          </w:p>
        </w:tc>
      </w:tr>
      <w:tr w:rsidR="00B47EB4" w14:paraId="7CA0CDD7" w14:textId="77777777">
        <w:tc>
          <w:tcPr>
            <w:tcW w:w="166" w:type="pct"/>
            <w:vAlign w:val="center"/>
          </w:tcPr>
          <w:p w14:paraId="61D2B186" w14:textId="77777777" w:rsidR="00B47EB4" w:rsidRDefault="00943A5A">
            <w:pPr>
              <w:jc w:val="center"/>
              <w:rPr>
                <w:rFonts w:asciiTheme="minorEastAsia" w:hAnsiTheme="minorEastAsia"/>
                <w:szCs w:val="21"/>
              </w:rPr>
            </w:pPr>
            <w:r>
              <w:rPr>
                <w:rFonts w:asciiTheme="minorEastAsia" w:hAnsiTheme="minorEastAsia" w:hint="eastAsia"/>
                <w:szCs w:val="21"/>
              </w:rPr>
              <w:t>6</w:t>
            </w:r>
          </w:p>
        </w:tc>
        <w:tc>
          <w:tcPr>
            <w:tcW w:w="1094" w:type="pct"/>
            <w:vAlign w:val="center"/>
          </w:tcPr>
          <w:p w14:paraId="6AF14D6D" w14:textId="77777777" w:rsidR="00B47EB4" w:rsidRDefault="00943A5A">
            <w:pPr>
              <w:jc w:val="left"/>
              <w:rPr>
                <w:rFonts w:asciiTheme="minorEastAsia" w:hAnsiTheme="minorEastAsia"/>
                <w:szCs w:val="21"/>
              </w:rPr>
            </w:pPr>
            <w:r>
              <w:rPr>
                <w:rFonts w:asciiTheme="minorEastAsia" w:hAnsiTheme="minorEastAsia" w:hint="eastAsia"/>
                <w:szCs w:val="21"/>
              </w:rPr>
              <w:t>宁波竣盛电器制造有限公司电源插头接插件生产基地项目</w:t>
            </w:r>
          </w:p>
        </w:tc>
        <w:tc>
          <w:tcPr>
            <w:tcW w:w="439" w:type="pct"/>
            <w:vAlign w:val="center"/>
          </w:tcPr>
          <w:p w14:paraId="46343014"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5B25553E"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42440D88" w14:textId="77777777" w:rsidR="00B47EB4" w:rsidRDefault="00943A5A">
            <w:pPr>
              <w:jc w:val="center"/>
              <w:rPr>
                <w:rFonts w:asciiTheme="minorEastAsia" w:hAnsiTheme="minorEastAsia"/>
                <w:szCs w:val="21"/>
              </w:rPr>
            </w:pPr>
            <w:r>
              <w:rPr>
                <w:rFonts w:asciiTheme="minorEastAsia" w:hAnsiTheme="minorEastAsia" w:hint="eastAsia"/>
                <w:szCs w:val="21"/>
              </w:rPr>
              <w:t>开发区</w:t>
            </w:r>
          </w:p>
        </w:tc>
        <w:tc>
          <w:tcPr>
            <w:tcW w:w="604" w:type="pct"/>
            <w:vAlign w:val="center"/>
          </w:tcPr>
          <w:p w14:paraId="47C7E45C"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5A9081F9" w14:textId="77777777" w:rsidR="00B47EB4" w:rsidRDefault="00943A5A">
            <w:pPr>
              <w:jc w:val="left"/>
              <w:rPr>
                <w:rFonts w:asciiTheme="minorEastAsia" w:hAnsiTheme="minorEastAsia"/>
                <w:szCs w:val="21"/>
              </w:rPr>
            </w:pPr>
            <w:r>
              <w:rPr>
                <w:rFonts w:asciiTheme="minorEastAsia" w:hAnsiTheme="minorEastAsia" w:hint="eastAsia"/>
                <w:szCs w:val="21"/>
              </w:rPr>
              <w:t>用地面积90亩，新增建筑面积10.8万平方米，建成达产后，预计年销售5亿元</w:t>
            </w:r>
          </w:p>
        </w:tc>
        <w:tc>
          <w:tcPr>
            <w:tcW w:w="335" w:type="pct"/>
            <w:vAlign w:val="center"/>
          </w:tcPr>
          <w:p w14:paraId="74D72484" w14:textId="77777777" w:rsidR="00B47EB4" w:rsidRDefault="00943A5A">
            <w:pPr>
              <w:jc w:val="center"/>
              <w:rPr>
                <w:rFonts w:asciiTheme="minorEastAsia" w:hAnsiTheme="minorEastAsia"/>
                <w:szCs w:val="21"/>
              </w:rPr>
            </w:pPr>
            <w:r>
              <w:rPr>
                <w:rFonts w:asciiTheme="minorEastAsia" w:hAnsiTheme="minorEastAsia" w:hint="eastAsia"/>
                <w:szCs w:val="21"/>
              </w:rPr>
              <w:t xml:space="preserve">2.00 </w:t>
            </w:r>
          </w:p>
        </w:tc>
      </w:tr>
      <w:tr w:rsidR="00B47EB4" w14:paraId="11317225" w14:textId="77777777">
        <w:tc>
          <w:tcPr>
            <w:tcW w:w="166" w:type="pct"/>
            <w:vAlign w:val="center"/>
          </w:tcPr>
          <w:p w14:paraId="4005B4E8" w14:textId="77777777" w:rsidR="00B47EB4" w:rsidRDefault="00943A5A">
            <w:pPr>
              <w:jc w:val="center"/>
              <w:rPr>
                <w:rFonts w:asciiTheme="minorEastAsia" w:hAnsiTheme="minorEastAsia"/>
                <w:szCs w:val="21"/>
              </w:rPr>
            </w:pPr>
            <w:r>
              <w:rPr>
                <w:rFonts w:asciiTheme="minorEastAsia" w:hAnsiTheme="minorEastAsia" w:hint="eastAsia"/>
                <w:szCs w:val="21"/>
              </w:rPr>
              <w:t>7</w:t>
            </w:r>
          </w:p>
        </w:tc>
        <w:tc>
          <w:tcPr>
            <w:tcW w:w="1094" w:type="pct"/>
            <w:vAlign w:val="center"/>
          </w:tcPr>
          <w:p w14:paraId="35F9EF3D" w14:textId="77777777" w:rsidR="00B47EB4" w:rsidRDefault="00943A5A">
            <w:pPr>
              <w:jc w:val="left"/>
              <w:rPr>
                <w:rFonts w:asciiTheme="minorEastAsia" w:hAnsiTheme="minorEastAsia"/>
                <w:szCs w:val="21"/>
              </w:rPr>
            </w:pPr>
            <w:r>
              <w:rPr>
                <w:rFonts w:asciiTheme="minorEastAsia" w:hAnsiTheme="minorEastAsia" w:hint="eastAsia"/>
                <w:szCs w:val="21"/>
              </w:rPr>
              <w:t>联东U谷·中交科技产业园项目</w:t>
            </w:r>
          </w:p>
        </w:tc>
        <w:tc>
          <w:tcPr>
            <w:tcW w:w="439" w:type="pct"/>
            <w:vAlign w:val="center"/>
          </w:tcPr>
          <w:p w14:paraId="505BD186"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6D81DDC4"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2A258B1C"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7D568204" w14:textId="77777777" w:rsidR="00B47EB4" w:rsidRDefault="00943A5A">
            <w:pPr>
              <w:jc w:val="center"/>
              <w:rPr>
                <w:rFonts w:asciiTheme="minorEastAsia" w:hAnsiTheme="minorEastAsia"/>
                <w:szCs w:val="21"/>
              </w:rPr>
            </w:pPr>
            <w:r>
              <w:rPr>
                <w:rFonts w:asciiTheme="minorEastAsia" w:hAnsiTheme="minorEastAsia" w:hint="eastAsia"/>
                <w:szCs w:val="21"/>
              </w:rPr>
              <w:t>2019-2022</w:t>
            </w:r>
          </w:p>
        </w:tc>
        <w:tc>
          <w:tcPr>
            <w:tcW w:w="1484" w:type="pct"/>
            <w:vAlign w:val="center"/>
          </w:tcPr>
          <w:p w14:paraId="7AC6D347" w14:textId="77777777" w:rsidR="00B47EB4" w:rsidRDefault="00943A5A">
            <w:pPr>
              <w:jc w:val="left"/>
              <w:rPr>
                <w:rFonts w:asciiTheme="minorEastAsia" w:hAnsiTheme="minorEastAsia"/>
                <w:szCs w:val="21"/>
              </w:rPr>
            </w:pPr>
            <w:r>
              <w:rPr>
                <w:rFonts w:asciiTheme="minorEastAsia" w:hAnsiTheme="minorEastAsia" w:hint="eastAsia"/>
                <w:szCs w:val="21"/>
              </w:rPr>
              <w:t>总用地面积138亩，总建筑约面积16.7万平方</w:t>
            </w:r>
          </w:p>
        </w:tc>
        <w:tc>
          <w:tcPr>
            <w:tcW w:w="335" w:type="pct"/>
            <w:vAlign w:val="center"/>
          </w:tcPr>
          <w:p w14:paraId="38A44680" w14:textId="77777777" w:rsidR="00B47EB4" w:rsidRDefault="00943A5A">
            <w:pPr>
              <w:jc w:val="center"/>
              <w:rPr>
                <w:rFonts w:asciiTheme="minorEastAsia" w:hAnsiTheme="minorEastAsia"/>
                <w:szCs w:val="21"/>
              </w:rPr>
            </w:pPr>
            <w:r>
              <w:rPr>
                <w:rFonts w:asciiTheme="minorEastAsia" w:hAnsiTheme="minorEastAsia" w:hint="eastAsia"/>
                <w:szCs w:val="21"/>
              </w:rPr>
              <w:t xml:space="preserve">4.76 </w:t>
            </w:r>
          </w:p>
        </w:tc>
      </w:tr>
      <w:tr w:rsidR="00B47EB4" w14:paraId="4F710A88" w14:textId="77777777">
        <w:tc>
          <w:tcPr>
            <w:tcW w:w="166" w:type="pct"/>
            <w:vAlign w:val="center"/>
          </w:tcPr>
          <w:p w14:paraId="30F4C085" w14:textId="77777777" w:rsidR="00B47EB4" w:rsidRDefault="00943A5A">
            <w:pPr>
              <w:jc w:val="center"/>
              <w:rPr>
                <w:rFonts w:asciiTheme="minorEastAsia" w:hAnsiTheme="minorEastAsia"/>
                <w:szCs w:val="21"/>
              </w:rPr>
            </w:pPr>
            <w:r>
              <w:rPr>
                <w:rFonts w:asciiTheme="minorEastAsia" w:hAnsiTheme="minorEastAsia" w:hint="eastAsia"/>
                <w:szCs w:val="21"/>
              </w:rPr>
              <w:t>8</w:t>
            </w:r>
          </w:p>
        </w:tc>
        <w:tc>
          <w:tcPr>
            <w:tcW w:w="1094" w:type="pct"/>
            <w:vAlign w:val="center"/>
          </w:tcPr>
          <w:p w14:paraId="388A884E" w14:textId="77777777" w:rsidR="00B47EB4" w:rsidRDefault="00943A5A">
            <w:pPr>
              <w:jc w:val="left"/>
              <w:rPr>
                <w:rFonts w:asciiTheme="minorEastAsia" w:hAnsiTheme="minorEastAsia"/>
                <w:szCs w:val="21"/>
              </w:rPr>
            </w:pPr>
            <w:r>
              <w:rPr>
                <w:rFonts w:asciiTheme="minorEastAsia" w:hAnsiTheme="minorEastAsia" w:hint="eastAsia"/>
                <w:szCs w:val="21"/>
              </w:rPr>
              <w:t>中交智慧城项目</w:t>
            </w:r>
          </w:p>
        </w:tc>
        <w:tc>
          <w:tcPr>
            <w:tcW w:w="439" w:type="pct"/>
            <w:vAlign w:val="center"/>
          </w:tcPr>
          <w:p w14:paraId="359BF7F2"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3B83D010" w14:textId="77777777" w:rsidR="00B47EB4" w:rsidRDefault="00943A5A">
            <w:pPr>
              <w:jc w:val="center"/>
              <w:rPr>
                <w:rFonts w:asciiTheme="minorEastAsia" w:hAnsiTheme="minorEastAsia"/>
                <w:szCs w:val="21"/>
              </w:rPr>
            </w:pPr>
            <w:r>
              <w:rPr>
                <w:rFonts w:asciiTheme="minorEastAsia" w:hAnsiTheme="minorEastAsia" w:hint="eastAsia"/>
                <w:szCs w:val="21"/>
              </w:rPr>
              <w:t>科技创新</w:t>
            </w:r>
          </w:p>
        </w:tc>
        <w:tc>
          <w:tcPr>
            <w:tcW w:w="439" w:type="pct"/>
            <w:vAlign w:val="center"/>
          </w:tcPr>
          <w:p w14:paraId="4AD1C4C9"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6C773E17"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3595E7DA" w14:textId="77777777" w:rsidR="00B47EB4" w:rsidRDefault="00943A5A">
            <w:pPr>
              <w:jc w:val="left"/>
              <w:rPr>
                <w:rFonts w:asciiTheme="minorEastAsia" w:hAnsiTheme="minorEastAsia"/>
                <w:szCs w:val="21"/>
              </w:rPr>
            </w:pPr>
            <w:r>
              <w:rPr>
                <w:rFonts w:asciiTheme="minorEastAsia" w:hAnsiTheme="minorEastAsia" w:hint="eastAsia"/>
                <w:szCs w:val="21"/>
              </w:rPr>
              <w:t>用地面积181.4亩，建设科研办公园区，其中包含科创云廊、配套公寓、高</w:t>
            </w:r>
            <w:r>
              <w:rPr>
                <w:rFonts w:asciiTheme="minorEastAsia" w:hAnsiTheme="minorEastAsia" w:hint="eastAsia"/>
                <w:szCs w:val="21"/>
              </w:rPr>
              <w:lastRenderedPageBreak/>
              <w:t>层产业大厦、高层定制企业总部、其他园区配套</w:t>
            </w:r>
          </w:p>
        </w:tc>
        <w:tc>
          <w:tcPr>
            <w:tcW w:w="335" w:type="pct"/>
            <w:vAlign w:val="center"/>
          </w:tcPr>
          <w:p w14:paraId="52EC5476" w14:textId="77777777" w:rsidR="00B47EB4" w:rsidRDefault="00943A5A">
            <w:pPr>
              <w:jc w:val="center"/>
              <w:rPr>
                <w:rFonts w:asciiTheme="minorEastAsia" w:hAnsiTheme="minorEastAsia"/>
                <w:szCs w:val="21"/>
              </w:rPr>
            </w:pPr>
            <w:r>
              <w:rPr>
                <w:rFonts w:asciiTheme="minorEastAsia" w:hAnsiTheme="minorEastAsia" w:hint="eastAsia"/>
                <w:szCs w:val="21"/>
              </w:rPr>
              <w:lastRenderedPageBreak/>
              <w:t xml:space="preserve">22.10 </w:t>
            </w:r>
          </w:p>
        </w:tc>
      </w:tr>
      <w:tr w:rsidR="00B47EB4" w14:paraId="687DD744" w14:textId="77777777">
        <w:tc>
          <w:tcPr>
            <w:tcW w:w="166" w:type="pct"/>
            <w:vAlign w:val="center"/>
          </w:tcPr>
          <w:p w14:paraId="3EADF12D" w14:textId="77777777" w:rsidR="00B47EB4" w:rsidRDefault="00943A5A">
            <w:pPr>
              <w:jc w:val="center"/>
              <w:rPr>
                <w:rFonts w:asciiTheme="minorEastAsia" w:hAnsiTheme="minorEastAsia"/>
                <w:szCs w:val="21"/>
              </w:rPr>
            </w:pPr>
            <w:r>
              <w:rPr>
                <w:rFonts w:asciiTheme="minorEastAsia" w:hAnsiTheme="minorEastAsia" w:hint="eastAsia"/>
                <w:szCs w:val="21"/>
              </w:rPr>
              <w:t>9</w:t>
            </w:r>
          </w:p>
        </w:tc>
        <w:tc>
          <w:tcPr>
            <w:tcW w:w="1094" w:type="pct"/>
            <w:vAlign w:val="center"/>
          </w:tcPr>
          <w:p w14:paraId="320A2929" w14:textId="77777777" w:rsidR="00B47EB4" w:rsidRDefault="00943A5A">
            <w:pPr>
              <w:jc w:val="left"/>
              <w:rPr>
                <w:rFonts w:asciiTheme="minorEastAsia" w:hAnsiTheme="minorEastAsia"/>
                <w:szCs w:val="21"/>
              </w:rPr>
            </w:pPr>
            <w:r>
              <w:rPr>
                <w:rFonts w:asciiTheme="minorEastAsia" w:hAnsiTheme="minorEastAsia" w:hint="eastAsia"/>
                <w:szCs w:val="21"/>
              </w:rPr>
              <w:t>宁波农副产品物流中心项目</w:t>
            </w:r>
          </w:p>
        </w:tc>
        <w:tc>
          <w:tcPr>
            <w:tcW w:w="439" w:type="pct"/>
            <w:vAlign w:val="center"/>
          </w:tcPr>
          <w:p w14:paraId="4AD9CD41"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20A41BC5" w14:textId="77777777" w:rsidR="00B47EB4" w:rsidRDefault="00943A5A">
            <w:pPr>
              <w:jc w:val="center"/>
              <w:rPr>
                <w:rFonts w:asciiTheme="minorEastAsia" w:hAnsiTheme="minorEastAsia"/>
                <w:szCs w:val="21"/>
              </w:rPr>
            </w:pPr>
            <w:r>
              <w:rPr>
                <w:rFonts w:asciiTheme="minorEastAsia" w:hAnsiTheme="minorEastAsia" w:hint="eastAsia"/>
                <w:szCs w:val="21"/>
              </w:rPr>
              <w:t>现代物流</w:t>
            </w:r>
          </w:p>
        </w:tc>
        <w:tc>
          <w:tcPr>
            <w:tcW w:w="439" w:type="pct"/>
            <w:vAlign w:val="center"/>
          </w:tcPr>
          <w:p w14:paraId="52CA1049" w14:textId="77777777" w:rsidR="00B47EB4" w:rsidRDefault="00943A5A">
            <w:pPr>
              <w:jc w:val="center"/>
              <w:rPr>
                <w:rFonts w:asciiTheme="minorEastAsia" w:hAnsiTheme="minorEastAsia"/>
                <w:szCs w:val="21"/>
              </w:rPr>
            </w:pPr>
            <w:r>
              <w:rPr>
                <w:rFonts w:asciiTheme="minorEastAsia" w:hAnsiTheme="minorEastAsia" w:hint="eastAsia"/>
                <w:szCs w:val="21"/>
              </w:rPr>
              <w:t>方桥街道</w:t>
            </w:r>
          </w:p>
        </w:tc>
        <w:tc>
          <w:tcPr>
            <w:tcW w:w="604" w:type="pct"/>
            <w:vAlign w:val="center"/>
          </w:tcPr>
          <w:p w14:paraId="2CDF9172" w14:textId="77777777" w:rsidR="00B47EB4" w:rsidRDefault="00943A5A">
            <w:pPr>
              <w:jc w:val="center"/>
              <w:rPr>
                <w:rFonts w:asciiTheme="minorEastAsia" w:hAnsiTheme="minorEastAsia"/>
                <w:szCs w:val="21"/>
              </w:rPr>
            </w:pPr>
            <w:r>
              <w:rPr>
                <w:rFonts w:asciiTheme="minorEastAsia" w:hAnsiTheme="minorEastAsia" w:hint="eastAsia"/>
                <w:szCs w:val="21"/>
              </w:rPr>
              <w:t>2016-2022</w:t>
            </w:r>
          </w:p>
        </w:tc>
        <w:tc>
          <w:tcPr>
            <w:tcW w:w="1484" w:type="pct"/>
            <w:vAlign w:val="center"/>
          </w:tcPr>
          <w:p w14:paraId="17DB7C7C" w14:textId="77777777" w:rsidR="00B47EB4" w:rsidRDefault="00943A5A">
            <w:pPr>
              <w:jc w:val="left"/>
              <w:rPr>
                <w:rFonts w:asciiTheme="minorEastAsia" w:hAnsiTheme="minorEastAsia"/>
                <w:szCs w:val="21"/>
              </w:rPr>
            </w:pPr>
            <w:r>
              <w:rPr>
                <w:rFonts w:asciiTheme="minorEastAsia" w:hAnsiTheme="minorEastAsia" w:hint="eastAsia"/>
                <w:szCs w:val="21"/>
              </w:rPr>
              <w:t>总用地面积460亩，总建筑面积32万平方米</w:t>
            </w:r>
          </w:p>
        </w:tc>
        <w:tc>
          <w:tcPr>
            <w:tcW w:w="335" w:type="pct"/>
            <w:vAlign w:val="center"/>
          </w:tcPr>
          <w:p w14:paraId="5A43721E" w14:textId="77777777" w:rsidR="00B47EB4" w:rsidRDefault="00943A5A">
            <w:pPr>
              <w:jc w:val="center"/>
              <w:rPr>
                <w:rFonts w:asciiTheme="minorEastAsia" w:hAnsiTheme="minorEastAsia"/>
                <w:szCs w:val="21"/>
              </w:rPr>
            </w:pPr>
            <w:r>
              <w:rPr>
                <w:rFonts w:asciiTheme="minorEastAsia" w:hAnsiTheme="minorEastAsia" w:hint="eastAsia"/>
                <w:szCs w:val="21"/>
              </w:rPr>
              <w:t xml:space="preserve">22.07 </w:t>
            </w:r>
          </w:p>
        </w:tc>
      </w:tr>
      <w:tr w:rsidR="00B47EB4" w14:paraId="41467D39" w14:textId="77777777">
        <w:tc>
          <w:tcPr>
            <w:tcW w:w="166" w:type="pct"/>
            <w:vAlign w:val="center"/>
          </w:tcPr>
          <w:p w14:paraId="3EB83AE6" w14:textId="77777777" w:rsidR="00B47EB4" w:rsidRDefault="00943A5A">
            <w:pPr>
              <w:jc w:val="center"/>
              <w:rPr>
                <w:rFonts w:asciiTheme="minorEastAsia" w:hAnsiTheme="minorEastAsia"/>
                <w:szCs w:val="21"/>
              </w:rPr>
            </w:pPr>
            <w:r>
              <w:rPr>
                <w:rFonts w:asciiTheme="minorEastAsia" w:hAnsiTheme="minorEastAsia" w:hint="eastAsia"/>
                <w:szCs w:val="21"/>
              </w:rPr>
              <w:t>10</w:t>
            </w:r>
          </w:p>
        </w:tc>
        <w:tc>
          <w:tcPr>
            <w:tcW w:w="1094" w:type="pct"/>
            <w:vAlign w:val="center"/>
          </w:tcPr>
          <w:p w14:paraId="3CB85250" w14:textId="77777777" w:rsidR="00B47EB4" w:rsidRDefault="00943A5A">
            <w:pPr>
              <w:jc w:val="left"/>
              <w:rPr>
                <w:rFonts w:asciiTheme="minorEastAsia" w:hAnsiTheme="minorEastAsia"/>
                <w:szCs w:val="21"/>
              </w:rPr>
            </w:pPr>
            <w:r>
              <w:rPr>
                <w:rFonts w:asciiTheme="minorEastAsia" w:hAnsiTheme="minorEastAsia" w:hint="eastAsia"/>
                <w:szCs w:val="21"/>
              </w:rPr>
              <w:t>宁波宝湾国际物流中心项目</w:t>
            </w:r>
          </w:p>
        </w:tc>
        <w:tc>
          <w:tcPr>
            <w:tcW w:w="439" w:type="pct"/>
            <w:vAlign w:val="center"/>
          </w:tcPr>
          <w:p w14:paraId="063A88DA"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0EA0D91B" w14:textId="77777777" w:rsidR="00B47EB4" w:rsidRDefault="00943A5A">
            <w:pPr>
              <w:jc w:val="center"/>
              <w:rPr>
                <w:rFonts w:asciiTheme="minorEastAsia" w:hAnsiTheme="minorEastAsia"/>
                <w:szCs w:val="21"/>
              </w:rPr>
            </w:pPr>
            <w:r>
              <w:rPr>
                <w:rFonts w:asciiTheme="minorEastAsia" w:hAnsiTheme="minorEastAsia" w:hint="eastAsia"/>
                <w:szCs w:val="21"/>
              </w:rPr>
              <w:t>现代物流</w:t>
            </w:r>
          </w:p>
        </w:tc>
        <w:tc>
          <w:tcPr>
            <w:tcW w:w="439" w:type="pct"/>
            <w:vAlign w:val="center"/>
          </w:tcPr>
          <w:p w14:paraId="4BB5A657" w14:textId="77777777" w:rsidR="00B47EB4" w:rsidRDefault="00943A5A">
            <w:pPr>
              <w:jc w:val="center"/>
              <w:rPr>
                <w:rFonts w:asciiTheme="minorEastAsia" w:hAnsiTheme="minorEastAsia"/>
                <w:szCs w:val="21"/>
              </w:rPr>
            </w:pPr>
            <w:r>
              <w:rPr>
                <w:rFonts w:asciiTheme="minorEastAsia" w:hAnsiTheme="minorEastAsia" w:hint="eastAsia"/>
                <w:szCs w:val="21"/>
              </w:rPr>
              <w:t>方桥街道</w:t>
            </w:r>
          </w:p>
        </w:tc>
        <w:tc>
          <w:tcPr>
            <w:tcW w:w="604" w:type="pct"/>
            <w:vAlign w:val="center"/>
          </w:tcPr>
          <w:p w14:paraId="12BB4707" w14:textId="77777777" w:rsidR="00B47EB4" w:rsidRDefault="00943A5A">
            <w:pPr>
              <w:jc w:val="center"/>
              <w:rPr>
                <w:rFonts w:asciiTheme="minorEastAsia" w:hAnsiTheme="minorEastAsia"/>
                <w:szCs w:val="21"/>
              </w:rPr>
            </w:pPr>
            <w:r>
              <w:rPr>
                <w:rFonts w:asciiTheme="minorEastAsia" w:hAnsiTheme="minorEastAsia" w:hint="eastAsia"/>
                <w:szCs w:val="21"/>
              </w:rPr>
              <w:t>2019-2021</w:t>
            </w:r>
          </w:p>
        </w:tc>
        <w:tc>
          <w:tcPr>
            <w:tcW w:w="1484" w:type="pct"/>
            <w:vAlign w:val="center"/>
          </w:tcPr>
          <w:p w14:paraId="35A08ED7" w14:textId="77777777" w:rsidR="00B47EB4" w:rsidRDefault="00943A5A">
            <w:pPr>
              <w:jc w:val="left"/>
              <w:rPr>
                <w:rFonts w:asciiTheme="minorEastAsia" w:hAnsiTheme="minorEastAsia"/>
                <w:szCs w:val="21"/>
              </w:rPr>
            </w:pPr>
            <w:r>
              <w:rPr>
                <w:rFonts w:asciiTheme="minorEastAsia" w:hAnsiTheme="minorEastAsia" w:hint="eastAsia"/>
                <w:szCs w:val="21"/>
              </w:rPr>
              <w:t>总用地面积156亩，总建筑面积15.9万平方米</w:t>
            </w:r>
          </w:p>
        </w:tc>
        <w:tc>
          <w:tcPr>
            <w:tcW w:w="335" w:type="pct"/>
            <w:vAlign w:val="center"/>
          </w:tcPr>
          <w:p w14:paraId="6B94A9E4" w14:textId="77777777" w:rsidR="00B47EB4" w:rsidRDefault="00943A5A">
            <w:pPr>
              <w:jc w:val="center"/>
              <w:rPr>
                <w:rFonts w:asciiTheme="minorEastAsia" w:hAnsiTheme="minorEastAsia"/>
                <w:szCs w:val="21"/>
              </w:rPr>
            </w:pPr>
            <w:r>
              <w:rPr>
                <w:rFonts w:asciiTheme="minorEastAsia" w:hAnsiTheme="minorEastAsia" w:hint="eastAsia"/>
                <w:szCs w:val="21"/>
              </w:rPr>
              <w:t xml:space="preserve">6.50 </w:t>
            </w:r>
          </w:p>
        </w:tc>
      </w:tr>
      <w:tr w:rsidR="00B47EB4" w14:paraId="48EDED41" w14:textId="77777777">
        <w:tc>
          <w:tcPr>
            <w:tcW w:w="166" w:type="pct"/>
            <w:vAlign w:val="center"/>
          </w:tcPr>
          <w:p w14:paraId="483ED50A" w14:textId="77777777" w:rsidR="00B47EB4" w:rsidRDefault="00943A5A">
            <w:pPr>
              <w:jc w:val="center"/>
              <w:rPr>
                <w:rFonts w:asciiTheme="minorEastAsia" w:hAnsiTheme="minorEastAsia"/>
                <w:szCs w:val="21"/>
              </w:rPr>
            </w:pPr>
            <w:r>
              <w:rPr>
                <w:rFonts w:asciiTheme="minorEastAsia" w:hAnsiTheme="minorEastAsia" w:hint="eastAsia"/>
                <w:szCs w:val="21"/>
              </w:rPr>
              <w:t>11</w:t>
            </w:r>
          </w:p>
        </w:tc>
        <w:tc>
          <w:tcPr>
            <w:tcW w:w="1094" w:type="pct"/>
            <w:vAlign w:val="center"/>
          </w:tcPr>
          <w:p w14:paraId="2D7FB89A" w14:textId="77777777" w:rsidR="00B47EB4" w:rsidRDefault="00943A5A">
            <w:pPr>
              <w:jc w:val="left"/>
              <w:rPr>
                <w:rFonts w:asciiTheme="minorEastAsia" w:hAnsiTheme="minorEastAsia"/>
                <w:szCs w:val="21"/>
              </w:rPr>
            </w:pPr>
            <w:r>
              <w:rPr>
                <w:rFonts w:asciiTheme="minorEastAsia" w:hAnsiTheme="minorEastAsia" w:hint="eastAsia"/>
                <w:szCs w:val="21"/>
              </w:rPr>
              <w:t>宁波智能物流平台（奉之桥）项目</w:t>
            </w:r>
          </w:p>
        </w:tc>
        <w:tc>
          <w:tcPr>
            <w:tcW w:w="439" w:type="pct"/>
            <w:vAlign w:val="center"/>
          </w:tcPr>
          <w:p w14:paraId="17D9A8DD"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142FF39D" w14:textId="77777777" w:rsidR="00B47EB4" w:rsidRDefault="00943A5A">
            <w:pPr>
              <w:jc w:val="center"/>
              <w:rPr>
                <w:rFonts w:asciiTheme="minorEastAsia" w:hAnsiTheme="minorEastAsia"/>
                <w:szCs w:val="21"/>
              </w:rPr>
            </w:pPr>
            <w:r>
              <w:rPr>
                <w:rFonts w:asciiTheme="minorEastAsia" w:hAnsiTheme="minorEastAsia" w:hint="eastAsia"/>
                <w:szCs w:val="21"/>
              </w:rPr>
              <w:t>现代物流</w:t>
            </w:r>
          </w:p>
        </w:tc>
        <w:tc>
          <w:tcPr>
            <w:tcW w:w="439" w:type="pct"/>
            <w:vAlign w:val="center"/>
          </w:tcPr>
          <w:p w14:paraId="0EA192E6" w14:textId="77777777" w:rsidR="00B47EB4" w:rsidRDefault="00943A5A">
            <w:pPr>
              <w:jc w:val="center"/>
              <w:rPr>
                <w:rFonts w:asciiTheme="minorEastAsia" w:hAnsiTheme="minorEastAsia"/>
                <w:szCs w:val="21"/>
              </w:rPr>
            </w:pPr>
            <w:r>
              <w:rPr>
                <w:rFonts w:asciiTheme="minorEastAsia" w:hAnsiTheme="minorEastAsia" w:hint="eastAsia"/>
                <w:szCs w:val="21"/>
              </w:rPr>
              <w:t>方桥街道</w:t>
            </w:r>
          </w:p>
        </w:tc>
        <w:tc>
          <w:tcPr>
            <w:tcW w:w="604" w:type="pct"/>
            <w:vAlign w:val="center"/>
          </w:tcPr>
          <w:p w14:paraId="678D3242"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2ECDEA5D" w14:textId="77777777" w:rsidR="00B47EB4" w:rsidRDefault="00943A5A">
            <w:pPr>
              <w:jc w:val="left"/>
              <w:rPr>
                <w:rFonts w:asciiTheme="minorEastAsia" w:hAnsiTheme="minorEastAsia"/>
                <w:szCs w:val="21"/>
              </w:rPr>
            </w:pPr>
            <w:r>
              <w:rPr>
                <w:rFonts w:asciiTheme="minorEastAsia" w:hAnsiTheme="minorEastAsia" w:hint="eastAsia"/>
                <w:szCs w:val="21"/>
              </w:rPr>
              <w:t>总用地面积54亩，建设智能化物流基础设施和智能物流装备，打造仓储一体化的智能物流平台</w:t>
            </w:r>
          </w:p>
        </w:tc>
        <w:tc>
          <w:tcPr>
            <w:tcW w:w="335" w:type="pct"/>
            <w:vAlign w:val="center"/>
          </w:tcPr>
          <w:p w14:paraId="2CA4CA34"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1.62 </w:t>
            </w:r>
          </w:p>
        </w:tc>
      </w:tr>
      <w:tr w:rsidR="00B47EB4" w14:paraId="77B41457" w14:textId="77777777">
        <w:tc>
          <w:tcPr>
            <w:tcW w:w="166" w:type="pct"/>
            <w:vAlign w:val="center"/>
          </w:tcPr>
          <w:p w14:paraId="6AB3B193" w14:textId="77777777" w:rsidR="00B47EB4" w:rsidRDefault="00943A5A">
            <w:pPr>
              <w:jc w:val="center"/>
              <w:rPr>
                <w:rFonts w:asciiTheme="minorEastAsia" w:hAnsiTheme="minorEastAsia"/>
                <w:szCs w:val="21"/>
              </w:rPr>
            </w:pPr>
            <w:r>
              <w:rPr>
                <w:rFonts w:asciiTheme="minorEastAsia" w:hAnsiTheme="minorEastAsia" w:hint="eastAsia"/>
                <w:szCs w:val="21"/>
              </w:rPr>
              <w:t>12</w:t>
            </w:r>
          </w:p>
        </w:tc>
        <w:tc>
          <w:tcPr>
            <w:tcW w:w="1094" w:type="pct"/>
            <w:vAlign w:val="center"/>
          </w:tcPr>
          <w:p w14:paraId="0AB041E0" w14:textId="77777777" w:rsidR="00B47EB4" w:rsidRDefault="00943A5A">
            <w:pPr>
              <w:jc w:val="left"/>
              <w:rPr>
                <w:rFonts w:asciiTheme="minorEastAsia" w:hAnsiTheme="minorEastAsia"/>
                <w:szCs w:val="21"/>
              </w:rPr>
            </w:pPr>
            <w:r>
              <w:rPr>
                <w:rFonts w:asciiTheme="minorEastAsia" w:hAnsiTheme="minorEastAsia" w:hint="eastAsia"/>
                <w:szCs w:val="21"/>
              </w:rPr>
              <w:t>茗山科创中心（经佳基地)项目</w:t>
            </w:r>
          </w:p>
        </w:tc>
        <w:tc>
          <w:tcPr>
            <w:tcW w:w="439" w:type="pct"/>
            <w:vAlign w:val="center"/>
          </w:tcPr>
          <w:p w14:paraId="26DBF050"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5E9F00E8" w14:textId="77777777" w:rsidR="00B47EB4" w:rsidRDefault="00943A5A">
            <w:pPr>
              <w:jc w:val="center"/>
              <w:rPr>
                <w:rFonts w:asciiTheme="minorEastAsia" w:hAnsiTheme="minorEastAsia"/>
                <w:szCs w:val="21"/>
              </w:rPr>
            </w:pPr>
            <w:r>
              <w:rPr>
                <w:rFonts w:asciiTheme="minorEastAsia" w:hAnsiTheme="minorEastAsia" w:hint="eastAsia"/>
                <w:szCs w:val="21"/>
              </w:rPr>
              <w:t>科技创新</w:t>
            </w:r>
          </w:p>
        </w:tc>
        <w:tc>
          <w:tcPr>
            <w:tcW w:w="439" w:type="pct"/>
            <w:vAlign w:val="center"/>
          </w:tcPr>
          <w:p w14:paraId="14F2A7F0" w14:textId="77777777" w:rsidR="00B47EB4" w:rsidRDefault="00943A5A">
            <w:pPr>
              <w:jc w:val="center"/>
              <w:rPr>
                <w:rFonts w:asciiTheme="minorEastAsia" w:hAnsiTheme="minorEastAsia"/>
                <w:szCs w:val="21"/>
              </w:rPr>
            </w:pPr>
            <w:r>
              <w:rPr>
                <w:rFonts w:asciiTheme="minorEastAsia" w:hAnsiTheme="minorEastAsia" w:hint="eastAsia"/>
                <w:szCs w:val="21"/>
              </w:rPr>
              <w:t>岳林街道</w:t>
            </w:r>
          </w:p>
        </w:tc>
        <w:tc>
          <w:tcPr>
            <w:tcW w:w="604" w:type="pct"/>
            <w:vAlign w:val="center"/>
          </w:tcPr>
          <w:p w14:paraId="3C216BFE" w14:textId="77777777" w:rsidR="00B47EB4" w:rsidRDefault="00943A5A">
            <w:pPr>
              <w:jc w:val="center"/>
              <w:rPr>
                <w:rFonts w:asciiTheme="minorEastAsia" w:hAnsiTheme="minorEastAsia"/>
                <w:szCs w:val="21"/>
              </w:rPr>
            </w:pPr>
            <w:r>
              <w:rPr>
                <w:rFonts w:asciiTheme="minorEastAsia" w:hAnsiTheme="minorEastAsia" w:hint="eastAsia"/>
                <w:szCs w:val="21"/>
              </w:rPr>
              <w:t>2020-2023</w:t>
            </w:r>
          </w:p>
        </w:tc>
        <w:tc>
          <w:tcPr>
            <w:tcW w:w="1484" w:type="pct"/>
            <w:vAlign w:val="center"/>
          </w:tcPr>
          <w:p w14:paraId="6938C5E3" w14:textId="77777777" w:rsidR="00B47EB4" w:rsidRDefault="00943A5A">
            <w:pPr>
              <w:jc w:val="left"/>
              <w:rPr>
                <w:rFonts w:asciiTheme="minorEastAsia" w:hAnsiTheme="minorEastAsia"/>
                <w:szCs w:val="21"/>
              </w:rPr>
            </w:pPr>
            <w:r>
              <w:rPr>
                <w:rFonts w:asciiTheme="minorEastAsia" w:hAnsiTheme="minorEastAsia" w:hint="eastAsia"/>
                <w:szCs w:val="21"/>
              </w:rPr>
              <w:t>总用地面积约39.38亩（26255平方米），总建筑面积约9万平方米</w:t>
            </w:r>
          </w:p>
        </w:tc>
        <w:tc>
          <w:tcPr>
            <w:tcW w:w="335" w:type="pct"/>
            <w:vAlign w:val="center"/>
          </w:tcPr>
          <w:p w14:paraId="420C94C5" w14:textId="77777777" w:rsidR="00B47EB4" w:rsidRDefault="00943A5A">
            <w:pPr>
              <w:jc w:val="center"/>
              <w:rPr>
                <w:rFonts w:asciiTheme="minorEastAsia" w:hAnsiTheme="minorEastAsia"/>
                <w:szCs w:val="21"/>
              </w:rPr>
            </w:pPr>
            <w:r>
              <w:rPr>
                <w:rFonts w:asciiTheme="minorEastAsia" w:hAnsiTheme="minorEastAsia" w:hint="eastAsia"/>
                <w:szCs w:val="21"/>
              </w:rPr>
              <w:t xml:space="preserve">7.00 </w:t>
            </w:r>
          </w:p>
        </w:tc>
      </w:tr>
      <w:tr w:rsidR="00B47EB4" w14:paraId="7BA6204D" w14:textId="77777777">
        <w:tc>
          <w:tcPr>
            <w:tcW w:w="166" w:type="pct"/>
            <w:vAlign w:val="center"/>
          </w:tcPr>
          <w:p w14:paraId="527D5872" w14:textId="77777777" w:rsidR="00B47EB4" w:rsidRDefault="00943A5A">
            <w:pPr>
              <w:jc w:val="center"/>
              <w:rPr>
                <w:rFonts w:asciiTheme="minorEastAsia" w:hAnsiTheme="minorEastAsia"/>
                <w:szCs w:val="21"/>
              </w:rPr>
            </w:pPr>
            <w:r>
              <w:rPr>
                <w:rFonts w:asciiTheme="minorEastAsia" w:hAnsiTheme="minorEastAsia" w:hint="eastAsia"/>
                <w:szCs w:val="21"/>
              </w:rPr>
              <w:t>13</w:t>
            </w:r>
          </w:p>
        </w:tc>
        <w:tc>
          <w:tcPr>
            <w:tcW w:w="1094" w:type="pct"/>
            <w:vAlign w:val="center"/>
          </w:tcPr>
          <w:p w14:paraId="2DB6FD95" w14:textId="77777777" w:rsidR="00B47EB4" w:rsidRDefault="00943A5A">
            <w:pPr>
              <w:jc w:val="left"/>
              <w:rPr>
                <w:rFonts w:asciiTheme="minorEastAsia" w:hAnsiTheme="minorEastAsia"/>
                <w:szCs w:val="21"/>
              </w:rPr>
            </w:pPr>
            <w:r>
              <w:rPr>
                <w:rFonts w:asciiTheme="minorEastAsia" w:hAnsiTheme="minorEastAsia" w:hint="eastAsia"/>
                <w:szCs w:val="21"/>
              </w:rPr>
              <w:t>先进能源材料研发中心一期建设项目</w:t>
            </w:r>
          </w:p>
        </w:tc>
        <w:tc>
          <w:tcPr>
            <w:tcW w:w="439" w:type="pct"/>
            <w:vAlign w:val="center"/>
          </w:tcPr>
          <w:p w14:paraId="602B13BF"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6FA15F53" w14:textId="77777777" w:rsidR="00B47EB4" w:rsidRDefault="00943A5A">
            <w:pPr>
              <w:jc w:val="center"/>
              <w:rPr>
                <w:rFonts w:asciiTheme="minorEastAsia" w:hAnsiTheme="minorEastAsia"/>
                <w:szCs w:val="21"/>
              </w:rPr>
            </w:pPr>
            <w:r>
              <w:rPr>
                <w:rFonts w:asciiTheme="minorEastAsia" w:hAnsiTheme="minorEastAsia" w:hint="eastAsia"/>
                <w:szCs w:val="21"/>
              </w:rPr>
              <w:t>科技创新</w:t>
            </w:r>
          </w:p>
        </w:tc>
        <w:tc>
          <w:tcPr>
            <w:tcW w:w="439" w:type="pct"/>
            <w:vAlign w:val="center"/>
          </w:tcPr>
          <w:p w14:paraId="1CD2E44C" w14:textId="77777777" w:rsidR="00B47EB4" w:rsidRDefault="00943A5A">
            <w:pPr>
              <w:jc w:val="center"/>
              <w:rPr>
                <w:rFonts w:asciiTheme="minorEastAsia" w:hAnsiTheme="minorEastAsia"/>
                <w:szCs w:val="21"/>
              </w:rPr>
            </w:pPr>
            <w:r>
              <w:rPr>
                <w:rFonts w:asciiTheme="minorEastAsia" w:hAnsiTheme="minorEastAsia" w:hint="eastAsia"/>
                <w:szCs w:val="21"/>
              </w:rPr>
              <w:t>岳林街道</w:t>
            </w:r>
          </w:p>
        </w:tc>
        <w:tc>
          <w:tcPr>
            <w:tcW w:w="604" w:type="pct"/>
            <w:vAlign w:val="center"/>
          </w:tcPr>
          <w:p w14:paraId="618CF5E0" w14:textId="77777777" w:rsidR="00B47EB4" w:rsidRDefault="00943A5A">
            <w:pPr>
              <w:jc w:val="center"/>
              <w:rPr>
                <w:rFonts w:asciiTheme="minorEastAsia" w:hAnsiTheme="minorEastAsia"/>
                <w:szCs w:val="21"/>
              </w:rPr>
            </w:pPr>
            <w:r>
              <w:rPr>
                <w:rFonts w:asciiTheme="minorEastAsia" w:hAnsiTheme="minorEastAsia" w:hint="eastAsia"/>
                <w:szCs w:val="21"/>
              </w:rPr>
              <w:t>2019-2022</w:t>
            </w:r>
          </w:p>
        </w:tc>
        <w:tc>
          <w:tcPr>
            <w:tcW w:w="1484" w:type="pct"/>
            <w:vAlign w:val="center"/>
          </w:tcPr>
          <w:p w14:paraId="77C16A0A" w14:textId="77777777" w:rsidR="00B47EB4" w:rsidRDefault="00943A5A">
            <w:pPr>
              <w:jc w:val="left"/>
              <w:rPr>
                <w:rFonts w:asciiTheme="minorEastAsia" w:hAnsiTheme="minorEastAsia"/>
                <w:szCs w:val="21"/>
              </w:rPr>
            </w:pPr>
            <w:r>
              <w:rPr>
                <w:rFonts w:asciiTheme="minorEastAsia" w:hAnsiTheme="minorEastAsia" w:hint="eastAsia"/>
                <w:szCs w:val="21"/>
              </w:rPr>
              <w:t>总用地面积26.2亩，总建筑面积约5.2万平方米，包含研发实验楼、实验综合楼及配套用房等</w:t>
            </w:r>
          </w:p>
        </w:tc>
        <w:tc>
          <w:tcPr>
            <w:tcW w:w="335" w:type="pct"/>
            <w:vAlign w:val="center"/>
          </w:tcPr>
          <w:p w14:paraId="520DEF67" w14:textId="77777777" w:rsidR="00B47EB4" w:rsidRDefault="00943A5A">
            <w:pPr>
              <w:jc w:val="center"/>
              <w:rPr>
                <w:rFonts w:asciiTheme="minorEastAsia" w:hAnsiTheme="minorEastAsia"/>
                <w:szCs w:val="21"/>
              </w:rPr>
            </w:pPr>
            <w:r>
              <w:rPr>
                <w:rFonts w:asciiTheme="minorEastAsia" w:hAnsiTheme="minorEastAsia" w:hint="eastAsia"/>
                <w:szCs w:val="21"/>
              </w:rPr>
              <w:t xml:space="preserve">2.30 </w:t>
            </w:r>
          </w:p>
        </w:tc>
      </w:tr>
      <w:tr w:rsidR="00B47EB4" w14:paraId="59BA3251" w14:textId="77777777">
        <w:tc>
          <w:tcPr>
            <w:tcW w:w="166" w:type="pct"/>
            <w:vAlign w:val="center"/>
          </w:tcPr>
          <w:p w14:paraId="2F321AAB" w14:textId="77777777" w:rsidR="00B47EB4" w:rsidRDefault="00943A5A">
            <w:pPr>
              <w:jc w:val="center"/>
              <w:rPr>
                <w:rFonts w:asciiTheme="minorEastAsia" w:hAnsiTheme="minorEastAsia"/>
                <w:szCs w:val="21"/>
              </w:rPr>
            </w:pPr>
            <w:r>
              <w:rPr>
                <w:rFonts w:asciiTheme="minorEastAsia" w:hAnsiTheme="minorEastAsia" w:hint="eastAsia"/>
                <w:szCs w:val="21"/>
              </w:rPr>
              <w:t>14</w:t>
            </w:r>
          </w:p>
        </w:tc>
        <w:tc>
          <w:tcPr>
            <w:tcW w:w="1094" w:type="pct"/>
            <w:vAlign w:val="center"/>
          </w:tcPr>
          <w:p w14:paraId="3035CCCB" w14:textId="77777777" w:rsidR="00B47EB4" w:rsidRDefault="00943A5A">
            <w:pPr>
              <w:jc w:val="left"/>
              <w:rPr>
                <w:rFonts w:asciiTheme="minorEastAsia" w:hAnsiTheme="minorEastAsia"/>
                <w:szCs w:val="21"/>
              </w:rPr>
            </w:pPr>
            <w:r>
              <w:rPr>
                <w:rFonts w:asciiTheme="minorEastAsia" w:hAnsiTheme="minorEastAsia" w:hint="eastAsia"/>
                <w:szCs w:val="21"/>
              </w:rPr>
              <w:t>年产1000万台移动终端研发项目</w:t>
            </w:r>
          </w:p>
        </w:tc>
        <w:tc>
          <w:tcPr>
            <w:tcW w:w="439" w:type="pct"/>
            <w:vAlign w:val="center"/>
          </w:tcPr>
          <w:p w14:paraId="1AFE43D7"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277D5C82" w14:textId="77777777" w:rsidR="00B47EB4" w:rsidRDefault="00943A5A">
            <w:pPr>
              <w:jc w:val="center"/>
              <w:rPr>
                <w:rFonts w:asciiTheme="minorEastAsia" w:hAnsiTheme="minorEastAsia"/>
                <w:szCs w:val="21"/>
              </w:rPr>
            </w:pPr>
            <w:r>
              <w:rPr>
                <w:rFonts w:asciiTheme="minorEastAsia" w:hAnsiTheme="minorEastAsia" w:hint="eastAsia"/>
                <w:szCs w:val="21"/>
              </w:rPr>
              <w:t>数字经济</w:t>
            </w:r>
          </w:p>
        </w:tc>
        <w:tc>
          <w:tcPr>
            <w:tcW w:w="439" w:type="pct"/>
            <w:vAlign w:val="center"/>
          </w:tcPr>
          <w:p w14:paraId="0F52B30F" w14:textId="77777777" w:rsidR="00B47EB4" w:rsidRDefault="00943A5A">
            <w:pPr>
              <w:jc w:val="center"/>
              <w:rPr>
                <w:rFonts w:asciiTheme="minorEastAsia" w:hAnsiTheme="minorEastAsia"/>
                <w:szCs w:val="21"/>
              </w:rPr>
            </w:pPr>
            <w:r>
              <w:rPr>
                <w:rFonts w:asciiTheme="minorEastAsia" w:hAnsiTheme="minorEastAsia" w:hint="eastAsia"/>
                <w:szCs w:val="21"/>
              </w:rPr>
              <w:t>岳林街道</w:t>
            </w:r>
          </w:p>
        </w:tc>
        <w:tc>
          <w:tcPr>
            <w:tcW w:w="604" w:type="pct"/>
            <w:vAlign w:val="center"/>
          </w:tcPr>
          <w:p w14:paraId="72ABF307" w14:textId="77777777" w:rsidR="00B47EB4" w:rsidRDefault="00943A5A">
            <w:pPr>
              <w:jc w:val="center"/>
              <w:rPr>
                <w:rFonts w:asciiTheme="minorEastAsia" w:hAnsiTheme="minorEastAsia"/>
                <w:szCs w:val="21"/>
              </w:rPr>
            </w:pPr>
            <w:r>
              <w:rPr>
                <w:rFonts w:asciiTheme="minorEastAsia" w:hAnsiTheme="minorEastAsia" w:hint="eastAsia"/>
                <w:szCs w:val="21"/>
              </w:rPr>
              <w:t>2019-2023</w:t>
            </w:r>
          </w:p>
        </w:tc>
        <w:tc>
          <w:tcPr>
            <w:tcW w:w="1484" w:type="pct"/>
            <w:vAlign w:val="center"/>
          </w:tcPr>
          <w:p w14:paraId="499756AB" w14:textId="77777777" w:rsidR="00B47EB4" w:rsidRDefault="00943A5A">
            <w:pPr>
              <w:jc w:val="left"/>
              <w:rPr>
                <w:rFonts w:asciiTheme="minorEastAsia" w:hAnsiTheme="minorEastAsia"/>
                <w:szCs w:val="21"/>
              </w:rPr>
            </w:pPr>
            <w:r>
              <w:rPr>
                <w:rFonts w:asciiTheme="minorEastAsia" w:hAnsiTheme="minorEastAsia" w:hint="eastAsia"/>
                <w:szCs w:val="21"/>
              </w:rPr>
              <w:t>占地面积40亩，建筑面积6.6万平米，主要用于移动电话、移动终端、物联网终端、智能家居等产品的研发（二期面积）</w:t>
            </w:r>
          </w:p>
        </w:tc>
        <w:tc>
          <w:tcPr>
            <w:tcW w:w="335" w:type="pct"/>
            <w:vAlign w:val="center"/>
          </w:tcPr>
          <w:p w14:paraId="4DE4B32A"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1.60 </w:t>
            </w:r>
          </w:p>
        </w:tc>
      </w:tr>
      <w:tr w:rsidR="00B47EB4" w14:paraId="314DE037" w14:textId="77777777">
        <w:tc>
          <w:tcPr>
            <w:tcW w:w="166" w:type="pct"/>
            <w:vAlign w:val="center"/>
          </w:tcPr>
          <w:p w14:paraId="57292205" w14:textId="77777777" w:rsidR="00B47EB4" w:rsidRDefault="00943A5A">
            <w:pPr>
              <w:jc w:val="center"/>
              <w:rPr>
                <w:rFonts w:asciiTheme="minorEastAsia" w:hAnsiTheme="minorEastAsia"/>
                <w:szCs w:val="21"/>
              </w:rPr>
            </w:pPr>
            <w:r>
              <w:rPr>
                <w:rFonts w:asciiTheme="minorEastAsia" w:hAnsiTheme="minorEastAsia" w:hint="eastAsia"/>
                <w:szCs w:val="21"/>
              </w:rPr>
              <w:t>15</w:t>
            </w:r>
          </w:p>
        </w:tc>
        <w:tc>
          <w:tcPr>
            <w:tcW w:w="1094" w:type="pct"/>
            <w:vAlign w:val="center"/>
          </w:tcPr>
          <w:p w14:paraId="600AF66D" w14:textId="77777777" w:rsidR="00B47EB4" w:rsidRDefault="00943A5A">
            <w:pPr>
              <w:jc w:val="left"/>
              <w:rPr>
                <w:rFonts w:asciiTheme="minorEastAsia" w:hAnsiTheme="minorEastAsia"/>
                <w:szCs w:val="21"/>
              </w:rPr>
            </w:pPr>
            <w:r>
              <w:rPr>
                <w:rFonts w:asciiTheme="minorEastAsia" w:hAnsiTheme="minorEastAsia" w:hint="eastAsia"/>
                <w:szCs w:val="21"/>
              </w:rPr>
              <w:t>宁波瑞凌总部及研究院项目</w:t>
            </w:r>
          </w:p>
        </w:tc>
        <w:tc>
          <w:tcPr>
            <w:tcW w:w="439" w:type="pct"/>
            <w:vAlign w:val="center"/>
          </w:tcPr>
          <w:p w14:paraId="1F9CA0EC"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56D631BC" w14:textId="77777777" w:rsidR="00B47EB4" w:rsidRDefault="00943A5A">
            <w:pPr>
              <w:jc w:val="center"/>
              <w:rPr>
                <w:rFonts w:asciiTheme="minorEastAsia" w:hAnsiTheme="minorEastAsia"/>
                <w:szCs w:val="21"/>
              </w:rPr>
            </w:pPr>
            <w:r>
              <w:rPr>
                <w:rFonts w:asciiTheme="minorEastAsia" w:hAnsiTheme="minorEastAsia" w:hint="eastAsia"/>
                <w:szCs w:val="21"/>
              </w:rPr>
              <w:t>科技创新</w:t>
            </w:r>
          </w:p>
        </w:tc>
        <w:tc>
          <w:tcPr>
            <w:tcW w:w="439" w:type="pct"/>
            <w:vAlign w:val="center"/>
          </w:tcPr>
          <w:p w14:paraId="723ED562" w14:textId="77777777" w:rsidR="00B47EB4" w:rsidRDefault="00943A5A">
            <w:pPr>
              <w:jc w:val="center"/>
              <w:rPr>
                <w:rFonts w:asciiTheme="minorEastAsia" w:hAnsiTheme="minorEastAsia"/>
                <w:szCs w:val="21"/>
              </w:rPr>
            </w:pPr>
            <w:r>
              <w:rPr>
                <w:rFonts w:asciiTheme="minorEastAsia" w:hAnsiTheme="minorEastAsia" w:hint="eastAsia"/>
                <w:szCs w:val="21"/>
              </w:rPr>
              <w:t>岳林街道</w:t>
            </w:r>
          </w:p>
        </w:tc>
        <w:tc>
          <w:tcPr>
            <w:tcW w:w="604" w:type="pct"/>
            <w:vAlign w:val="center"/>
          </w:tcPr>
          <w:p w14:paraId="6F8CF381" w14:textId="77777777" w:rsidR="00B47EB4" w:rsidRDefault="00943A5A">
            <w:pPr>
              <w:jc w:val="center"/>
              <w:rPr>
                <w:rFonts w:asciiTheme="minorEastAsia" w:hAnsiTheme="minorEastAsia"/>
                <w:szCs w:val="21"/>
              </w:rPr>
            </w:pPr>
            <w:r>
              <w:rPr>
                <w:rFonts w:asciiTheme="minorEastAsia" w:hAnsiTheme="minorEastAsia" w:hint="eastAsia"/>
                <w:szCs w:val="21"/>
              </w:rPr>
              <w:t>2019-2023</w:t>
            </w:r>
          </w:p>
        </w:tc>
        <w:tc>
          <w:tcPr>
            <w:tcW w:w="1484" w:type="pct"/>
            <w:vAlign w:val="center"/>
          </w:tcPr>
          <w:p w14:paraId="0D669314" w14:textId="77777777" w:rsidR="00B47EB4" w:rsidRDefault="00943A5A">
            <w:pPr>
              <w:jc w:val="left"/>
              <w:rPr>
                <w:rFonts w:asciiTheme="minorEastAsia" w:hAnsiTheme="minorEastAsia"/>
                <w:szCs w:val="21"/>
              </w:rPr>
            </w:pPr>
            <w:r>
              <w:rPr>
                <w:rFonts w:asciiTheme="minorEastAsia" w:hAnsiTheme="minorEastAsia" w:hint="eastAsia"/>
                <w:szCs w:val="21"/>
              </w:rPr>
              <w:t>总占地面积40亩，总建筑面积113867平方米，用于新能源降温材料的研发</w:t>
            </w:r>
          </w:p>
        </w:tc>
        <w:tc>
          <w:tcPr>
            <w:tcW w:w="335" w:type="pct"/>
            <w:vAlign w:val="center"/>
          </w:tcPr>
          <w:p w14:paraId="33251971" w14:textId="77777777" w:rsidR="00B47EB4" w:rsidRDefault="00943A5A">
            <w:pPr>
              <w:jc w:val="center"/>
              <w:rPr>
                <w:rFonts w:asciiTheme="minorEastAsia" w:hAnsiTheme="minorEastAsia"/>
                <w:szCs w:val="21"/>
              </w:rPr>
            </w:pPr>
            <w:r>
              <w:rPr>
                <w:rFonts w:asciiTheme="minorEastAsia" w:hAnsiTheme="minorEastAsia" w:hint="eastAsia"/>
                <w:szCs w:val="21"/>
              </w:rPr>
              <w:t xml:space="preserve">3.70 </w:t>
            </w:r>
          </w:p>
        </w:tc>
      </w:tr>
      <w:tr w:rsidR="00B47EB4" w14:paraId="0C4CCFE5" w14:textId="77777777">
        <w:tc>
          <w:tcPr>
            <w:tcW w:w="166" w:type="pct"/>
            <w:vAlign w:val="center"/>
          </w:tcPr>
          <w:p w14:paraId="139F617E" w14:textId="77777777" w:rsidR="00B47EB4" w:rsidRDefault="00943A5A">
            <w:pPr>
              <w:jc w:val="center"/>
              <w:rPr>
                <w:rFonts w:asciiTheme="minorEastAsia" w:hAnsiTheme="minorEastAsia"/>
                <w:szCs w:val="21"/>
              </w:rPr>
            </w:pPr>
            <w:r>
              <w:rPr>
                <w:rFonts w:asciiTheme="minorEastAsia" w:hAnsiTheme="minorEastAsia" w:hint="eastAsia"/>
                <w:szCs w:val="21"/>
              </w:rPr>
              <w:t>16</w:t>
            </w:r>
          </w:p>
        </w:tc>
        <w:tc>
          <w:tcPr>
            <w:tcW w:w="1094" w:type="pct"/>
            <w:vAlign w:val="center"/>
          </w:tcPr>
          <w:p w14:paraId="646BEB80" w14:textId="77777777" w:rsidR="00B47EB4" w:rsidRDefault="00943A5A">
            <w:pPr>
              <w:jc w:val="left"/>
              <w:rPr>
                <w:rFonts w:asciiTheme="minorEastAsia" w:hAnsiTheme="minorEastAsia"/>
                <w:szCs w:val="21"/>
              </w:rPr>
            </w:pPr>
            <w:r>
              <w:rPr>
                <w:rFonts w:asciiTheme="minorEastAsia" w:hAnsiTheme="minorEastAsia" w:hint="eastAsia"/>
                <w:szCs w:val="21"/>
              </w:rPr>
              <w:t>奉化生命健康产业园项目一期</w:t>
            </w:r>
          </w:p>
        </w:tc>
        <w:tc>
          <w:tcPr>
            <w:tcW w:w="439" w:type="pct"/>
            <w:vAlign w:val="center"/>
          </w:tcPr>
          <w:p w14:paraId="1B366757"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11274648" w14:textId="77777777" w:rsidR="00B47EB4" w:rsidRDefault="00943A5A">
            <w:pPr>
              <w:jc w:val="center"/>
              <w:rPr>
                <w:rFonts w:asciiTheme="minorEastAsia" w:hAnsiTheme="minorEastAsia"/>
                <w:szCs w:val="21"/>
              </w:rPr>
            </w:pPr>
            <w:r>
              <w:rPr>
                <w:rFonts w:asciiTheme="minorEastAsia" w:hAnsiTheme="minorEastAsia" w:hint="eastAsia"/>
                <w:szCs w:val="21"/>
              </w:rPr>
              <w:t>生命健康</w:t>
            </w:r>
          </w:p>
        </w:tc>
        <w:tc>
          <w:tcPr>
            <w:tcW w:w="439" w:type="pct"/>
            <w:vAlign w:val="center"/>
          </w:tcPr>
          <w:p w14:paraId="2ABFEB2F" w14:textId="77777777" w:rsidR="00B47EB4" w:rsidRDefault="00943A5A">
            <w:pPr>
              <w:jc w:val="center"/>
              <w:rPr>
                <w:rFonts w:asciiTheme="minorEastAsia" w:hAnsiTheme="minorEastAsia"/>
                <w:szCs w:val="21"/>
              </w:rPr>
            </w:pPr>
            <w:r>
              <w:rPr>
                <w:rFonts w:asciiTheme="minorEastAsia" w:hAnsiTheme="minorEastAsia" w:hint="eastAsia"/>
                <w:szCs w:val="21"/>
              </w:rPr>
              <w:t>岳林街道</w:t>
            </w:r>
          </w:p>
        </w:tc>
        <w:tc>
          <w:tcPr>
            <w:tcW w:w="604" w:type="pct"/>
            <w:vAlign w:val="center"/>
          </w:tcPr>
          <w:p w14:paraId="1FAE384D"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79B2ADB9" w14:textId="77777777" w:rsidR="00B47EB4" w:rsidRDefault="00943A5A">
            <w:pPr>
              <w:jc w:val="left"/>
              <w:rPr>
                <w:rFonts w:asciiTheme="minorEastAsia" w:hAnsiTheme="minorEastAsia"/>
                <w:szCs w:val="21"/>
              </w:rPr>
            </w:pPr>
            <w:r>
              <w:rPr>
                <w:rFonts w:asciiTheme="minorEastAsia" w:hAnsiTheme="minorEastAsia" w:hint="eastAsia"/>
                <w:szCs w:val="21"/>
              </w:rPr>
              <w:t>用地面积44亩，建设5幢标准工业厂房，总建筑面积5.8万平方米，建成达产后形成年生产50万套专用医疗器械设备的生产能力</w:t>
            </w:r>
          </w:p>
        </w:tc>
        <w:tc>
          <w:tcPr>
            <w:tcW w:w="335" w:type="pct"/>
            <w:vAlign w:val="center"/>
          </w:tcPr>
          <w:p w14:paraId="56BF848C" w14:textId="77777777" w:rsidR="00B47EB4" w:rsidRDefault="00943A5A">
            <w:pPr>
              <w:jc w:val="center"/>
              <w:rPr>
                <w:rFonts w:asciiTheme="minorEastAsia" w:hAnsiTheme="minorEastAsia"/>
                <w:szCs w:val="21"/>
              </w:rPr>
            </w:pPr>
            <w:r>
              <w:rPr>
                <w:rFonts w:asciiTheme="minorEastAsia" w:hAnsiTheme="minorEastAsia" w:hint="eastAsia"/>
                <w:szCs w:val="21"/>
              </w:rPr>
              <w:t xml:space="preserve">2.00 </w:t>
            </w:r>
          </w:p>
        </w:tc>
      </w:tr>
      <w:tr w:rsidR="00B47EB4" w14:paraId="353909DF" w14:textId="77777777">
        <w:tc>
          <w:tcPr>
            <w:tcW w:w="166" w:type="pct"/>
            <w:vAlign w:val="center"/>
          </w:tcPr>
          <w:p w14:paraId="79D04048" w14:textId="77777777" w:rsidR="00B47EB4" w:rsidRDefault="00943A5A">
            <w:pPr>
              <w:jc w:val="center"/>
              <w:rPr>
                <w:rFonts w:asciiTheme="minorEastAsia" w:hAnsiTheme="minorEastAsia"/>
                <w:szCs w:val="21"/>
              </w:rPr>
            </w:pPr>
            <w:r>
              <w:rPr>
                <w:rFonts w:asciiTheme="minorEastAsia" w:hAnsiTheme="minorEastAsia" w:hint="eastAsia"/>
                <w:szCs w:val="21"/>
              </w:rPr>
              <w:t>17</w:t>
            </w:r>
          </w:p>
        </w:tc>
        <w:tc>
          <w:tcPr>
            <w:tcW w:w="1094" w:type="pct"/>
            <w:vAlign w:val="center"/>
          </w:tcPr>
          <w:p w14:paraId="453EFDEC" w14:textId="77777777" w:rsidR="00B47EB4" w:rsidRDefault="00943A5A">
            <w:pPr>
              <w:jc w:val="left"/>
              <w:rPr>
                <w:rFonts w:asciiTheme="minorEastAsia" w:hAnsiTheme="minorEastAsia"/>
                <w:szCs w:val="21"/>
              </w:rPr>
            </w:pPr>
            <w:r>
              <w:rPr>
                <w:rFonts w:asciiTheme="minorEastAsia" w:hAnsiTheme="minorEastAsia" w:hint="eastAsia"/>
                <w:szCs w:val="21"/>
              </w:rPr>
              <w:t>大成路两侧地段云弧宝龙项目</w:t>
            </w:r>
          </w:p>
        </w:tc>
        <w:tc>
          <w:tcPr>
            <w:tcW w:w="439" w:type="pct"/>
            <w:vAlign w:val="center"/>
          </w:tcPr>
          <w:p w14:paraId="1CA012A4"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43F7D121" w14:textId="77777777" w:rsidR="00B47EB4" w:rsidRDefault="00943A5A">
            <w:pPr>
              <w:jc w:val="center"/>
              <w:rPr>
                <w:rFonts w:asciiTheme="minorEastAsia" w:hAnsiTheme="minorEastAsia"/>
                <w:szCs w:val="21"/>
              </w:rPr>
            </w:pPr>
            <w:r>
              <w:rPr>
                <w:rFonts w:asciiTheme="minorEastAsia" w:hAnsiTheme="minorEastAsia" w:hint="eastAsia"/>
                <w:szCs w:val="21"/>
              </w:rPr>
              <w:t>数字经济</w:t>
            </w:r>
          </w:p>
        </w:tc>
        <w:tc>
          <w:tcPr>
            <w:tcW w:w="439" w:type="pct"/>
            <w:vAlign w:val="center"/>
          </w:tcPr>
          <w:p w14:paraId="151EB7A2" w14:textId="77777777" w:rsidR="00B47EB4" w:rsidRDefault="00943A5A">
            <w:pPr>
              <w:jc w:val="center"/>
              <w:rPr>
                <w:rFonts w:asciiTheme="minorEastAsia" w:hAnsiTheme="minorEastAsia"/>
                <w:szCs w:val="21"/>
              </w:rPr>
            </w:pPr>
            <w:r>
              <w:rPr>
                <w:rFonts w:asciiTheme="minorEastAsia" w:hAnsiTheme="minorEastAsia" w:hint="eastAsia"/>
                <w:szCs w:val="21"/>
              </w:rPr>
              <w:t>岳林街道</w:t>
            </w:r>
          </w:p>
        </w:tc>
        <w:tc>
          <w:tcPr>
            <w:tcW w:w="604" w:type="pct"/>
            <w:vAlign w:val="center"/>
          </w:tcPr>
          <w:p w14:paraId="567770C1" w14:textId="77777777" w:rsidR="00B47EB4" w:rsidRDefault="00943A5A">
            <w:pPr>
              <w:jc w:val="center"/>
              <w:rPr>
                <w:rFonts w:asciiTheme="minorEastAsia" w:hAnsiTheme="minorEastAsia"/>
                <w:szCs w:val="21"/>
              </w:rPr>
            </w:pPr>
            <w:r>
              <w:rPr>
                <w:rFonts w:asciiTheme="minorEastAsia" w:hAnsiTheme="minorEastAsia" w:hint="eastAsia"/>
                <w:szCs w:val="21"/>
              </w:rPr>
              <w:t>2020-2023</w:t>
            </w:r>
          </w:p>
        </w:tc>
        <w:tc>
          <w:tcPr>
            <w:tcW w:w="1484" w:type="pct"/>
            <w:vAlign w:val="center"/>
          </w:tcPr>
          <w:p w14:paraId="3F2D9114" w14:textId="77777777" w:rsidR="00B47EB4" w:rsidRDefault="00943A5A">
            <w:pPr>
              <w:jc w:val="left"/>
              <w:rPr>
                <w:rFonts w:asciiTheme="minorEastAsia" w:hAnsiTheme="minorEastAsia"/>
                <w:szCs w:val="21"/>
              </w:rPr>
            </w:pPr>
            <w:r>
              <w:rPr>
                <w:rFonts w:asciiTheme="minorEastAsia" w:hAnsiTheme="minorEastAsia" w:hint="eastAsia"/>
                <w:szCs w:val="21"/>
              </w:rPr>
              <w:t>用地面积为82亩，建筑面积约20.5万平方米，包括云弧总部办公大楼、住宅、轨交衔接TOD商业及社会停车场等</w:t>
            </w:r>
          </w:p>
        </w:tc>
        <w:tc>
          <w:tcPr>
            <w:tcW w:w="335" w:type="pct"/>
            <w:vAlign w:val="center"/>
          </w:tcPr>
          <w:p w14:paraId="5223747F"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19.00 </w:t>
            </w:r>
          </w:p>
        </w:tc>
      </w:tr>
      <w:tr w:rsidR="00B47EB4" w14:paraId="36663878" w14:textId="77777777">
        <w:tc>
          <w:tcPr>
            <w:tcW w:w="166" w:type="pct"/>
            <w:vAlign w:val="center"/>
          </w:tcPr>
          <w:p w14:paraId="683C92C4" w14:textId="77777777" w:rsidR="00B47EB4" w:rsidRDefault="00943A5A">
            <w:pPr>
              <w:jc w:val="center"/>
              <w:rPr>
                <w:rFonts w:asciiTheme="minorEastAsia" w:hAnsiTheme="minorEastAsia"/>
                <w:szCs w:val="21"/>
              </w:rPr>
            </w:pPr>
            <w:r>
              <w:rPr>
                <w:rFonts w:asciiTheme="minorEastAsia" w:hAnsiTheme="minorEastAsia" w:hint="eastAsia"/>
                <w:szCs w:val="21"/>
              </w:rPr>
              <w:lastRenderedPageBreak/>
              <w:t>18</w:t>
            </w:r>
          </w:p>
        </w:tc>
        <w:tc>
          <w:tcPr>
            <w:tcW w:w="1094" w:type="pct"/>
            <w:vAlign w:val="center"/>
          </w:tcPr>
          <w:p w14:paraId="76D75279" w14:textId="77777777" w:rsidR="00B47EB4" w:rsidRDefault="00943A5A">
            <w:pPr>
              <w:jc w:val="left"/>
              <w:rPr>
                <w:rFonts w:asciiTheme="minorEastAsia" w:hAnsiTheme="minorEastAsia"/>
                <w:szCs w:val="21"/>
              </w:rPr>
            </w:pPr>
            <w:r>
              <w:rPr>
                <w:rFonts w:asciiTheme="minorEastAsia" w:hAnsiTheme="minorEastAsia" w:hint="eastAsia"/>
                <w:szCs w:val="21"/>
              </w:rPr>
              <w:t>瑞博俐密封件有限公司厂房建设（一期）项目</w:t>
            </w:r>
          </w:p>
        </w:tc>
        <w:tc>
          <w:tcPr>
            <w:tcW w:w="439" w:type="pct"/>
            <w:vAlign w:val="center"/>
          </w:tcPr>
          <w:p w14:paraId="3D83F407"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0A3584FE"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423BAC96" w14:textId="77777777" w:rsidR="00B47EB4" w:rsidRDefault="00943A5A">
            <w:pPr>
              <w:jc w:val="center"/>
              <w:rPr>
                <w:rFonts w:asciiTheme="minorEastAsia" w:hAnsiTheme="minorEastAsia"/>
                <w:szCs w:val="21"/>
              </w:rPr>
            </w:pPr>
            <w:r>
              <w:rPr>
                <w:rFonts w:asciiTheme="minorEastAsia" w:hAnsiTheme="minorEastAsia" w:hint="eastAsia"/>
                <w:szCs w:val="21"/>
              </w:rPr>
              <w:t>莼湖街道</w:t>
            </w:r>
          </w:p>
        </w:tc>
        <w:tc>
          <w:tcPr>
            <w:tcW w:w="604" w:type="pct"/>
            <w:vAlign w:val="center"/>
          </w:tcPr>
          <w:p w14:paraId="0658C5B2"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16A4F0EB" w14:textId="77777777" w:rsidR="00B47EB4" w:rsidRDefault="00943A5A">
            <w:pPr>
              <w:jc w:val="left"/>
              <w:rPr>
                <w:rFonts w:asciiTheme="minorEastAsia" w:hAnsiTheme="minorEastAsia"/>
                <w:szCs w:val="21"/>
              </w:rPr>
            </w:pPr>
            <w:r>
              <w:rPr>
                <w:rFonts w:asciiTheme="minorEastAsia" w:hAnsiTheme="minorEastAsia" w:hint="eastAsia"/>
                <w:szCs w:val="21"/>
              </w:rPr>
              <w:t>总用地面积29.6亩，总建筑面积约3.6万平方米</w:t>
            </w:r>
          </w:p>
        </w:tc>
        <w:tc>
          <w:tcPr>
            <w:tcW w:w="335" w:type="pct"/>
            <w:vAlign w:val="center"/>
          </w:tcPr>
          <w:p w14:paraId="50BB2423"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1.00 </w:t>
            </w:r>
          </w:p>
        </w:tc>
      </w:tr>
      <w:tr w:rsidR="00B47EB4" w14:paraId="6F9348FD" w14:textId="77777777">
        <w:tc>
          <w:tcPr>
            <w:tcW w:w="166" w:type="pct"/>
            <w:vAlign w:val="center"/>
          </w:tcPr>
          <w:p w14:paraId="0A9120B3" w14:textId="77777777" w:rsidR="00B47EB4" w:rsidRDefault="00943A5A">
            <w:pPr>
              <w:jc w:val="center"/>
              <w:rPr>
                <w:rFonts w:asciiTheme="minorEastAsia" w:hAnsiTheme="minorEastAsia"/>
                <w:szCs w:val="21"/>
              </w:rPr>
            </w:pPr>
            <w:r>
              <w:rPr>
                <w:rFonts w:asciiTheme="minorEastAsia" w:hAnsiTheme="minorEastAsia"/>
                <w:szCs w:val="21"/>
              </w:rPr>
              <w:t>19</w:t>
            </w:r>
          </w:p>
        </w:tc>
        <w:tc>
          <w:tcPr>
            <w:tcW w:w="1094" w:type="pct"/>
            <w:vAlign w:val="center"/>
          </w:tcPr>
          <w:p w14:paraId="7CA022FA" w14:textId="77777777" w:rsidR="00B47EB4" w:rsidRDefault="00943A5A">
            <w:pPr>
              <w:jc w:val="left"/>
              <w:rPr>
                <w:rFonts w:asciiTheme="minorEastAsia" w:hAnsiTheme="minorEastAsia"/>
                <w:szCs w:val="21"/>
              </w:rPr>
            </w:pPr>
            <w:r>
              <w:rPr>
                <w:rFonts w:asciiTheme="minorEastAsia" w:hAnsiTheme="minorEastAsia" w:hint="eastAsia"/>
                <w:szCs w:val="21"/>
              </w:rPr>
              <w:t>尚田街道零星工业地块改造提升</w:t>
            </w:r>
          </w:p>
        </w:tc>
        <w:tc>
          <w:tcPr>
            <w:tcW w:w="439" w:type="pct"/>
            <w:vAlign w:val="center"/>
          </w:tcPr>
          <w:p w14:paraId="266ADA9E"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6C51945F"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10B5EA77" w14:textId="77777777" w:rsidR="00B47EB4" w:rsidRDefault="00943A5A">
            <w:pPr>
              <w:jc w:val="center"/>
              <w:rPr>
                <w:rFonts w:asciiTheme="minorEastAsia" w:hAnsiTheme="minorEastAsia"/>
                <w:szCs w:val="21"/>
              </w:rPr>
            </w:pPr>
            <w:r>
              <w:rPr>
                <w:rFonts w:asciiTheme="minorEastAsia" w:hAnsiTheme="minorEastAsia" w:hint="eastAsia"/>
                <w:szCs w:val="21"/>
              </w:rPr>
              <w:t>尚田街道</w:t>
            </w:r>
          </w:p>
        </w:tc>
        <w:tc>
          <w:tcPr>
            <w:tcW w:w="604" w:type="pct"/>
            <w:vAlign w:val="center"/>
          </w:tcPr>
          <w:p w14:paraId="2DF084B7" w14:textId="77777777" w:rsidR="00B47EB4" w:rsidRDefault="00943A5A">
            <w:pPr>
              <w:jc w:val="center"/>
              <w:rPr>
                <w:rFonts w:asciiTheme="minorEastAsia" w:hAnsiTheme="minorEastAsia"/>
                <w:szCs w:val="21"/>
              </w:rPr>
            </w:pPr>
            <w:r>
              <w:rPr>
                <w:rFonts w:asciiTheme="minorEastAsia" w:hAnsiTheme="minorEastAsia" w:hint="eastAsia"/>
                <w:szCs w:val="21"/>
              </w:rPr>
              <w:t>2021-2025</w:t>
            </w:r>
          </w:p>
        </w:tc>
        <w:tc>
          <w:tcPr>
            <w:tcW w:w="1484" w:type="pct"/>
            <w:vAlign w:val="center"/>
          </w:tcPr>
          <w:p w14:paraId="7F201DC5" w14:textId="77777777" w:rsidR="00B47EB4" w:rsidRDefault="00943A5A">
            <w:pPr>
              <w:jc w:val="left"/>
              <w:rPr>
                <w:rFonts w:asciiTheme="minorEastAsia" w:hAnsiTheme="minorEastAsia"/>
                <w:szCs w:val="21"/>
              </w:rPr>
            </w:pPr>
            <w:r>
              <w:rPr>
                <w:rFonts w:asciiTheme="minorEastAsia" w:hAnsiTheme="minorEastAsia" w:hint="eastAsia"/>
                <w:szCs w:val="21"/>
              </w:rPr>
              <w:t>包括宁波美亚混凝土制品有限公司新建厂房项目，占地面积32亩，总建筑面积20000平方，总投资约0.8亿；楼岩村工业二号地块用地面积约46亩，总投资约1亿元</w:t>
            </w:r>
          </w:p>
        </w:tc>
        <w:tc>
          <w:tcPr>
            <w:tcW w:w="335" w:type="pct"/>
            <w:vAlign w:val="center"/>
          </w:tcPr>
          <w:p w14:paraId="0E22FEBD"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1.80 </w:t>
            </w:r>
          </w:p>
        </w:tc>
      </w:tr>
      <w:tr w:rsidR="00B47EB4" w14:paraId="233190F4" w14:textId="77777777">
        <w:tc>
          <w:tcPr>
            <w:tcW w:w="166" w:type="pct"/>
            <w:vAlign w:val="center"/>
          </w:tcPr>
          <w:p w14:paraId="0063F1D3"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p>
        </w:tc>
        <w:tc>
          <w:tcPr>
            <w:tcW w:w="1094" w:type="pct"/>
            <w:vAlign w:val="center"/>
          </w:tcPr>
          <w:p w14:paraId="1540CBF3" w14:textId="77777777" w:rsidR="00B47EB4" w:rsidRDefault="00943A5A">
            <w:pPr>
              <w:jc w:val="left"/>
              <w:rPr>
                <w:rFonts w:asciiTheme="minorEastAsia" w:hAnsiTheme="minorEastAsia"/>
                <w:szCs w:val="21"/>
              </w:rPr>
            </w:pPr>
            <w:r>
              <w:rPr>
                <w:rFonts w:asciiTheme="minorEastAsia" w:hAnsiTheme="minorEastAsia" w:hint="eastAsia"/>
                <w:szCs w:val="21"/>
              </w:rPr>
              <w:t>君禾智能科技产业园项目</w:t>
            </w:r>
          </w:p>
        </w:tc>
        <w:tc>
          <w:tcPr>
            <w:tcW w:w="439" w:type="pct"/>
            <w:vAlign w:val="center"/>
          </w:tcPr>
          <w:p w14:paraId="71DCE7C4"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42B44524"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18CD5A8F" w14:textId="77777777" w:rsidR="00B47EB4" w:rsidRDefault="00943A5A">
            <w:pPr>
              <w:jc w:val="center"/>
              <w:rPr>
                <w:rFonts w:asciiTheme="minorEastAsia" w:hAnsiTheme="minorEastAsia"/>
                <w:szCs w:val="21"/>
              </w:rPr>
            </w:pPr>
            <w:r>
              <w:rPr>
                <w:rFonts w:asciiTheme="minorEastAsia" w:hAnsiTheme="minorEastAsia" w:hint="eastAsia"/>
                <w:szCs w:val="21"/>
              </w:rPr>
              <w:t>萧王庙街道</w:t>
            </w:r>
            <w:r>
              <w:rPr>
                <w:rFonts w:asciiTheme="minorEastAsia" w:hAnsiTheme="minorEastAsia" w:hint="eastAsia"/>
                <w:szCs w:val="21"/>
              </w:rPr>
              <w:br/>
              <w:t>陈郎埭村</w:t>
            </w:r>
          </w:p>
        </w:tc>
        <w:tc>
          <w:tcPr>
            <w:tcW w:w="604" w:type="pct"/>
            <w:vAlign w:val="center"/>
          </w:tcPr>
          <w:p w14:paraId="1917E9AE" w14:textId="77777777" w:rsidR="00B47EB4" w:rsidRDefault="00943A5A">
            <w:pPr>
              <w:jc w:val="center"/>
              <w:rPr>
                <w:rFonts w:asciiTheme="minorEastAsia" w:hAnsiTheme="minorEastAsia"/>
                <w:szCs w:val="21"/>
              </w:rPr>
            </w:pPr>
            <w:r>
              <w:rPr>
                <w:rFonts w:asciiTheme="minorEastAsia" w:hAnsiTheme="minorEastAsia" w:hint="eastAsia"/>
                <w:szCs w:val="21"/>
              </w:rPr>
              <w:t>2019-2021</w:t>
            </w:r>
          </w:p>
        </w:tc>
        <w:tc>
          <w:tcPr>
            <w:tcW w:w="1484" w:type="pct"/>
            <w:vAlign w:val="center"/>
          </w:tcPr>
          <w:p w14:paraId="456C87DC" w14:textId="77777777" w:rsidR="00B47EB4" w:rsidRDefault="00943A5A">
            <w:pPr>
              <w:jc w:val="left"/>
              <w:rPr>
                <w:rFonts w:asciiTheme="minorEastAsia" w:hAnsiTheme="minorEastAsia"/>
                <w:szCs w:val="21"/>
              </w:rPr>
            </w:pPr>
            <w:r>
              <w:rPr>
                <w:rFonts w:asciiTheme="minorEastAsia" w:hAnsiTheme="minorEastAsia" w:hint="eastAsia"/>
                <w:szCs w:val="21"/>
              </w:rPr>
              <w:t>占地面积165.7亩，总建筑面积15万平方米</w:t>
            </w:r>
          </w:p>
        </w:tc>
        <w:tc>
          <w:tcPr>
            <w:tcW w:w="335" w:type="pct"/>
            <w:vAlign w:val="center"/>
          </w:tcPr>
          <w:p w14:paraId="6FA4DFFB" w14:textId="77777777" w:rsidR="00B47EB4" w:rsidRDefault="00943A5A">
            <w:pPr>
              <w:jc w:val="center"/>
              <w:rPr>
                <w:rFonts w:asciiTheme="minorEastAsia" w:hAnsiTheme="minorEastAsia"/>
                <w:szCs w:val="21"/>
              </w:rPr>
            </w:pPr>
            <w:r>
              <w:rPr>
                <w:rFonts w:asciiTheme="minorEastAsia" w:hAnsiTheme="minorEastAsia" w:hint="eastAsia"/>
                <w:szCs w:val="21"/>
              </w:rPr>
              <w:t xml:space="preserve">5.00 </w:t>
            </w:r>
          </w:p>
        </w:tc>
      </w:tr>
      <w:tr w:rsidR="00B47EB4" w14:paraId="13FA0BCA" w14:textId="77777777">
        <w:tc>
          <w:tcPr>
            <w:tcW w:w="166" w:type="pct"/>
            <w:vAlign w:val="center"/>
          </w:tcPr>
          <w:p w14:paraId="3F92A25A"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1</w:t>
            </w:r>
          </w:p>
        </w:tc>
        <w:tc>
          <w:tcPr>
            <w:tcW w:w="1094" w:type="pct"/>
            <w:vAlign w:val="center"/>
          </w:tcPr>
          <w:p w14:paraId="776B3BFF" w14:textId="77777777" w:rsidR="00B47EB4" w:rsidRDefault="00943A5A">
            <w:pPr>
              <w:jc w:val="left"/>
              <w:rPr>
                <w:rFonts w:asciiTheme="minorEastAsia" w:hAnsiTheme="minorEastAsia"/>
                <w:szCs w:val="21"/>
              </w:rPr>
            </w:pPr>
            <w:r>
              <w:rPr>
                <w:rFonts w:asciiTheme="minorEastAsia" w:hAnsiTheme="minorEastAsia" w:hint="eastAsia"/>
                <w:szCs w:val="21"/>
              </w:rPr>
              <w:t>浙江中烟工业有限责任公司宁波卷烟厂“十二五”易地技术改造二期工程项目</w:t>
            </w:r>
          </w:p>
        </w:tc>
        <w:tc>
          <w:tcPr>
            <w:tcW w:w="439" w:type="pct"/>
            <w:vAlign w:val="center"/>
          </w:tcPr>
          <w:p w14:paraId="67E995A7"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071F16CA"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4EBA052B"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51652EE4" w14:textId="77777777" w:rsidR="00B47EB4" w:rsidRDefault="00943A5A">
            <w:pPr>
              <w:jc w:val="center"/>
              <w:rPr>
                <w:rFonts w:asciiTheme="minorEastAsia" w:hAnsiTheme="minorEastAsia"/>
                <w:szCs w:val="21"/>
              </w:rPr>
            </w:pPr>
            <w:r>
              <w:rPr>
                <w:rFonts w:asciiTheme="minorEastAsia" w:hAnsiTheme="minorEastAsia" w:hint="eastAsia"/>
                <w:szCs w:val="21"/>
              </w:rPr>
              <w:t>2019-2022</w:t>
            </w:r>
          </w:p>
        </w:tc>
        <w:tc>
          <w:tcPr>
            <w:tcW w:w="1484" w:type="pct"/>
            <w:vAlign w:val="center"/>
          </w:tcPr>
          <w:p w14:paraId="31C4CCBA" w14:textId="77777777" w:rsidR="00B47EB4" w:rsidRDefault="00943A5A">
            <w:pPr>
              <w:jc w:val="left"/>
              <w:rPr>
                <w:rFonts w:asciiTheme="minorEastAsia" w:hAnsiTheme="minorEastAsia"/>
                <w:szCs w:val="21"/>
              </w:rPr>
            </w:pPr>
            <w:r>
              <w:rPr>
                <w:rFonts w:asciiTheme="minorEastAsia" w:hAnsiTheme="minorEastAsia" w:hint="eastAsia"/>
                <w:szCs w:val="21"/>
              </w:rPr>
              <w:t>新建3幢8层、1幢4层房屋，总建筑面积16.41万平方米</w:t>
            </w:r>
          </w:p>
        </w:tc>
        <w:tc>
          <w:tcPr>
            <w:tcW w:w="335" w:type="pct"/>
            <w:vAlign w:val="center"/>
          </w:tcPr>
          <w:p w14:paraId="65EEC4A0" w14:textId="77777777" w:rsidR="00B47EB4" w:rsidRDefault="00943A5A">
            <w:pPr>
              <w:jc w:val="center"/>
              <w:rPr>
                <w:rFonts w:asciiTheme="minorEastAsia" w:hAnsiTheme="minorEastAsia"/>
                <w:szCs w:val="21"/>
              </w:rPr>
            </w:pPr>
            <w:r>
              <w:rPr>
                <w:rFonts w:asciiTheme="minorEastAsia" w:hAnsiTheme="minorEastAsia" w:hint="eastAsia"/>
                <w:szCs w:val="21"/>
              </w:rPr>
              <w:t xml:space="preserve">7.65 </w:t>
            </w:r>
          </w:p>
        </w:tc>
      </w:tr>
      <w:tr w:rsidR="00B47EB4" w14:paraId="5BE1ECBB" w14:textId="77777777">
        <w:tc>
          <w:tcPr>
            <w:tcW w:w="166" w:type="pct"/>
            <w:vAlign w:val="center"/>
          </w:tcPr>
          <w:p w14:paraId="7AA2F9CE"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2</w:t>
            </w:r>
          </w:p>
        </w:tc>
        <w:tc>
          <w:tcPr>
            <w:tcW w:w="1094" w:type="pct"/>
            <w:vAlign w:val="center"/>
          </w:tcPr>
          <w:p w14:paraId="5956413B" w14:textId="77777777" w:rsidR="00B47EB4" w:rsidRDefault="00943A5A">
            <w:pPr>
              <w:jc w:val="left"/>
              <w:rPr>
                <w:rFonts w:asciiTheme="minorEastAsia" w:hAnsiTheme="minorEastAsia"/>
                <w:szCs w:val="21"/>
              </w:rPr>
            </w:pPr>
            <w:r>
              <w:rPr>
                <w:rFonts w:asciiTheme="minorEastAsia" w:hAnsiTheme="minorEastAsia" w:hint="eastAsia"/>
                <w:szCs w:val="21"/>
              </w:rPr>
              <w:t>宁波亚德客自动化工业有限公司新增年产600万套精密气动元件扩建项目</w:t>
            </w:r>
          </w:p>
        </w:tc>
        <w:tc>
          <w:tcPr>
            <w:tcW w:w="439" w:type="pct"/>
            <w:vAlign w:val="center"/>
          </w:tcPr>
          <w:p w14:paraId="5D1155C4"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7D14182A"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06F00CE8"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r>
              <w:rPr>
                <w:rFonts w:asciiTheme="minorEastAsia" w:hAnsiTheme="minorEastAsia" w:hint="eastAsia"/>
                <w:szCs w:val="21"/>
              </w:rPr>
              <w:br/>
              <w:t>南渡路89号</w:t>
            </w:r>
          </w:p>
        </w:tc>
        <w:tc>
          <w:tcPr>
            <w:tcW w:w="604" w:type="pct"/>
            <w:vAlign w:val="center"/>
          </w:tcPr>
          <w:p w14:paraId="422BC752" w14:textId="77777777" w:rsidR="00B47EB4" w:rsidRDefault="00943A5A">
            <w:pPr>
              <w:jc w:val="center"/>
              <w:rPr>
                <w:rFonts w:asciiTheme="minorEastAsia" w:hAnsiTheme="minorEastAsia"/>
                <w:szCs w:val="21"/>
              </w:rPr>
            </w:pPr>
            <w:r>
              <w:rPr>
                <w:rFonts w:asciiTheme="minorEastAsia" w:hAnsiTheme="minorEastAsia" w:hint="eastAsia"/>
                <w:szCs w:val="21"/>
              </w:rPr>
              <w:t>2019-2022</w:t>
            </w:r>
          </w:p>
        </w:tc>
        <w:tc>
          <w:tcPr>
            <w:tcW w:w="1484" w:type="pct"/>
            <w:vAlign w:val="center"/>
          </w:tcPr>
          <w:p w14:paraId="248A609E" w14:textId="77777777" w:rsidR="00B47EB4" w:rsidRDefault="00943A5A">
            <w:pPr>
              <w:jc w:val="left"/>
              <w:rPr>
                <w:rFonts w:asciiTheme="minorEastAsia" w:hAnsiTheme="minorEastAsia"/>
                <w:szCs w:val="21"/>
              </w:rPr>
            </w:pPr>
            <w:r>
              <w:rPr>
                <w:rFonts w:asciiTheme="minorEastAsia" w:hAnsiTheme="minorEastAsia" w:hint="eastAsia"/>
                <w:szCs w:val="21"/>
              </w:rPr>
              <w:t>计划建设14栋厂房、一栋宿舍和一栋停车楼面积约18万平方</w:t>
            </w:r>
          </w:p>
        </w:tc>
        <w:tc>
          <w:tcPr>
            <w:tcW w:w="335" w:type="pct"/>
            <w:vAlign w:val="center"/>
          </w:tcPr>
          <w:p w14:paraId="6BA96057"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12.00 </w:t>
            </w:r>
          </w:p>
        </w:tc>
      </w:tr>
      <w:tr w:rsidR="00B47EB4" w14:paraId="539E38C2" w14:textId="77777777">
        <w:tc>
          <w:tcPr>
            <w:tcW w:w="166" w:type="pct"/>
            <w:vAlign w:val="center"/>
          </w:tcPr>
          <w:p w14:paraId="054396FB"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w:t>
            </w:r>
          </w:p>
        </w:tc>
        <w:tc>
          <w:tcPr>
            <w:tcW w:w="1094" w:type="pct"/>
            <w:vAlign w:val="center"/>
          </w:tcPr>
          <w:p w14:paraId="0D03D4E2" w14:textId="77777777" w:rsidR="00B47EB4" w:rsidRDefault="00943A5A">
            <w:pPr>
              <w:jc w:val="left"/>
              <w:rPr>
                <w:rFonts w:asciiTheme="minorEastAsia" w:hAnsiTheme="minorEastAsia"/>
                <w:szCs w:val="21"/>
              </w:rPr>
            </w:pPr>
            <w:r>
              <w:rPr>
                <w:rFonts w:asciiTheme="minorEastAsia" w:hAnsiTheme="minorEastAsia" w:hint="eastAsia"/>
                <w:szCs w:val="21"/>
              </w:rPr>
              <w:t>宁波亚德客自动化工业有限公司年产3500万件套气动元件改建项目</w:t>
            </w:r>
          </w:p>
        </w:tc>
        <w:tc>
          <w:tcPr>
            <w:tcW w:w="439" w:type="pct"/>
            <w:vAlign w:val="center"/>
          </w:tcPr>
          <w:p w14:paraId="670A9055"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1B4FE97E"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63BD4DBB" w14:textId="77777777" w:rsidR="00B47EB4" w:rsidRDefault="00943A5A">
            <w:pPr>
              <w:jc w:val="center"/>
              <w:rPr>
                <w:rFonts w:asciiTheme="minorEastAsia" w:hAnsiTheme="minorEastAsia"/>
                <w:szCs w:val="21"/>
              </w:rPr>
            </w:pPr>
            <w:r>
              <w:rPr>
                <w:rFonts w:asciiTheme="minorEastAsia" w:hAnsiTheme="minorEastAsia" w:hint="eastAsia"/>
                <w:szCs w:val="21"/>
              </w:rPr>
              <w:t>江口街道四明东路88号</w:t>
            </w:r>
          </w:p>
        </w:tc>
        <w:tc>
          <w:tcPr>
            <w:tcW w:w="604" w:type="pct"/>
            <w:vAlign w:val="center"/>
          </w:tcPr>
          <w:p w14:paraId="705BD94B" w14:textId="77777777" w:rsidR="00B47EB4" w:rsidRDefault="00943A5A">
            <w:pPr>
              <w:jc w:val="center"/>
              <w:rPr>
                <w:rFonts w:asciiTheme="minorEastAsia" w:hAnsiTheme="minorEastAsia"/>
                <w:szCs w:val="21"/>
              </w:rPr>
            </w:pPr>
            <w:r>
              <w:rPr>
                <w:rFonts w:asciiTheme="minorEastAsia" w:hAnsiTheme="minorEastAsia" w:hint="eastAsia"/>
                <w:szCs w:val="21"/>
              </w:rPr>
              <w:t>2018-2021</w:t>
            </w:r>
          </w:p>
        </w:tc>
        <w:tc>
          <w:tcPr>
            <w:tcW w:w="1484" w:type="pct"/>
            <w:vAlign w:val="center"/>
          </w:tcPr>
          <w:p w14:paraId="0EAC14B3" w14:textId="77777777" w:rsidR="00B47EB4" w:rsidRDefault="00943A5A">
            <w:pPr>
              <w:jc w:val="left"/>
              <w:rPr>
                <w:rFonts w:asciiTheme="minorEastAsia" w:hAnsiTheme="minorEastAsia"/>
                <w:szCs w:val="21"/>
              </w:rPr>
            </w:pPr>
            <w:r>
              <w:rPr>
                <w:rFonts w:asciiTheme="minorEastAsia" w:hAnsiTheme="minorEastAsia" w:hint="eastAsia"/>
                <w:szCs w:val="21"/>
              </w:rPr>
              <w:t>计划建设3栋厂房 建筑面积约6万平方</w:t>
            </w:r>
          </w:p>
        </w:tc>
        <w:tc>
          <w:tcPr>
            <w:tcW w:w="335" w:type="pct"/>
            <w:vAlign w:val="center"/>
          </w:tcPr>
          <w:p w14:paraId="7AA2D3A4" w14:textId="77777777" w:rsidR="00B47EB4" w:rsidRDefault="00943A5A">
            <w:pPr>
              <w:jc w:val="center"/>
              <w:rPr>
                <w:rFonts w:asciiTheme="minorEastAsia" w:hAnsiTheme="minorEastAsia"/>
                <w:szCs w:val="21"/>
              </w:rPr>
            </w:pPr>
            <w:r>
              <w:rPr>
                <w:rFonts w:asciiTheme="minorEastAsia" w:hAnsiTheme="minorEastAsia" w:hint="eastAsia"/>
                <w:szCs w:val="21"/>
              </w:rPr>
              <w:t xml:space="preserve">4.00 </w:t>
            </w:r>
          </w:p>
        </w:tc>
      </w:tr>
      <w:tr w:rsidR="00B47EB4" w14:paraId="7E876499" w14:textId="77777777">
        <w:tc>
          <w:tcPr>
            <w:tcW w:w="166" w:type="pct"/>
            <w:vAlign w:val="center"/>
          </w:tcPr>
          <w:p w14:paraId="77F43FD1"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4</w:t>
            </w:r>
          </w:p>
        </w:tc>
        <w:tc>
          <w:tcPr>
            <w:tcW w:w="1094" w:type="pct"/>
            <w:vAlign w:val="center"/>
          </w:tcPr>
          <w:p w14:paraId="704130DB" w14:textId="77777777" w:rsidR="00B47EB4" w:rsidRDefault="00943A5A">
            <w:pPr>
              <w:jc w:val="left"/>
              <w:rPr>
                <w:rFonts w:asciiTheme="minorEastAsia" w:hAnsiTheme="minorEastAsia"/>
                <w:szCs w:val="21"/>
              </w:rPr>
            </w:pPr>
            <w:r>
              <w:rPr>
                <w:rFonts w:asciiTheme="minorEastAsia" w:hAnsiTheme="minorEastAsia" w:hint="eastAsia"/>
                <w:szCs w:val="21"/>
              </w:rPr>
              <w:t>宁波汇峰嘉福智能电器有限公司年产100万台智能压缩机项目</w:t>
            </w:r>
          </w:p>
        </w:tc>
        <w:tc>
          <w:tcPr>
            <w:tcW w:w="439" w:type="pct"/>
            <w:vAlign w:val="center"/>
          </w:tcPr>
          <w:p w14:paraId="0FFC2C2F"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5837CCD5"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6FB9E556"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49A00BE7" w14:textId="77777777" w:rsidR="00B47EB4" w:rsidRDefault="00943A5A">
            <w:pPr>
              <w:jc w:val="center"/>
              <w:rPr>
                <w:rFonts w:asciiTheme="minorEastAsia" w:hAnsiTheme="minorEastAsia"/>
                <w:szCs w:val="21"/>
              </w:rPr>
            </w:pPr>
            <w:r>
              <w:rPr>
                <w:rFonts w:asciiTheme="minorEastAsia" w:hAnsiTheme="minorEastAsia" w:hint="eastAsia"/>
                <w:szCs w:val="21"/>
              </w:rPr>
              <w:t>2019-2022</w:t>
            </w:r>
          </w:p>
        </w:tc>
        <w:tc>
          <w:tcPr>
            <w:tcW w:w="1484" w:type="pct"/>
            <w:vAlign w:val="center"/>
          </w:tcPr>
          <w:p w14:paraId="1BF579E8" w14:textId="77777777" w:rsidR="00B47EB4" w:rsidRDefault="00943A5A">
            <w:pPr>
              <w:jc w:val="left"/>
              <w:rPr>
                <w:rFonts w:asciiTheme="minorEastAsia" w:hAnsiTheme="minorEastAsia"/>
                <w:szCs w:val="21"/>
              </w:rPr>
            </w:pPr>
            <w:r>
              <w:rPr>
                <w:rFonts w:asciiTheme="minorEastAsia" w:hAnsiTheme="minorEastAsia" w:hint="eastAsia"/>
                <w:szCs w:val="21"/>
              </w:rPr>
              <w:t>总用地面积159亩，总建筑面积170000平方</w:t>
            </w:r>
          </w:p>
        </w:tc>
        <w:tc>
          <w:tcPr>
            <w:tcW w:w="335" w:type="pct"/>
            <w:vAlign w:val="center"/>
          </w:tcPr>
          <w:p w14:paraId="33527CB8" w14:textId="77777777" w:rsidR="00B47EB4" w:rsidRDefault="00943A5A">
            <w:pPr>
              <w:jc w:val="center"/>
              <w:rPr>
                <w:rFonts w:asciiTheme="minorEastAsia" w:hAnsiTheme="minorEastAsia"/>
                <w:szCs w:val="21"/>
              </w:rPr>
            </w:pPr>
            <w:r>
              <w:rPr>
                <w:rFonts w:asciiTheme="minorEastAsia" w:hAnsiTheme="minorEastAsia" w:hint="eastAsia"/>
                <w:szCs w:val="21"/>
              </w:rPr>
              <w:t xml:space="preserve">2.50 </w:t>
            </w:r>
          </w:p>
        </w:tc>
      </w:tr>
      <w:tr w:rsidR="00B47EB4" w14:paraId="1BBC344E" w14:textId="77777777">
        <w:tc>
          <w:tcPr>
            <w:tcW w:w="166" w:type="pct"/>
            <w:vAlign w:val="center"/>
          </w:tcPr>
          <w:p w14:paraId="2B2B45E8"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w:t>
            </w:r>
          </w:p>
        </w:tc>
        <w:tc>
          <w:tcPr>
            <w:tcW w:w="1094" w:type="pct"/>
            <w:vAlign w:val="center"/>
          </w:tcPr>
          <w:p w14:paraId="3625A6BB" w14:textId="77777777" w:rsidR="00B47EB4" w:rsidRDefault="00943A5A">
            <w:pPr>
              <w:jc w:val="left"/>
              <w:rPr>
                <w:rFonts w:asciiTheme="minorEastAsia" w:hAnsiTheme="minorEastAsia"/>
                <w:szCs w:val="21"/>
              </w:rPr>
            </w:pPr>
            <w:r>
              <w:rPr>
                <w:rFonts w:asciiTheme="minorEastAsia" w:hAnsiTheme="minorEastAsia" w:hint="eastAsia"/>
                <w:szCs w:val="21"/>
              </w:rPr>
              <w:t>四明小微企业园项目</w:t>
            </w:r>
          </w:p>
        </w:tc>
        <w:tc>
          <w:tcPr>
            <w:tcW w:w="439" w:type="pct"/>
            <w:vAlign w:val="center"/>
          </w:tcPr>
          <w:p w14:paraId="5D7A186B"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30079B76"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2EE3C87F"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738F86AD"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642E932E" w14:textId="77777777" w:rsidR="00B47EB4" w:rsidRDefault="00943A5A">
            <w:pPr>
              <w:jc w:val="left"/>
              <w:rPr>
                <w:rFonts w:asciiTheme="minorEastAsia" w:hAnsiTheme="minorEastAsia"/>
                <w:szCs w:val="21"/>
              </w:rPr>
            </w:pPr>
            <w:r>
              <w:rPr>
                <w:rFonts w:asciiTheme="minorEastAsia" w:hAnsiTheme="minorEastAsia" w:hint="eastAsia"/>
                <w:szCs w:val="21"/>
              </w:rPr>
              <w:t>用地面积36亩，总建筑面积约6万平方，建设12层厂房2幢、4层厂房6幢</w:t>
            </w:r>
          </w:p>
        </w:tc>
        <w:tc>
          <w:tcPr>
            <w:tcW w:w="335" w:type="pct"/>
            <w:vAlign w:val="center"/>
          </w:tcPr>
          <w:p w14:paraId="69D1411F"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1.50 </w:t>
            </w:r>
          </w:p>
        </w:tc>
      </w:tr>
      <w:tr w:rsidR="00B47EB4" w14:paraId="3A987AEE" w14:textId="77777777">
        <w:tc>
          <w:tcPr>
            <w:tcW w:w="166" w:type="pct"/>
            <w:vAlign w:val="center"/>
          </w:tcPr>
          <w:p w14:paraId="1E2F5959"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6</w:t>
            </w:r>
          </w:p>
        </w:tc>
        <w:tc>
          <w:tcPr>
            <w:tcW w:w="1094" w:type="pct"/>
            <w:vAlign w:val="center"/>
          </w:tcPr>
          <w:p w14:paraId="198369FA" w14:textId="77777777" w:rsidR="00B47EB4" w:rsidRDefault="00943A5A">
            <w:pPr>
              <w:jc w:val="left"/>
              <w:rPr>
                <w:rFonts w:asciiTheme="minorEastAsia" w:hAnsiTheme="minorEastAsia"/>
                <w:szCs w:val="21"/>
              </w:rPr>
            </w:pPr>
            <w:r>
              <w:rPr>
                <w:rFonts w:asciiTheme="minorEastAsia" w:hAnsiTheme="minorEastAsia" w:hint="eastAsia"/>
                <w:szCs w:val="21"/>
              </w:rPr>
              <w:t>宁波海威汽车零件股份有限公司年增产2000万件汽车后视镜等汽车零部件生产线</w:t>
            </w:r>
            <w:r>
              <w:rPr>
                <w:rFonts w:asciiTheme="minorEastAsia" w:hAnsiTheme="minorEastAsia" w:hint="eastAsia"/>
                <w:szCs w:val="21"/>
              </w:rPr>
              <w:lastRenderedPageBreak/>
              <w:t>扩建项目</w:t>
            </w:r>
          </w:p>
        </w:tc>
        <w:tc>
          <w:tcPr>
            <w:tcW w:w="439" w:type="pct"/>
            <w:vAlign w:val="center"/>
          </w:tcPr>
          <w:p w14:paraId="6185499A" w14:textId="77777777" w:rsidR="00B47EB4" w:rsidRDefault="00943A5A">
            <w:pPr>
              <w:jc w:val="center"/>
              <w:rPr>
                <w:rFonts w:asciiTheme="minorEastAsia" w:hAnsiTheme="minorEastAsia"/>
                <w:szCs w:val="21"/>
              </w:rPr>
            </w:pPr>
            <w:r>
              <w:rPr>
                <w:rFonts w:asciiTheme="minorEastAsia" w:hAnsiTheme="minorEastAsia" w:hint="eastAsia"/>
                <w:szCs w:val="21"/>
              </w:rPr>
              <w:lastRenderedPageBreak/>
              <w:t>续建</w:t>
            </w:r>
          </w:p>
        </w:tc>
        <w:tc>
          <w:tcPr>
            <w:tcW w:w="439" w:type="pct"/>
            <w:vAlign w:val="center"/>
          </w:tcPr>
          <w:p w14:paraId="5165721C"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3BD77BDB"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54B758AC" w14:textId="77777777" w:rsidR="00B47EB4" w:rsidRDefault="00943A5A">
            <w:pPr>
              <w:jc w:val="center"/>
              <w:rPr>
                <w:rFonts w:asciiTheme="minorEastAsia" w:hAnsiTheme="minorEastAsia"/>
                <w:szCs w:val="21"/>
              </w:rPr>
            </w:pPr>
            <w:r>
              <w:rPr>
                <w:rFonts w:asciiTheme="minorEastAsia" w:hAnsiTheme="minorEastAsia" w:hint="eastAsia"/>
                <w:szCs w:val="21"/>
              </w:rPr>
              <w:t>2016-2021</w:t>
            </w:r>
          </w:p>
        </w:tc>
        <w:tc>
          <w:tcPr>
            <w:tcW w:w="1484" w:type="pct"/>
            <w:vAlign w:val="center"/>
          </w:tcPr>
          <w:p w14:paraId="18D1AFB4" w14:textId="77777777" w:rsidR="00B47EB4" w:rsidRDefault="00943A5A">
            <w:pPr>
              <w:jc w:val="left"/>
              <w:rPr>
                <w:rFonts w:asciiTheme="minorEastAsia" w:hAnsiTheme="minorEastAsia"/>
                <w:szCs w:val="21"/>
              </w:rPr>
            </w:pPr>
            <w:r>
              <w:rPr>
                <w:rFonts w:asciiTheme="minorEastAsia" w:hAnsiTheme="minorEastAsia" w:hint="eastAsia"/>
                <w:szCs w:val="21"/>
              </w:rPr>
              <w:t>占地面积70亩，新建生产厂房约7万平方米，新增设备</w:t>
            </w:r>
          </w:p>
        </w:tc>
        <w:tc>
          <w:tcPr>
            <w:tcW w:w="335" w:type="pct"/>
            <w:vAlign w:val="center"/>
          </w:tcPr>
          <w:p w14:paraId="3F4E517A" w14:textId="77777777" w:rsidR="00B47EB4" w:rsidRDefault="00943A5A">
            <w:pPr>
              <w:jc w:val="center"/>
              <w:rPr>
                <w:rFonts w:asciiTheme="minorEastAsia" w:hAnsiTheme="minorEastAsia"/>
                <w:szCs w:val="21"/>
              </w:rPr>
            </w:pPr>
            <w:r>
              <w:rPr>
                <w:rFonts w:asciiTheme="minorEastAsia" w:hAnsiTheme="minorEastAsia" w:hint="eastAsia"/>
                <w:szCs w:val="21"/>
              </w:rPr>
              <w:t xml:space="preserve">4.19 </w:t>
            </w:r>
          </w:p>
        </w:tc>
      </w:tr>
      <w:tr w:rsidR="00B47EB4" w14:paraId="36072785" w14:textId="77777777">
        <w:tc>
          <w:tcPr>
            <w:tcW w:w="166" w:type="pct"/>
            <w:vAlign w:val="center"/>
          </w:tcPr>
          <w:p w14:paraId="06B0CC7D"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7</w:t>
            </w:r>
          </w:p>
        </w:tc>
        <w:tc>
          <w:tcPr>
            <w:tcW w:w="1094" w:type="pct"/>
            <w:vAlign w:val="center"/>
          </w:tcPr>
          <w:p w14:paraId="47A18A96" w14:textId="77777777" w:rsidR="00B47EB4" w:rsidRDefault="00943A5A">
            <w:pPr>
              <w:jc w:val="left"/>
              <w:rPr>
                <w:rFonts w:asciiTheme="minorEastAsia" w:hAnsiTheme="minorEastAsia"/>
                <w:szCs w:val="21"/>
              </w:rPr>
            </w:pPr>
            <w:r>
              <w:rPr>
                <w:rFonts w:asciiTheme="minorEastAsia" w:hAnsiTheme="minorEastAsia" w:hint="eastAsia"/>
                <w:szCs w:val="21"/>
              </w:rPr>
              <w:t>宁波甬兴电子有限公司年产100吨溅射靶材项目</w:t>
            </w:r>
          </w:p>
        </w:tc>
        <w:tc>
          <w:tcPr>
            <w:tcW w:w="439" w:type="pct"/>
            <w:vAlign w:val="center"/>
          </w:tcPr>
          <w:p w14:paraId="1B4E78A8"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2C77888B"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00BE093A"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p>
        </w:tc>
        <w:tc>
          <w:tcPr>
            <w:tcW w:w="604" w:type="pct"/>
            <w:vAlign w:val="center"/>
          </w:tcPr>
          <w:p w14:paraId="1574A98D" w14:textId="77777777" w:rsidR="00B47EB4" w:rsidRDefault="00943A5A">
            <w:pPr>
              <w:jc w:val="center"/>
              <w:rPr>
                <w:rFonts w:asciiTheme="minorEastAsia" w:hAnsiTheme="minorEastAsia"/>
                <w:szCs w:val="21"/>
              </w:rPr>
            </w:pPr>
            <w:r>
              <w:rPr>
                <w:rFonts w:asciiTheme="minorEastAsia" w:hAnsiTheme="minorEastAsia" w:hint="eastAsia"/>
                <w:szCs w:val="21"/>
              </w:rPr>
              <w:t>2020-2021</w:t>
            </w:r>
          </w:p>
        </w:tc>
        <w:tc>
          <w:tcPr>
            <w:tcW w:w="1484" w:type="pct"/>
            <w:vAlign w:val="center"/>
          </w:tcPr>
          <w:p w14:paraId="37993189" w14:textId="77777777" w:rsidR="00B47EB4" w:rsidRDefault="00943A5A">
            <w:pPr>
              <w:jc w:val="left"/>
              <w:rPr>
                <w:rFonts w:asciiTheme="minorEastAsia" w:hAnsiTheme="minorEastAsia"/>
                <w:szCs w:val="21"/>
              </w:rPr>
            </w:pPr>
            <w:r>
              <w:rPr>
                <w:rFonts w:asciiTheme="minorEastAsia" w:hAnsiTheme="minorEastAsia" w:hint="eastAsia"/>
                <w:szCs w:val="21"/>
              </w:rPr>
              <w:t>建筑面积3万平方米，建设液晶面板溅射靶材项目</w:t>
            </w:r>
          </w:p>
        </w:tc>
        <w:tc>
          <w:tcPr>
            <w:tcW w:w="335" w:type="pct"/>
            <w:vAlign w:val="center"/>
          </w:tcPr>
          <w:p w14:paraId="0B0E134D"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1.00 </w:t>
            </w:r>
          </w:p>
        </w:tc>
      </w:tr>
      <w:tr w:rsidR="00B47EB4" w14:paraId="0DA42853" w14:textId="77777777">
        <w:tc>
          <w:tcPr>
            <w:tcW w:w="166" w:type="pct"/>
            <w:vAlign w:val="center"/>
          </w:tcPr>
          <w:p w14:paraId="4B83FC25" w14:textId="77777777" w:rsidR="00B47EB4" w:rsidRDefault="00943A5A">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8</w:t>
            </w:r>
          </w:p>
        </w:tc>
        <w:tc>
          <w:tcPr>
            <w:tcW w:w="1094" w:type="pct"/>
            <w:vAlign w:val="center"/>
          </w:tcPr>
          <w:p w14:paraId="216D07B0" w14:textId="77777777" w:rsidR="00B47EB4" w:rsidRDefault="00943A5A">
            <w:pPr>
              <w:jc w:val="left"/>
              <w:rPr>
                <w:rFonts w:asciiTheme="minorEastAsia" w:hAnsiTheme="minorEastAsia"/>
                <w:szCs w:val="21"/>
              </w:rPr>
            </w:pPr>
            <w:r>
              <w:rPr>
                <w:rFonts w:asciiTheme="minorEastAsia" w:hAnsiTheme="minorEastAsia" w:hint="eastAsia"/>
                <w:szCs w:val="21"/>
              </w:rPr>
              <w:t>宁波创新工业综合体JK09-02-14-1地块</w:t>
            </w:r>
          </w:p>
        </w:tc>
        <w:tc>
          <w:tcPr>
            <w:tcW w:w="439" w:type="pct"/>
            <w:vAlign w:val="center"/>
          </w:tcPr>
          <w:p w14:paraId="6ECCA228"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3B75D3B7"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3247DEA2"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r>
              <w:rPr>
                <w:rFonts w:asciiTheme="minorEastAsia" w:hAnsiTheme="minorEastAsia" w:hint="eastAsia"/>
                <w:szCs w:val="21"/>
              </w:rPr>
              <w:br/>
              <w:t>王溆浦村</w:t>
            </w:r>
          </w:p>
        </w:tc>
        <w:tc>
          <w:tcPr>
            <w:tcW w:w="604" w:type="pct"/>
            <w:vAlign w:val="center"/>
          </w:tcPr>
          <w:p w14:paraId="0A34CDD0" w14:textId="77777777" w:rsidR="00B47EB4" w:rsidRDefault="00943A5A">
            <w:pPr>
              <w:jc w:val="center"/>
              <w:rPr>
                <w:rFonts w:asciiTheme="minorEastAsia" w:hAnsiTheme="minorEastAsia"/>
                <w:szCs w:val="21"/>
              </w:rPr>
            </w:pPr>
            <w:r>
              <w:rPr>
                <w:rFonts w:asciiTheme="minorEastAsia" w:hAnsiTheme="minorEastAsia" w:hint="eastAsia"/>
                <w:szCs w:val="21"/>
              </w:rPr>
              <w:t>2020-2021</w:t>
            </w:r>
          </w:p>
        </w:tc>
        <w:tc>
          <w:tcPr>
            <w:tcW w:w="1484" w:type="pct"/>
            <w:vAlign w:val="center"/>
          </w:tcPr>
          <w:p w14:paraId="26C859B0" w14:textId="77777777" w:rsidR="00B47EB4" w:rsidRDefault="00943A5A">
            <w:pPr>
              <w:jc w:val="left"/>
              <w:rPr>
                <w:rFonts w:asciiTheme="minorEastAsia" w:hAnsiTheme="minorEastAsia"/>
                <w:szCs w:val="21"/>
              </w:rPr>
            </w:pPr>
            <w:r>
              <w:rPr>
                <w:rFonts w:asciiTheme="minorEastAsia" w:hAnsiTheme="minorEastAsia" w:hint="eastAsia"/>
                <w:szCs w:val="21"/>
              </w:rPr>
              <w:t>总用地面积37.22亩，总建筑面积60480平方，建设工业厂房11套</w:t>
            </w:r>
          </w:p>
        </w:tc>
        <w:tc>
          <w:tcPr>
            <w:tcW w:w="335" w:type="pct"/>
            <w:vAlign w:val="center"/>
          </w:tcPr>
          <w:p w14:paraId="6F258675" w14:textId="77777777" w:rsidR="00B47EB4" w:rsidRDefault="00943A5A">
            <w:pPr>
              <w:jc w:val="center"/>
              <w:rPr>
                <w:rFonts w:asciiTheme="minorEastAsia" w:hAnsiTheme="minorEastAsia"/>
                <w:szCs w:val="21"/>
              </w:rPr>
            </w:pPr>
            <w:r>
              <w:rPr>
                <w:rFonts w:asciiTheme="minorEastAsia" w:hAnsiTheme="minorEastAsia" w:hint="eastAsia"/>
                <w:szCs w:val="21"/>
              </w:rPr>
              <w:t xml:space="preserve">2.00 </w:t>
            </w:r>
          </w:p>
        </w:tc>
      </w:tr>
      <w:tr w:rsidR="00B47EB4" w14:paraId="7F03BF28" w14:textId="77777777">
        <w:tc>
          <w:tcPr>
            <w:tcW w:w="166" w:type="pct"/>
            <w:vAlign w:val="center"/>
          </w:tcPr>
          <w:p w14:paraId="6DABA854" w14:textId="77777777" w:rsidR="00B47EB4" w:rsidRDefault="00943A5A">
            <w:pPr>
              <w:jc w:val="center"/>
              <w:rPr>
                <w:rFonts w:asciiTheme="minorEastAsia" w:hAnsiTheme="minorEastAsia"/>
                <w:szCs w:val="21"/>
              </w:rPr>
            </w:pPr>
            <w:r>
              <w:rPr>
                <w:rFonts w:asciiTheme="minorEastAsia" w:hAnsiTheme="minorEastAsia"/>
                <w:szCs w:val="21"/>
              </w:rPr>
              <w:t>29</w:t>
            </w:r>
          </w:p>
        </w:tc>
        <w:tc>
          <w:tcPr>
            <w:tcW w:w="1094" w:type="pct"/>
            <w:vAlign w:val="center"/>
          </w:tcPr>
          <w:p w14:paraId="6D6596D9" w14:textId="77777777" w:rsidR="00B47EB4" w:rsidRDefault="00943A5A">
            <w:pPr>
              <w:jc w:val="left"/>
              <w:rPr>
                <w:rFonts w:asciiTheme="minorEastAsia" w:hAnsiTheme="minorEastAsia"/>
                <w:szCs w:val="21"/>
              </w:rPr>
            </w:pPr>
            <w:r>
              <w:rPr>
                <w:rFonts w:asciiTheme="minorEastAsia" w:hAnsiTheme="minorEastAsia" w:hint="eastAsia"/>
                <w:szCs w:val="21"/>
              </w:rPr>
              <w:t>宁波创新工业综合体JK09-02-14-2地块</w:t>
            </w:r>
          </w:p>
        </w:tc>
        <w:tc>
          <w:tcPr>
            <w:tcW w:w="439" w:type="pct"/>
            <w:vAlign w:val="center"/>
          </w:tcPr>
          <w:p w14:paraId="6D58F83E"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093854A5"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5113E3A1" w14:textId="77777777" w:rsidR="00B47EB4" w:rsidRDefault="00943A5A">
            <w:pPr>
              <w:jc w:val="center"/>
              <w:rPr>
                <w:rFonts w:asciiTheme="minorEastAsia" w:hAnsiTheme="minorEastAsia"/>
                <w:szCs w:val="21"/>
              </w:rPr>
            </w:pPr>
            <w:r>
              <w:rPr>
                <w:rFonts w:asciiTheme="minorEastAsia" w:hAnsiTheme="minorEastAsia" w:hint="eastAsia"/>
                <w:szCs w:val="21"/>
              </w:rPr>
              <w:t>江口街道</w:t>
            </w:r>
            <w:r>
              <w:rPr>
                <w:rFonts w:asciiTheme="minorEastAsia" w:hAnsiTheme="minorEastAsia" w:hint="eastAsia"/>
                <w:szCs w:val="21"/>
              </w:rPr>
              <w:br/>
              <w:t>王溆浦村</w:t>
            </w:r>
          </w:p>
        </w:tc>
        <w:tc>
          <w:tcPr>
            <w:tcW w:w="604" w:type="pct"/>
            <w:vAlign w:val="center"/>
          </w:tcPr>
          <w:p w14:paraId="03107F58" w14:textId="77777777" w:rsidR="00B47EB4" w:rsidRDefault="00943A5A">
            <w:pPr>
              <w:jc w:val="center"/>
              <w:rPr>
                <w:rFonts w:asciiTheme="minorEastAsia" w:hAnsiTheme="minorEastAsia"/>
                <w:szCs w:val="21"/>
              </w:rPr>
            </w:pPr>
            <w:r>
              <w:rPr>
                <w:rFonts w:asciiTheme="minorEastAsia" w:hAnsiTheme="minorEastAsia" w:hint="eastAsia"/>
                <w:szCs w:val="21"/>
              </w:rPr>
              <w:t>2020-2022</w:t>
            </w:r>
          </w:p>
        </w:tc>
        <w:tc>
          <w:tcPr>
            <w:tcW w:w="1484" w:type="pct"/>
            <w:vAlign w:val="center"/>
          </w:tcPr>
          <w:p w14:paraId="2AF1FD01" w14:textId="77777777" w:rsidR="00B47EB4" w:rsidRDefault="00943A5A">
            <w:pPr>
              <w:jc w:val="left"/>
              <w:rPr>
                <w:rFonts w:asciiTheme="minorEastAsia" w:hAnsiTheme="minorEastAsia"/>
                <w:szCs w:val="21"/>
              </w:rPr>
            </w:pPr>
            <w:r>
              <w:rPr>
                <w:rFonts w:asciiTheme="minorEastAsia" w:hAnsiTheme="minorEastAsia" w:hint="eastAsia"/>
                <w:szCs w:val="21"/>
              </w:rPr>
              <w:t>总用地面积74.11亩，总建筑面积118045平方，建设工业厂房14套</w:t>
            </w:r>
          </w:p>
        </w:tc>
        <w:tc>
          <w:tcPr>
            <w:tcW w:w="335" w:type="pct"/>
            <w:vAlign w:val="center"/>
          </w:tcPr>
          <w:p w14:paraId="2083E563" w14:textId="77777777" w:rsidR="00B47EB4" w:rsidRDefault="00943A5A">
            <w:pPr>
              <w:jc w:val="center"/>
              <w:rPr>
                <w:rFonts w:asciiTheme="minorEastAsia" w:hAnsiTheme="minorEastAsia"/>
                <w:szCs w:val="21"/>
              </w:rPr>
            </w:pPr>
            <w:r>
              <w:rPr>
                <w:rFonts w:asciiTheme="minorEastAsia" w:hAnsiTheme="minorEastAsia" w:hint="eastAsia"/>
                <w:szCs w:val="21"/>
              </w:rPr>
              <w:t xml:space="preserve">3.60 </w:t>
            </w:r>
          </w:p>
        </w:tc>
      </w:tr>
      <w:tr w:rsidR="00B47EB4" w14:paraId="0638CABC" w14:textId="77777777">
        <w:tc>
          <w:tcPr>
            <w:tcW w:w="166" w:type="pct"/>
            <w:vAlign w:val="center"/>
          </w:tcPr>
          <w:p w14:paraId="4DC96A93" w14:textId="77777777" w:rsidR="00B47EB4" w:rsidRDefault="00943A5A">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w:t>
            </w:r>
          </w:p>
        </w:tc>
        <w:tc>
          <w:tcPr>
            <w:tcW w:w="1094" w:type="pct"/>
            <w:vAlign w:val="center"/>
          </w:tcPr>
          <w:p w14:paraId="430A6BC9" w14:textId="77777777" w:rsidR="00B47EB4" w:rsidRDefault="00943A5A">
            <w:pPr>
              <w:jc w:val="left"/>
              <w:rPr>
                <w:rFonts w:asciiTheme="minorEastAsia" w:hAnsiTheme="minorEastAsia"/>
                <w:szCs w:val="21"/>
              </w:rPr>
            </w:pPr>
            <w:r>
              <w:rPr>
                <w:rFonts w:asciiTheme="minorEastAsia" w:hAnsiTheme="minorEastAsia" w:hint="eastAsia"/>
                <w:szCs w:val="21"/>
              </w:rPr>
              <w:t>浙江今日生物科技有限公司年产50000吨金枪鱼生物健康食品产业园建设项目</w:t>
            </w:r>
          </w:p>
        </w:tc>
        <w:tc>
          <w:tcPr>
            <w:tcW w:w="439" w:type="pct"/>
            <w:vAlign w:val="center"/>
          </w:tcPr>
          <w:p w14:paraId="01D5C475" w14:textId="77777777" w:rsidR="00B47EB4" w:rsidRDefault="00943A5A">
            <w:pPr>
              <w:jc w:val="center"/>
              <w:rPr>
                <w:rFonts w:asciiTheme="minorEastAsia" w:hAnsiTheme="minorEastAsia"/>
                <w:szCs w:val="21"/>
              </w:rPr>
            </w:pPr>
            <w:r>
              <w:rPr>
                <w:rFonts w:asciiTheme="minorEastAsia" w:hAnsiTheme="minorEastAsia" w:hint="eastAsia"/>
                <w:szCs w:val="21"/>
              </w:rPr>
              <w:t>续建</w:t>
            </w:r>
          </w:p>
        </w:tc>
        <w:tc>
          <w:tcPr>
            <w:tcW w:w="439" w:type="pct"/>
            <w:vAlign w:val="center"/>
          </w:tcPr>
          <w:p w14:paraId="00DE6618" w14:textId="77777777" w:rsidR="00B47EB4" w:rsidRDefault="00943A5A">
            <w:pPr>
              <w:jc w:val="center"/>
              <w:rPr>
                <w:rFonts w:asciiTheme="minorEastAsia" w:hAnsiTheme="minorEastAsia"/>
                <w:szCs w:val="21"/>
              </w:rPr>
            </w:pPr>
            <w:r>
              <w:rPr>
                <w:rFonts w:asciiTheme="minorEastAsia" w:hAnsiTheme="minorEastAsia" w:hint="eastAsia"/>
                <w:szCs w:val="21"/>
              </w:rPr>
              <w:t>现代工业</w:t>
            </w:r>
          </w:p>
        </w:tc>
        <w:tc>
          <w:tcPr>
            <w:tcW w:w="439" w:type="pct"/>
            <w:vAlign w:val="center"/>
          </w:tcPr>
          <w:p w14:paraId="6EFF52ED" w14:textId="77777777" w:rsidR="00B47EB4" w:rsidRDefault="00943A5A">
            <w:pPr>
              <w:jc w:val="center"/>
              <w:rPr>
                <w:rFonts w:asciiTheme="minorEastAsia" w:hAnsiTheme="minorEastAsia"/>
                <w:szCs w:val="21"/>
              </w:rPr>
            </w:pPr>
            <w:r>
              <w:rPr>
                <w:rFonts w:asciiTheme="minorEastAsia" w:hAnsiTheme="minorEastAsia" w:hint="eastAsia"/>
                <w:szCs w:val="21"/>
              </w:rPr>
              <w:t>大岙工业区</w:t>
            </w:r>
          </w:p>
        </w:tc>
        <w:tc>
          <w:tcPr>
            <w:tcW w:w="604" w:type="pct"/>
            <w:vAlign w:val="center"/>
          </w:tcPr>
          <w:p w14:paraId="541D4560" w14:textId="77777777" w:rsidR="00B47EB4" w:rsidRDefault="00943A5A">
            <w:pPr>
              <w:jc w:val="center"/>
              <w:rPr>
                <w:rFonts w:asciiTheme="minorEastAsia" w:hAnsiTheme="minorEastAsia"/>
                <w:szCs w:val="21"/>
              </w:rPr>
            </w:pPr>
            <w:r>
              <w:rPr>
                <w:rFonts w:asciiTheme="minorEastAsia" w:hAnsiTheme="minorEastAsia" w:hint="eastAsia"/>
                <w:szCs w:val="21"/>
              </w:rPr>
              <w:t>2019-2021</w:t>
            </w:r>
          </w:p>
        </w:tc>
        <w:tc>
          <w:tcPr>
            <w:tcW w:w="1484" w:type="pct"/>
            <w:vAlign w:val="center"/>
          </w:tcPr>
          <w:p w14:paraId="01FB67A5" w14:textId="77777777" w:rsidR="00B47EB4" w:rsidRDefault="00943A5A">
            <w:pPr>
              <w:jc w:val="left"/>
              <w:rPr>
                <w:rFonts w:asciiTheme="minorEastAsia" w:hAnsiTheme="minorEastAsia"/>
                <w:szCs w:val="21"/>
              </w:rPr>
            </w:pPr>
            <w:r>
              <w:rPr>
                <w:rFonts w:asciiTheme="minorEastAsia" w:hAnsiTheme="minorEastAsia" w:hint="eastAsia"/>
                <w:szCs w:val="21"/>
              </w:rPr>
              <w:t>占地49.1亩，主要从事金枪鱼加工、工业观光、健康产业园（金枪鱼鱼油、蛋白肽）等项目</w:t>
            </w:r>
          </w:p>
        </w:tc>
        <w:tc>
          <w:tcPr>
            <w:tcW w:w="335" w:type="pct"/>
            <w:vAlign w:val="center"/>
          </w:tcPr>
          <w:p w14:paraId="24C3CA68" w14:textId="77777777" w:rsidR="00B47EB4" w:rsidRDefault="00943A5A">
            <w:pPr>
              <w:jc w:val="center"/>
              <w:rPr>
                <w:rFonts w:asciiTheme="minorEastAsia" w:hAnsiTheme="minorEastAsia"/>
                <w:szCs w:val="21"/>
              </w:rPr>
            </w:pPr>
            <w:r>
              <w:rPr>
                <w:rFonts w:asciiTheme="minorEastAsia" w:hAnsiTheme="minorEastAsia" w:hint="eastAsia"/>
                <w:szCs w:val="21"/>
              </w:rPr>
              <w:t xml:space="preserve">1.84 </w:t>
            </w:r>
          </w:p>
        </w:tc>
      </w:tr>
      <w:tr w:rsidR="00B47EB4" w14:paraId="0DF8F013" w14:textId="77777777">
        <w:tc>
          <w:tcPr>
            <w:tcW w:w="5000" w:type="pct"/>
            <w:gridSpan w:val="8"/>
            <w:vAlign w:val="center"/>
          </w:tcPr>
          <w:p w14:paraId="4BC63556" w14:textId="77777777" w:rsidR="00B47EB4" w:rsidRDefault="00943A5A">
            <w:pPr>
              <w:jc w:val="center"/>
              <w:rPr>
                <w:rFonts w:asciiTheme="minorEastAsia" w:hAnsiTheme="minorEastAsia"/>
                <w:szCs w:val="21"/>
              </w:rPr>
            </w:pPr>
            <w:r>
              <w:rPr>
                <w:rFonts w:asciiTheme="minorEastAsia" w:hAnsiTheme="minorEastAsia" w:cs="仿宋_GB2312" w:hint="eastAsia"/>
                <w:b/>
                <w:bCs/>
                <w:szCs w:val="21"/>
              </w:rPr>
              <w:t>新建类项目</w:t>
            </w:r>
          </w:p>
        </w:tc>
      </w:tr>
      <w:tr w:rsidR="00B47EB4" w14:paraId="4DA78007" w14:textId="77777777">
        <w:tc>
          <w:tcPr>
            <w:tcW w:w="166" w:type="pct"/>
            <w:vAlign w:val="center"/>
          </w:tcPr>
          <w:p w14:paraId="221EB57D" w14:textId="77777777" w:rsidR="00B47EB4" w:rsidRDefault="00943A5A">
            <w:pPr>
              <w:jc w:val="center"/>
              <w:rPr>
                <w:rFonts w:asciiTheme="minorEastAsia" w:hAnsiTheme="minorEastAsia"/>
                <w:b/>
                <w:szCs w:val="21"/>
              </w:rPr>
            </w:pPr>
            <w:r>
              <w:rPr>
                <w:rFonts w:asciiTheme="minorEastAsia" w:hAnsiTheme="minorEastAsia" w:hint="eastAsia"/>
                <w:szCs w:val="21"/>
              </w:rPr>
              <w:t>1</w:t>
            </w:r>
          </w:p>
        </w:tc>
        <w:tc>
          <w:tcPr>
            <w:tcW w:w="1094" w:type="pct"/>
            <w:vAlign w:val="center"/>
          </w:tcPr>
          <w:p w14:paraId="0F2532D0" w14:textId="77777777" w:rsidR="00B47EB4" w:rsidRDefault="00943A5A">
            <w:pPr>
              <w:jc w:val="left"/>
              <w:rPr>
                <w:rFonts w:asciiTheme="minorEastAsia" w:hAnsiTheme="minorEastAsia"/>
                <w:b/>
                <w:szCs w:val="21"/>
              </w:rPr>
            </w:pPr>
            <w:r>
              <w:rPr>
                <w:rFonts w:asciiTheme="minorEastAsia" w:hAnsiTheme="minorEastAsia" w:hint="eastAsia"/>
                <w:szCs w:val="21"/>
              </w:rPr>
              <w:t>宁波中坚塑胶有限公司年产3万吨注塑挤出塑料制品生产项目</w:t>
            </w:r>
          </w:p>
        </w:tc>
        <w:tc>
          <w:tcPr>
            <w:tcW w:w="439" w:type="pct"/>
            <w:vAlign w:val="center"/>
          </w:tcPr>
          <w:p w14:paraId="211B0418"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2478DED8"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4C09BAF1"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2C558B6A"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68D22F82" w14:textId="77777777" w:rsidR="00B47EB4" w:rsidRDefault="00943A5A">
            <w:pPr>
              <w:jc w:val="left"/>
              <w:rPr>
                <w:rFonts w:asciiTheme="minorEastAsia" w:hAnsiTheme="minorEastAsia"/>
                <w:b/>
                <w:szCs w:val="21"/>
              </w:rPr>
            </w:pPr>
            <w:r>
              <w:rPr>
                <w:rFonts w:asciiTheme="minorEastAsia" w:hAnsiTheme="minorEastAsia" w:hint="eastAsia"/>
                <w:szCs w:val="21"/>
              </w:rPr>
              <w:t>总用地面积40亩，总建筑面积4.2万平方米</w:t>
            </w:r>
          </w:p>
        </w:tc>
        <w:tc>
          <w:tcPr>
            <w:tcW w:w="335" w:type="pct"/>
            <w:vAlign w:val="center"/>
          </w:tcPr>
          <w:p w14:paraId="62756B70"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1.20 </w:t>
            </w:r>
          </w:p>
        </w:tc>
      </w:tr>
      <w:tr w:rsidR="00B47EB4" w14:paraId="4422BEAB" w14:textId="77777777">
        <w:tc>
          <w:tcPr>
            <w:tcW w:w="166" w:type="pct"/>
            <w:vAlign w:val="center"/>
          </w:tcPr>
          <w:p w14:paraId="2DE76C4E" w14:textId="77777777" w:rsidR="00B47EB4" w:rsidRDefault="00943A5A">
            <w:pPr>
              <w:jc w:val="center"/>
              <w:rPr>
                <w:rFonts w:asciiTheme="minorEastAsia" w:hAnsiTheme="minorEastAsia"/>
                <w:b/>
                <w:szCs w:val="21"/>
              </w:rPr>
            </w:pPr>
            <w:r>
              <w:rPr>
                <w:rFonts w:asciiTheme="minorEastAsia" w:hAnsiTheme="minorEastAsia" w:hint="eastAsia"/>
                <w:szCs w:val="21"/>
              </w:rPr>
              <w:t>2</w:t>
            </w:r>
          </w:p>
        </w:tc>
        <w:tc>
          <w:tcPr>
            <w:tcW w:w="1094" w:type="pct"/>
            <w:vAlign w:val="center"/>
          </w:tcPr>
          <w:p w14:paraId="2232A50F" w14:textId="77777777" w:rsidR="00B47EB4" w:rsidRDefault="00943A5A">
            <w:pPr>
              <w:jc w:val="left"/>
              <w:rPr>
                <w:rFonts w:asciiTheme="minorEastAsia" w:hAnsiTheme="minorEastAsia"/>
                <w:b/>
                <w:szCs w:val="21"/>
              </w:rPr>
            </w:pPr>
            <w:r>
              <w:rPr>
                <w:rFonts w:asciiTheme="minorEastAsia" w:hAnsiTheme="minorEastAsia" w:hint="eastAsia"/>
                <w:szCs w:val="21"/>
              </w:rPr>
              <w:t>宁波市信泰科技有限公司年产一亿万件钕铁硼磁铁建设生产项目</w:t>
            </w:r>
          </w:p>
        </w:tc>
        <w:tc>
          <w:tcPr>
            <w:tcW w:w="439" w:type="pct"/>
            <w:vAlign w:val="center"/>
          </w:tcPr>
          <w:p w14:paraId="0BF2F72F"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03018B89"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6D52C8DB"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1BF05B58"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6EED0B05" w14:textId="77777777" w:rsidR="00B47EB4" w:rsidRDefault="00943A5A">
            <w:pPr>
              <w:jc w:val="left"/>
              <w:rPr>
                <w:rFonts w:asciiTheme="minorEastAsia" w:hAnsiTheme="minorEastAsia"/>
                <w:b/>
                <w:szCs w:val="21"/>
              </w:rPr>
            </w:pPr>
            <w:r>
              <w:rPr>
                <w:rFonts w:asciiTheme="minorEastAsia" w:hAnsiTheme="minorEastAsia" w:hint="eastAsia"/>
                <w:szCs w:val="21"/>
              </w:rPr>
              <w:t>总用地面积33亩，总建筑面积4万平方米</w:t>
            </w:r>
          </w:p>
        </w:tc>
        <w:tc>
          <w:tcPr>
            <w:tcW w:w="335" w:type="pct"/>
            <w:vAlign w:val="center"/>
          </w:tcPr>
          <w:p w14:paraId="16CCA6AB"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116EFCD8" w14:textId="77777777">
        <w:tc>
          <w:tcPr>
            <w:tcW w:w="166" w:type="pct"/>
            <w:vAlign w:val="center"/>
          </w:tcPr>
          <w:p w14:paraId="03F98A14" w14:textId="77777777" w:rsidR="00B47EB4" w:rsidRDefault="00943A5A">
            <w:pPr>
              <w:jc w:val="center"/>
              <w:rPr>
                <w:rFonts w:asciiTheme="minorEastAsia" w:hAnsiTheme="minorEastAsia"/>
                <w:b/>
                <w:szCs w:val="21"/>
              </w:rPr>
            </w:pPr>
            <w:r>
              <w:rPr>
                <w:rFonts w:asciiTheme="minorEastAsia" w:hAnsiTheme="minorEastAsia" w:hint="eastAsia"/>
                <w:szCs w:val="21"/>
              </w:rPr>
              <w:t>3</w:t>
            </w:r>
          </w:p>
        </w:tc>
        <w:tc>
          <w:tcPr>
            <w:tcW w:w="1094" w:type="pct"/>
            <w:vAlign w:val="center"/>
          </w:tcPr>
          <w:p w14:paraId="1732E095" w14:textId="77777777" w:rsidR="00B47EB4" w:rsidRDefault="00943A5A">
            <w:pPr>
              <w:jc w:val="left"/>
              <w:rPr>
                <w:rFonts w:asciiTheme="minorEastAsia" w:hAnsiTheme="minorEastAsia"/>
                <w:b/>
                <w:szCs w:val="21"/>
              </w:rPr>
            </w:pPr>
            <w:r>
              <w:rPr>
                <w:rFonts w:asciiTheme="minorEastAsia" w:hAnsiTheme="minorEastAsia" w:hint="eastAsia"/>
                <w:szCs w:val="21"/>
              </w:rPr>
              <w:t>浙江奥莱尔液压有限公司拆迁安置项目</w:t>
            </w:r>
          </w:p>
        </w:tc>
        <w:tc>
          <w:tcPr>
            <w:tcW w:w="439" w:type="pct"/>
            <w:vAlign w:val="center"/>
          </w:tcPr>
          <w:p w14:paraId="15DE7A44"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130536C8"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4A135359"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62715C1D"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31E7BC1F" w14:textId="77777777" w:rsidR="00B47EB4" w:rsidRDefault="00943A5A">
            <w:pPr>
              <w:jc w:val="left"/>
              <w:rPr>
                <w:rFonts w:asciiTheme="minorEastAsia" w:hAnsiTheme="minorEastAsia"/>
                <w:b/>
                <w:szCs w:val="21"/>
              </w:rPr>
            </w:pPr>
            <w:r>
              <w:rPr>
                <w:rFonts w:asciiTheme="minorEastAsia" w:hAnsiTheme="minorEastAsia" w:hint="eastAsia"/>
                <w:szCs w:val="21"/>
              </w:rPr>
              <w:t>总用地面积44亩，总建筑面积4.5万平方米</w:t>
            </w:r>
          </w:p>
        </w:tc>
        <w:tc>
          <w:tcPr>
            <w:tcW w:w="335" w:type="pct"/>
            <w:vAlign w:val="center"/>
          </w:tcPr>
          <w:p w14:paraId="2228C735"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1.30 </w:t>
            </w:r>
          </w:p>
        </w:tc>
      </w:tr>
      <w:tr w:rsidR="00B47EB4" w14:paraId="5C6BE0EB" w14:textId="77777777">
        <w:tc>
          <w:tcPr>
            <w:tcW w:w="166" w:type="pct"/>
            <w:vAlign w:val="center"/>
          </w:tcPr>
          <w:p w14:paraId="69E6B3F9" w14:textId="77777777" w:rsidR="00B47EB4" w:rsidRDefault="00943A5A">
            <w:pPr>
              <w:jc w:val="center"/>
              <w:rPr>
                <w:rFonts w:asciiTheme="minorEastAsia" w:hAnsiTheme="minorEastAsia"/>
                <w:b/>
                <w:szCs w:val="21"/>
              </w:rPr>
            </w:pPr>
            <w:r>
              <w:rPr>
                <w:rFonts w:asciiTheme="minorEastAsia" w:hAnsiTheme="minorEastAsia" w:hint="eastAsia"/>
                <w:szCs w:val="21"/>
              </w:rPr>
              <w:t>4</w:t>
            </w:r>
          </w:p>
        </w:tc>
        <w:tc>
          <w:tcPr>
            <w:tcW w:w="1094" w:type="pct"/>
            <w:vAlign w:val="center"/>
          </w:tcPr>
          <w:p w14:paraId="52933890" w14:textId="77777777" w:rsidR="00B47EB4" w:rsidRDefault="00943A5A">
            <w:pPr>
              <w:jc w:val="left"/>
              <w:rPr>
                <w:rFonts w:asciiTheme="minorEastAsia" w:hAnsiTheme="minorEastAsia"/>
                <w:b/>
                <w:szCs w:val="21"/>
              </w:rPr>
            </w:pPr>
            <w:r>
              <w:rPr>
                <w:rFonts w:asciiTheme="minorEastAsia" w:hAnsiTheme="minorEastAsia" w:hint="eastAsia"/>
                <w:szCs w:val="21"/>
              </w:rPr>
              <w:t>宁波鸿越金属制品有限公司年产2000万套厨房用品和卫浴系列产品生产项目</w:t>
            </w:r>
          </w:p>
        </w:tc>
        <w:tc>
          <w:tcPr>
            <w:tcW w:w="439" w:type="pct"/>
            <w:vAlign w:val="center"/>
          </w:tcPr>
          <w:p w14:paraId="74EDD5BC"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32D7CF0"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631EF5E7"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35CC7C48"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00C89613" w14:textId="77777777" w:rsidR="00B47EB4" w:rsidRDefault="00943A5A">
            <w:pPr>
              <w:jc w:val="left"/>
              <w:rPr>
                <w:rFonts w:asciiTheme="minorEastAsia" w:hAnsiTheme="minorEastAsia"/>
                <w:b/>
                <w:szCs w:val="21"/>
              </w:rPr>
            </w:pPr>
            <w:r>
              <w:rPr>
                <w:rFonts w:asciiTheme="minorEastAsia" w:hAnsiTheme="minorEastAsia" w:hint="eastAsia"/>
                <w:szCs w:val="21"/>
              </w:rPr>
              <w:t>总用地面积30亩，总建筑面积3万平方米</w:t>
            </w:r>
          </w:p>
        </w:tc>
        <w:tc>
          <w:tcPr>
            <w:tcW w:w="335" w:type="pct"/>
            <w:vAlign w:val="center"/>
          </w:tcPr>
          <w:p w14:paraId="2A32080F"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1.40 </w:t>
            </w:r>
          </w:p>
        </w:tc>
      </w:tr>
      <w:tr w:rsidR="00B47EB4" w14:paraId="593C78BB" w14:textId="77777777">
        <w:tc>
          <w:tcPr>
            <w:tcW w:w="166" w:type="pct"/>
            <w:vAlign w:val="center"/>
          </w:tcPr>
          <w:p w14:paraId="31A088ED" w14:textId="77777777" w:rsidR="00B47EB4" w:rsidRDefault="00943A5A">
            <w:pPr>
              <w:jc w:val="center"/>
              <w:rPr>
                <w:rFonts w:asciiTheme="minorEastAsia" w:hAnsiTheme="minorEastAsia"/>
                <w:b/>
                <w:szCs w:val="21"/>
              </w:rPr>
            </w:pPr>
            <w:r>
              <w:rPr>
                <w:rFonts w:asciiTheme="minorEastAsia" w:hAnsiTheme="minorEastAsia" w:hint="eastAsia"/>
                <w:szCs w:val="21"/>
              </w:rPr>
              <w:t>5</w:t>
            </w:r>
          </w:p>
        </w:tc>
        <w:tc>
          <w:tcPr>
            <w:tcW w:w="1094" w:type="pct"/>
            <w:vAlign w:val="center"/>
          </w:tcPr>
          <w:p w14:paraId="76B1BD51" w14:textId="77777777" w:rsidR="00B47EB4" w:rsidRDefault="00943A5A">
            <w:pPr>
              <w:jc w:val="left"/>
              <w:rPr>
                <w:rFonts w:asciiTheme="minorEastAsia" w:hAnsiTheme="minorEastAsia"/>
                <w:b/>
                <w:szCs w:val="21"/>
              </w:rPr>
            </w:pPr>
            <w:r>
              <w:rPr>
                <w:rFonts w:asciiTheme="minorEastAsia" w:hAnsiTheme="minorEastAsia" w:hint="eastAsia"/>
                <w:szCs w:val="21"/>
              </w:rPr>
              <w:t>宁波市鼎力新能源设备制造有限公司塑机配件生产项目</w:t>
            </w:r>
          </w:p>
        </w:tc>
        <w:tc>
          <w:tcPr>
            <w:tcW w:w="439" w:type="pct"/>
            <w:vAlign w:val="center"/>
          </w:tcPr>
          <w:p w14:paraId="1BB8C8BC"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1AF994F6"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73D471D6"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38202218"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43C8B63B" w14:textId="77777777" w:rsidR="00B47EB4" w:rsidRDefault="00943A5A">
            <w:pPr>
              <w:jc w:val="left"/>
              <w:rPr>
                <w:rFonts w:asciiTheme="minorEastAsia" w:hAnsiTheme="minorEastAsia"/>
                <w:b/>
                <w:szCs w:val="21"/>
              </w:rPr>
            </w:pPr>
            <w:r>
              <w:rPr>
                <w:rFonts w:asciiTheme="minorEastAsia" w:hAnsiTheme="minorEastAsia" w:hint="eastAsia"/>
                <w:szCs w:val="21"/>
              </w:rPr>
              <w:t>总用地面积32亩，总建筑面积3.5万平方米</w:t>
            </w:r>
          </w:p>
        </w:tc>
        <w:tc>
          <w:tcPr>
            <w:tcW w:w="335" w:type="pct"/>
            <w:vAlign w:val="center"/>
          </w:tcPr>
          <w:p w14:paraId="0603C22A"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1.68 </w:t>
            </w:r>
          </w:p>
        </w:tc>
      </w:tr>
      <w:tr w:rsidR="00B47EB4" w14:paraId="3C7DA8A1" w14:textId="77777777">
        <w:tc>
          <w:tcPr>
            <w:tcW w:w="166" w:type="pct"/>
            <w:vAlign w:val="center"/>
          </w:tcPr>
          <w:p w14:paraId="7FF095F7" w14:textId="77777777" w:rsidR="00B47EB4" w:rsidRDefault="00943A5A">
            <w:pPr>
              <w:jc w:val="center"/>
              <w:rPr>
                <w:rFonts w:asciiTheme="minorEastAsia" w:hAnsiTheme="minorEastAsia"/>
                <w:b/>
                <w:szCs w:val="21"/>
              </w:rPr>
            </w:pPr>
            <w:r>
              <w:rPr>
                <w:rFonts w:asciiTheme="minorEastAsia" w:hAnsiTheme="minorEastAsia" w:hint="eastAsia"/>
                <w:szCs w:val="21"/>
              </w:rPr>
              <w:t>6</w:t>
            </w:r>
          </w:p>
        </w:tc>
        <w:tc>
          <w:tcPr>
            <w:tcW w:w="1094" w:type="pct"/>
            <w:vAlign w:val="center"/>
          </w:tcPr>
          <w:p w14:paraId="4BB6247C" w14:textId="77777777" w:rsidR="00B47EB4" w:rsidRDefault="00943A5A">
            <w:pPr>
              <w:jc w:val="left"/>
              <w:rPr>
                <w:rFonts w:asciiTheme="minorEastAsia" w:hAnsiTheme="minorEastAsia"/>
                <w:b/>
                <w:szCs w:val="21"/>
              </w:rPr>
            </w:pPr>
            <w:r>
              <w:rPr>
                <w:rFonts w:asciiTheme="minorEastAsia" w:hAnsiTheme="minorEastAsia" w:hint="eastAsia"/>
                <w:szCs w:val="21"/>
              </w:rPr>
              <w:t>宁波特美科技有限公司年产1000万套新能源车防火隔热垫项目</w:t>
            </w:r>
          </w:p>
        </w:tc>
        <w:tc>
          <w:tcPr>
            <w:tcW w:w="439" w:type="pct"/>
            <w:vAlign w:val="center"/>
          </w:tcPr>
          <w:p w14:paraId="25A27759"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4C9640D"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1D1034F2"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11CBE2D0"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55C8F032" w14:textId="77777777" w:rsidR="00B47EB4" w:rsidRDefault="00943A5A">
            <w:pPr>
              <w:jc w:val="left"/>
              <w:rPr>
                <w:rFonts w:asciiTheme="minorEastAsia" w:hAnsiTheme="minorEastAsia"/>
                <w:b/>
                <w:szCs w:val="21"/>
              </w:rPr>
            </w:pPr>
            <w:r>
              <w:rPr>
                <w:rFonts w:asciiTheme="minorEastAsia" w:hAnsiTheme="minorEastAsia" w:hint="eastAsia"/>
                <w:szCs w:val="21"/>
              </w:rPr>
              <w:t>总用地面积55亩，总建筑面积5.8万平方米</w:t>
            </w:r>
          </w:p>
        </w:tc>
        <w:tc>
          <w:tcPr>
            <w:tcW w:w="335" w:type="pct"/>
            <w:vAlign w:val="center"/>
          </w:tcPr>
          <w:p w14:paraId="18B39591"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2.00 </w:t>
            </w:r>
          </w:p>
        </w:tc>
      </w:tr>
      <w:tr w:rsidR="00B47EB4" w14:paraId="0C2415A9" w14:textId="77777777">
        <w:tc>
          <w:tcPr>
            <w:tcW w:w="166" w:type="pct"/>
            <w:vAlign w:val="center"/>
          </w:tcPr>
          <w:p w14:paraId="3BBAF0DF" w14:textId="77777777" w:rsidR="00B47EB4" w:rsidRDefault="00943A5A">
            <w:pPr>
              <w:jc w:val="center"/>
              <w:rPr>
                <w:rFonts w:asciiTheme="minorEastAsia" w:hAnsiTheme="minorEastAsia"/>
                <w:b/>
                <w:szCs w:val="21"/>
              </w:rPr>
            </w:pPr>
            <w:r>
              <w:rPr>
                <w:rFonts w:asciiTheme="minorEastAsia" w:hAnsiTheme="minorEastAsia" w:hint="eastAsia"/>
                <w:szCs w:val="21"/>
              </w:rPr>
              <w:lastRenderedPageBreak/>
              <w:t>7</w:t>
            </w:r>
          </w:p>
        </w:tc>
        <w:tc>
          <w:tcPr>
            <w:tcW w:w="1094" w:type="pct"/>
            <w:vAlign w:val="center"/>
          </w:tcPr>
          <w:p w14:paraId="0DB76053" w14:textId="77777777" w:rsidR="00B47EB4" w:rsidRDefault="00943A5A">
            <w:pPr>
              <w:jc w:val="left"/>
              <w:rPr>
                <w:rFonts w:asciiTheme="minorEastAsia" w:hAnsiTheme="minorEastAsia"/>
                <w:b/>
                <w:szCs w:val="21"/>
              </w:rPr>
            </w:pPr>
            <w:r>
              <w:rPr>
                <w:rFonts w:asciiTheme="minorEastAsia" w:hAnsiTheme="minorEastAsia" w:hint="eastAsia"/>
                <w:szCs w:val="21"/>
              </w:rPr>
              <w:t>宁波沃腾玛尔洁具有限公司年产10万套浴缸与12万台动感单车项目</w:t>
            </w:r>
          </w:p>
        </w:tc>
        <w:tc>
          <w:tcPr>
            <w:tcW w:w="439" w:type="pct"/>
            <w:vAlign w:val="center"/>
          </w:tcPr>
          <w:p w14:paraId="4EF7044D"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756CE7FE"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6E0CFC4C"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0337E7B9"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12C15E48" w14:textId="77777777" w:rsidR="00B47EB4" w:rsidRDefault="00943A5A">
            <w:pPr>
              <w:jc w:val="left"/>
              <w:rPr>
                <w:rFonts w:asciiTheme="minorEastAsia" w:hAnsiTheme="minorEastAsia"/>
                <w:b/>
                <w:szCs w:val="21"/>
              </w:rPr>
            </w:pPr>
            <w:r>
              <w:rPr>
                <w:rFonts w:asciiTheme="minorEastAsia" w:hAnsiTheme="minorEastAsia" w:hint="eastAsia"/>
                <w:szCs w:val="21"/>
              </w:rPr>
              <w:t>总用地面积35亩，总建筑面积4.5万平方米</w:t>
            </w:r>
          </w:p>
        </w:tc>
        <w:tc>
          <w:tcPr>
            <w:tcW w:w="335" w:type="pct"/>
            <w:vAlign w:val="center"/>
          </w:tcPr>
          <w:p w14:paraId="1F4A9ADF"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1.50 </w:t>
            </w:r>
          </w:p>
        </w:tc>
      </w:tr>
      <w:tr w:rsidR="00B47EB4" w14:paraId="604DB93C" w14:textId="77777777">
        <w:tc>
          <w:tcPr>
            <w:tcW w:w="166" w:type="pct"/>
            <w:vAlign w:val="center"/>
          </w:tcPr>
          <w:p w14:paraId="5F5FB428" w14:textId="77777777" w:rsidR="00B47EB4" w:rsidRDefault="00943A5A">
            <w:pPr>
              <w:jc w:val="center"/>
              <w:rPr>
                <w:rFonts w:asciiTheme="minorEastAsia" w:hAnsiTheme="minorEastAsia"/>
                <w:b/>
                <w:szCs w:val="21"/>
              </w:rPr>
            </w:pPr>
            <w:r>
              <w:rPr>
                <w:rFonts w:asciiTheme="minorEastAsia" w:hAnsiTheme="minorEastAsia" w:hint="eastAsia"/>
                <w:szCs w:val="21"/>
              </w:rPr>
              <w:t>8</w:t>
            </w:r>
          </w:p>
        </w:tc>
        <w:tc>
          <w:tcPr>
            <w:tcW w:w="1094" w:type="pct"/>
            <w:vAlign w:val="center"/>
          </w:tcPr>
          <w:p w14:paraId="758F5279" w14:textId="77777777" w:rsidR="00B47EB4" w:rsidRDefault="00943A5A">
            <w:pPr>
              <w:jc w:val="left"/>
              <w:rPr>
                <w:rFonts w:asciiTheme="minorEastAsia" w:hAnsiTheme="minorEastAsia"/>
                <w:b/>
                <w:szCs w:val="21"/>
              </w:rPr>
            </w:pPr>
            <w:r>
              <w:rPr>
                <w:rFonts w:asciiTheme="minorEastAsia" w:hAnsiTheme="minorEastAsia" w:hint="eastAsia"/>
                <w:szCs w:val="21"/>
              </w:rPr>
              <w:t>宁波九丰电器有限公司九丰电器异地搬迁项目</w:t>
            </w:r>
          </w:p>
        </w:tc>
        <w:tc>
          <w:tcPr>
            <w:tcW w:w="439" w:type="pct"/>
            <w:vAlign w:val="center"/>
          </w:tcPr>
          <w:p w14:paraId="165BD409"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5BE21C48"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0C63ED25"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708D6900"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7C02068E" w14:textId="77777777" w:rsidR="00B47EB4" w:rsidRDefault="00943A5A">
            <w:pPr>
              <w:jc w:val="left"/>
              <w:rPr>
                <w:rFonts w:asciiTheme="minorEastAsia" w:hAnsiTheme="minorEastAsia"/>
                <w:b/>
                <w:szCs w:val="21"/>
              </w:rPr>
            </w:pPr>
            <w:r>
              <w:rPr>
                <w:rFonts w:asciiTheme="minorEastAsia" w:hAnsiTheme="minorEastAsia" w:hint="eastAsia"/>
                <w:szCs w:val="21"/>
              </w:rPr>
              <w:t>总用地面积35亩，总建筑面积4万平方米</w:t>
            </w:r>
          </w:p>
        </w:tc>
        <w:tc>
          <w:tcPr>
            <w:tcW w:w="335" w:type="pct"/>
            <w:vAlign w:val="center"/>
          </w:tcPr>
          <w:p w14:paraId="74C2629B"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1.50 </w:t>
            </w:r>
          </w:p>
        </w:tc>
      </w:tr>
      <w:tr w:rsidR="00B47EB4" w14:paraId="1190DD2C" w14:textId="77777777">
        <w:tc>
          <w:tcPr>
            <w:tcW w:w="166" w:type="pct"/>
            <w:vAlign w:val="center"/>
          </w:tcPr>
          <w:p w14:paraId="20C8266A" w14:textId="77777777" w:rsidR="00B47EB4" w:rsidRDefault="00943A5A">
            <w:pPr>
              <w:jc w:val="center"/>
              <w:rPr>
                <w:rFonts w:asciiTheme="minorEastAsia" w:hAnsiTheme="minorEastAsia"/>
                <w:b/>
                <w:szCs w:val="21"/>
              </w:rPr>
            </w:pPr>
            <w:r>
              <w:rPr>
                <w:rFonts w:asciiTheme="minorEastAsia" w:hAnsiTheme="minorEastAsia" w:hint="eastAsia"/>
                <w:szCs w:val="21"/>
              </w:rPr>
              <w:t>9</w:t>
            </w:r>
          </w:p>
        </w:tc>
        <w:tc>
          <w:tcPr>
            <w:tcW w:w="1094" w:type="pct"/>
            <w:vAlign w:val="center"/>
          </w:tcPr>
          <w:p w14:paraId="39766E66" w14:textId="77777777" w:rsidR="00B47EB4" w:rsidRDefault="00943A5A">
            <w:pPr>
              <w:jc w:val="left"/>
              <w:rPr>
                <w:rFonts w:asciiTheme="minorEastAsia" w:hAnsiTheme="minorEastAsia"/>
                <w:b/>
                <w:szCs w:val="21"/>
              </w:rPr>
            </w:pPr>
            <w:r>
              <w:rPr>
                <w:rFonts w:asciiTheme="minorEastAsia" w:hAnsiTheme="minorEastAsia" w:hint="eastAsia"/>
                <w:szCs w:val="21"/>
              </w:rPr>
              <w:t>宁波市奉化智升机械制造有限公司智升机械精加工项目</w:t>
            </w:r>
          </w:p>
        </w:tc>
        <w:tc>
          <w:tcPr>
            <w:tcW w:w="439" w:type="pct"/>
            <w:vAlign w:val="center"/>
          </w:tcPr>
          <w:p w14:paraId="0F761A3F"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40D99889"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76BD9BB4"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630B43B9"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4231E972" w14:textId="77777777" w:rsidR="00B47EB4" w:rsidRDefault="00943A5A">
            <w:pPr>
              <w:jc w:val="left"/>
              <w:rPr>
                <w:rFonts w:asciiTheme="minorEastAsia" w:hAnsiTheme="minorEastAsia"/>
                <w:b/>
                <w:szCs w:val="21"/>
              </w:rPr>
            </w:pPr>
            <w:r>
              <w:rPr>
                <w:rFonts w:asciiTheme="minorEastAsia" w:hAnsiTheme="minorEastAsia" w:hint="eastAsia"/>
                <w:szCs w:val="21"/>
              </w:rPr>
              <w:t>总用地面积35亩，总建筑面积3.5万平方米</w:t>
            </w:r>
          </w:p>
        </w:tc>
        <w:tc>
          <w:tcPr>
            <w:tcW w:w="335" w:type="pct"/>
            <w:vAlign w:val="center"/>
          </w:tcPr>
          <w:p w14:paraId="0FD5A112"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1.40 </w:t>
            </w:r>
          </w:p>
        </w:tc>
      </w:tr>
      <w:tr w:rsidR="00B47EB4" w14:paraId="6F6B8CE0" w14:textId="77777777">
        <w:tc>
          <w:tcPr>
            <w:tcW w:w="166" w:type="pct"/>
            <w:vAlign w:val="center"/>
          </w:tcPr>
          <w:p w14:paraId="7D81AC35" w14:textId="77777777" w:rsidR="00B47EB4" w:rsidRDefault="00943A5A">
            <w:pPr>
              <w:jc w:val="center"/>
              <w:rPr>
                <w:rFonts w:asciiTheme="minorEastAsia" w:hAnsiTheme="minorEastAsia"/>
                <w:b/>
                <w:szCs w:val="21"/>
              </w:rPr>
            </w:pPr>
            <w:r>
              <w:rPr>
                <w:rFonts w:asciiTheme="minorEastAsia" w:hAnsiTheme="minorEastAsia" w:hint="eastAsia"/>
                <w:szCs w:val="21"/>
              </w:rPr>
              <w:t>10</w:t>
            </w:r>
          </w:p>
        </w:tc>
        <w:tc>
          <w:tcPr>
            <w:tcW w:w="1094" w:type="pct"/>
            <w:vAlign w:val="center"/>
          </w:tcPr>
          <w:p w14:paraId="72B87B8A" w14:textId="77777777" w:rsidR="00B47EB4" w:rsidRDefault="00943A5A">
            <w:pPr>
              <w:jc w:val="left"/>
              <w:rPr>
                <w:rFonts w:asciiTheme="minorEastAsia" w:hAnsiTheme="minorEastAsia"/>
                <w:b/>
                <w:szCs w:val="21"/>
              </w:rPr>
            </w:pPr>
            <w:r>
              <w:rPr>
                <w:rFonts w:asciiTheme="minorEastAsia" w:hAnsiTheme="minorEastAsia" w:hint="eastAsia"/>
                <w:szCs w:val="21"/>
              </w:rPr>
              <w:t>宁波阿诺德汽配有限公司DNA Motoring汽车零部件项目</w:t>
            </w:r>
          </w:p>
        </w:tc>
        <w:tc>
          <w:tcPr>
            <w:tcW w:w="439" w:type="pct"/>
            <w:vAlign w:val="center"/>
          </w:tcPr>
          <w:p w14:paraId="2A685AF0"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00758222"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370DF6C5"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2DC0A1AF"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52078BC4" w14:textId="77777777" w:rsidR="00B47EB4" w:rsidRDefault="00943A5A">
            <w:pPr>
              <w:jc w:val="left"/>
              <w:rPr>
                <w:rFonts w:asciiTheme="minorEastAsia" w:hAnsiTheme="minorEastAsia"/>
                <w:b/>
                <w:szCs w:val="21"/>
              </w:rPr>
            </w:pPr>
            <w:r>
              <w:rPr>
                <w:rFonts w:asciiTheme="minorEastAsia" w:hAnsiTheme="minorEastAsia" w:hint="eastAsia"/>
                <w:szCs w:val="21"/>
              </w:rPr>
              <w:t>总用地面积34亩，总建筑面积3.5万平方米</w:t>
            </w:r>
          </w:p>
        </w:tc>
        <w:tc>
          <w:tcPr>
            <w:tcW w:w="335" w:type="pct"/>
            <w:vAlign w:val="center"/>
          </w:tcPr>
          <w:p w14:paraId="0689CC34"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1.50 </w:t>
            </w:r>
          </w:p>
        </w:tc>
      </w:tr>
      <w:tr w:rsidR="00B47EB4" w14:paraId="1DB482BD" w14:textId="77777777">
        <w:tc>
          <w:tcPr>
            <w:tcW w:w="166" w:type="pct"/>
            <w:vAlign w:val="center"/>
          </w:tcPr>
          <w:p w14:paraId="0C08711A" w14:textId="77777777" w:rsidR="00B47EB4" w:rsidRDefault="00943A5A">
            <w:pPr>
              <w:jc w:val="center"/>
              <w:rPr>
                <w:rFonts w:asciiTheme="minorEastAsia" w:hAnsiTheme="minorEastAsia"/>
                <w:b/>
                <w:szCs w:val="21"/>
              </w:rPr>
            </w:pPr>
            <w:r>
              <w:rPr>
                <w:rFonts w:asciiTheme="minorEastAsia" w:hAnsiTheme="minorEastAsia" w:hint="eastAsia"/>
                <w:szCs w:val="21"/>
              </w:rPr>
              <w:t>11</w:t>
            </w:r>
          </w:p>
        </w:tc>
        <w:tc>
          <w:tcPr>
            <w:tcW w:w="1094" w:type="pct"/>
            <w:vAlign w:val="center"/>
          </w:tcPr>
          <w:p w14:paraId="3AE7B282" w14:textId="77777777" w:rsidR="00B47EB4" w:rsidRDefault="00943A5A">
            <w:pPr>
              <w:jc w:val="left"/>
              <w:rPr>
                <w:rFonts w:asciiTheme="minorEastAsia" w:hAnsiTheme="minorEastAsia"/>
                <w:b/>
                <w:szCs w:val="21"/>
              </w:rPr>
            </w:pPr>
            <w:r>
              <w:rPr>
                <w:rFonts w:asciiTheme="minorEastAsia" w:hAnsiTheme="minorEastAsia" w:hint="eastAsia"/>
                <w:szCs w:val="21"/>
              </w:rPr>
              <w:t>宁波美其丽化妆品有限公司木兰特化妆品产业项目</w:t>
            </w:r>
          </w:p>
        </w:tc>
        <w:tc>
          <w:tcPr>
            <w:tcW w:w="439" w:type="pct"/>
            <w:vAlign w:val="center"/>
          </w:tcPr>
          <w:p w14:paraId="65B80AAD"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07E8CCD"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71EC7B46"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18420E5D"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392DC8D9" w14:textId="77777777" w:rsidR="00B47EB4" w:rsidRDefault="00943A5A">
            <w:pPr>
              <w:jc w:val="left"/>
              <w:rPr>
                <w:rFonts w:asciiTheme="minorEastAsia" w:hAnsiTheme="minorEastAsia"/>
                <w:b/>
                <w:szCs w:val="21"/>
              </w:rPr>
            </w:pPr>
            <w:r>
              <w:rPr>
                <w:rFonts w:asciiTheme="minorEastAsia" w:hAnsiTheme="minorEastAsia" w:hint="eastAsia"/>
                <w:szCs w:val="21"/>
              </w:rPr>
              <w:t>总用地面积57亩</w:t>
            </w:r>
          </w:p>
        </w:tc>
        <w:tc>
          <w:tcPr>
            <w:tcW w:w="335" w:type="pct"/>
            <w:vAlign w:val="center"/>
          </w:tcPr>
          <w:p w14:paraId="2C7EF61D"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4.00 </w:t>
            </w:r>
          </w:p>
        </w:tc>
      </w:tr>
      <w:tr w:rsidR="00B47EB4" w14:paraId="44E99D7D" w14:textId="77777777">
        <w:tc>
          <w:tcPr>
            <w:tcW w:w="166" w:type="pct"/>
            <w:vAlign w:val="center"/>
          </w:tcPr>
          <w:p w14:paraId="31085C16" w14:textId="77777777" w:rsidR="00B47EB4" w:rsidRDefault="00943A5A">
            <w:pPr>
              <w:jc w:val="center"/>
              <w:rPr>
                <w:rFonts w:asciiTheme="minorEastAsia" w:hAnsiTheme="minorEastAsia"/>
                <w:b/>
                <w:szCs w:val="21"/>
              </w:rPr>
            </w:pPr>
            <w:r>
              <w:rPr>
                <w:rFonts w:asciiTheme="minorEastAsia" w:hAnsiTheme="minorEastAsia" w:hint="eastAsia"/>
                <w:szCs w:val="21"/>
              </w:rPr>
              <w:t>12</w:t>
            </w:r>
          </w:p>
        </w:tc>
        <w:tc>
          <w:tcPr>
            <w:tcW w:w="1094" w:type="pct"/>
            <w:vAlign w:val="center"/>
          </w:tcPr>
          <w:p w14:paraId="28C18026" w14:textId="77777777" w:rsidR="00B47EB4" w:rsidRDefault="00943A5A">
            <w:pPr>
              <w:jc w:val="left"/>
              <w:rPr>
                <w:rFonts w:asciiTheme="minorEastAsia" w:hAnsiTheme="minorEastAsia"/>
                <w:b/>
                <w:szCs w:val="21"/>
              </w:rPr>
            </w:pPr>
            <w:r>
              <w:rPr>
                <w:rFonts w:asciiTheme="minorEastAsia" w:hAnsiTheme="minorEastAsia" w:hint="eastAsia"/>
                <w:szCs w:val="21"/>
              </w:rPr>
              <w:t>狮丹努智慧工厂项目</w:t>
            </w:r>
          </w:p>
        </w:tc>
        <w:tc>
          <w:tcPr>
            <w:tcW w:w="439" w:type="pct"/>
            <w:vAlign w:val="center"/>
          </w:tcPr>
          <w:p w14:paraId="225E0893"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0C7BAFEB" w14:textId="77777777" w:rsidR="00B47EB4" w:rsidRDefault="00943A5A">
            <w:pPr>
              <w:jc w:val="center"/>
              <w:rPr>
                <w:rFonts w:asciiTheme="minorEastAsia" w:hAnsiTheme="minorEastAsia"/>
                <w:b/>
                <w:szCs w:val="21"/>
              </w:rPr>
            </w:pPr>
            <w:r>
              <w:rPr>
                <w:rFonts w:asciiTheme="minorEastAsia" w:hAnsiTheme="minorEastAsia" w:hint="eastAsia"/>
                <w:szCs w:val="21"/>
              </w:rPr>
              <w:t>科技创新</w:t>
            </w:r>
          </w:p>
        </w:tc>
        <w:tc>
          <w:tcPr>
            <w:tcW w:w="439" w:type="pct"/>
            <w:vAlign w:val="center"/>
          </w:tcPr>
          <w:p w14:paraId="00188CE9"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48E28582"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3528B547" w14:textId="77777777" w:rsidR="00B47EB4" w:rsidRDefault="00943A5A">
            <w:pPr>
              <w:jc w:val="left"/>
              <w:rPr>
                <w:rFonts w:asciiTheme="minorEastAsia" w:hAnsiTheme="minorEastAsia"/>
                <w:b/>
                <w:szCs w:val="21"/>
              </w:rPr>
            </w:pPr>
            <w:r>
              <w:rPr>
                <w:rFonts w:asciiTheme="minorEastAsia" w:hAnsiTheme="minorEastAsia" w:hint="eastAsia"/>
                <w:szCs w:val="21"/>
              </w:rPr>
              <w:t>意向选址尚桥区块，总用地面积50亩</w:t>
            </w:r>
          </w:p>
        </w:tc>
        <w:tc>
          <w:tcPr>
            <w:tcW w:w="335" w:type="pct"/>
            <w:vAlign w:val="center"/>
          </w:tcPr>
          <w:p w14:paraId="75BF3F3A"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1.50 </w:t>
            </w:r>
          </w:p>
        </w:tc>
      </w:tr>
      <w:tr w:rsidR="00B47EB4" w14:paraId="190C54EE" w14:textId="77777777">
        <w:tc>
          <w:tcPr>
            <w:tcW w:w="166" w:type="pct"/>
            <w:vAlign w:val="center"/>
          </w:tcPr>
          <w:p w14:paraId="514BA358" w14:textId="77777777" w:rsidR="00B47EB4" w:rsidRDefault="00943A5A">
            <w:pPr>
              <w:jc w:val="center"/>
              <w:rPr>
                <w:rFonts w:asciiTheme="minorEastAsia" w:hAnsiTheme="minorEastAsia"/>
                <w:b/>
                <w:szCs w:val="21"/>
              </w:rPr>
            </w:pPr>
            <w:r>
              <w:rPr>
                <w:rFonts w:asciiTheme="minorEastAsia" w:hAnsiTheme="minorEastAsia" w:hint="eastAsia"/>
                <w:szCs w:val="21"/>
              </w:rPr>
              <w:t>13</w:t>
            </w:r>
          </w:p>
        </w:tc>
        <w:tc>
          <w:tcPr>
            <w:tcW w:w="1094" w:type="pct"/>
            <w:vAlign w:val="center"/>
          </w:tcPr>
          <w:p w14:paraId="5DC64620" w14:textId="77777777" w:rsidR="00B47EB4" w:rsidRDefault="00943A5A">
            <w:pPr>
              <w:jc w:val="left"/>
              <w:rPr>
                <w:rFonts w:asciiTheme="minorEastAsia" w:hAnsiTheme="minorEastAsia"/>
                <w:b/>
                <w:szCs w:val="21"/>
              </w:rPr>
            </w:pPr>
            <w:r>
              <w:rPr>
                <w:rFonts w:asciiTheme="minorEastAsia" w:hAnsiTheme="minorEastAsia" w:hint="eastAsia"/>
                <w:szCs w:val="21"/>
              </w:rPr>
              <w:t>宁波湾干细胞工程研究中心项目</w:t>
            </w:r>
          </w:p>
        </w:tc>
        <w:tc>
          <w:tcPr>
            <w:tcW w:w="439" w:type="pct"/>
            <w:vAlign w:val="center"/>
          </w:tcPr>
          <w:p w14:paraId="1A7D2DB1"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4F4EA0A3" w14:textId="77777777" w:rsidR="00B47EB4" w:rsidRDefault="00943A5A">
            <w:pPr>
              <w:jc w:val="center"/>
              <w:rPr>
                <w:rFonts w:asciiTheme="minorEastAsia" w:hAnsiTheme="minorEastAsia"/>
                <w:b/>
                <w:szCs w:val="21"/>
              </w:rPr>
            </w:pPr>
            <w:r>
              <w:rPr>
                <w:rFonts w:asciiTheme="minorEastAsia" w:hAnsiTheme="minorEastAsia" w:hint="eastAsia"/>
                <w:szCs w:val="21"/>
              </w:rPr>
              <w:t>生命健康</w:t>
            </w:r>
          </w:p>
        </w:tc>
        <w:tc>
          <w:tcPr>
            <w:tcW w:w="439" w:type="pct"/>
            <w:vAlign w:val="center"/>
          </w:tcPr>
          <w:p w14:paraId="1675760B" w14:textId="77777777" w:rsidR="00B47EB4" w:rsidRDefault="00943A5A">
            <w:pPr>
              <w:jc w:val="center"/>
              <w:rPr>
                <w:rFonts w:asciiTheme="minorEastAsia" w:hAnsiTheme="minorEastAsia"/>
                <w:b/>
                <w:szCs w:val="21"/>
              </w:rPr>
            </w:pPr>
            <w:r>
              <w:rPr>
                <w:rFonts w:asciiTheme="minorEastAsia" w:hAnsiTheme="minorEastAsia" w:hint="eastAsia"/>
                <w:szCs w:val="21"/>
              </w:rPr>
              <w:t>滨海旅游休闲区</w:t>
            </w:r>
          </w:p>
        </w:tc>
        <w:tc>
          <w:tcPr>
            <w:tcW w:w="604" w:type="pct"/>
            <w:vAlign w:val="center"/>
          </w:tcPr>
          <w:p w14:paraId="333E3BE5"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758C86FF" w14:textId="77777777" w:rsidR="00B47EB4" w:rsidRDefault="00943A5A">
            <w:pPr>
              <w:jc w:val="left"/>
              <w:rPr>
                <w:rFonts w:asciiTheme="minorEastAsia" w:hAnsiTheme="minorEastAsia"/>
                <w:b/>
                <w:szCs w:val="21"/>
              </w:rPr>
            </w:pPr>
            <w:r>
              <w:rPr>
                <w:rFonts w:asciiTheme="minorEastAsia" w:hAnsiTheme="minorEastAsia" w:hint="eastAsia"/>
                <w:szCs w:val="21"/>
              </w:rPr>
              <w:t>总用地面积约120亩，总建筑面积约11万平方米。主要建设内容为干细胞研究、加工、储存中心等</w:t>
            </w:r>
          </w:p>
        </w:tc>
        <w:tc>
          <w:tcPr>
            <w:tcW w:w="335" w:type="pct"/>
            <w:vAlign w:val="center"/>
          </w:tcPr>
          <w:p w14:paraId="2B23D76E"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5.50 </w:t>
            </w:r>
          </w:p>
        </w:tc>
      </w:tr>
      <w:tr w:rsidR="00B47EB4" w14:paraId="4854FFEC" w14:textId="77777777">
        <w:tc>
          <w:tcPr>
            <w:tcW w:w="166" w:type="pct"/>
            <w:vAlign w:val="center"/>
          </w:tcPr>
          <w:p w14:paraId="0922EA42" w14:textId="77777777" w:rsidR="00B47EB4" w:rsidRDefault="00943A5A">
            <w:pPr>
              <w:jc w:val="center"/>
              <w:rPr>
                <w:rFonts w:asciiTheme="minorEastAsia" w:hAnsiTheme="minorEastAsia"/>
                <w:b/>
                <w:szCs w:val="21"/>
              </w:rPr>
            </w:pPr>
            <w:r>
              <w:rPr>
                <w:rFonts w:asciiTheme="minorEastAsia" w:hAnsiTheme="minorEastAsia" w:hint="eastAsia"/>
                <w:szCs w:val="21"/>
              </w:rPr>
              <w:t>14</w:t>
            </w:r>
          </w:p>
        </w:tc>
        <w:tc>
          <w:tcPr>
            <w:tcW w:w="1094" w:type="pct"/>
            <w:vAlign w:val="center"/>
          </w:tcPr>
          <w:p w14:paraId="1B819782" w14:textId="77777777" w:rsidR="00B47EB4" w:rsidRDefault="00943A5A">
            <w:pPr>
              <w:jc w:val="left"/>
              <w:rPr>
                <w:rFonts w:asciiTheme="minorEastAsia" w:hAnsiTheme="minorEastAsia"/>
                <w:b/>
                <w:szCs w:val="21"/>
              </w:rPr>
            </w:pPr>
            <w:r>
              <w:rPr>
                <w:rFonts w:asciiTheme="minorEastAsia" w:hAnsiTheme="minorEastAsia" w:hint="eastAsia"/>
                <w:szCs w:val="21"/>
              </w:rPr>
              <w:t>宁波湾智创中心项目</w:t>
            </w:r>
          </w:p>
        </w:tc>
        <w:tc>
          <w:tcPr>
            <w:tcW w:w="439" w:type="pct"/>
            <w:vAlign w:val="center"/>
          </w:tcPr>
          <w:p w14:paraId="559E0C2D"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2B45EBCC"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3473B598" w14:textId="77777777" w:rsidR="00B47EB4" w:rsidRDefault="00943A5A">
            <w:pPr>
              <w:jc w:val="center"/>
              <w:rPr>
                <w:rFonts w:asciiTheme="minorEastAsia" w:hAnsiTheme="minorEastAsia"/>
                <w:b/>
                <w:szCs w:val="21"/>
              </w:rPr>
            </w:pPr>
            <w:r>
              <w:rPr>
                <w:rFonts w:asciiTheme="minorEastAsia" w:hAnsiTheme="minorEastAsia" w:hint="eastAsia"/>
                <w:szCs w:val="21"/>
              </w:rPr>
              <w:t>滨海旅游休闲区</w:t>
            </w:r>
          </w:p>
        </w:tc>
        <w:tc>
          <w:tcPr>
            <w:tcW w:w="604" w:type="pct"/>
            <w:vAlign w:val="center"/>
          </w:tcPr>
          <w:p w14:paraId="560A62CE"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677D69D3" w14:textId="77777777" w:rsidR="00B47EB4" w:rsidRDefault="00943A5A">
            <w:pPr>
              <w:jc w:val="left"/>
              <w:rPr>
                <w:rFonts w:asciiTheme="minorEastAsia" w:hAnsiTheme="minorEastAsia"/>
                <w:b/>
                <w:szCs w:val="21"/>
              </w:rPr>
            </w:pPr>
            <w:r>
              <w:rPr>
                <w:rFonts w:asciiTheme="minorEastAsia" w:hAnsiTheme="minorEastAsia" w:hint="eastAsia"/>
                <w:szCs w:val="21"/>
              </w:rPr>
              <w:t>总用地面积约60亩，总建筑面积6万平方米。主要建设内容为智能网联、数字经济产业双创总部基地</w:t>
            </w:r>
          </w:p>
        </w:tc>
        <w:tc>
          <w:tcPr>
            <w:tcW w:w="335" w:type="pct"/>
            <w:vAlign w:val="center"/>
          </w:tcPr>
          <w:p w14:paraId="5151C08F"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7.73 </w:t>
            </w:r>
          </w:p>
        </w:tc>
      </w:tr>
      <w:tr w:rsidR="00B47EB4" w14:paraId="3D4917C7" w14:textId="77777777">
        <w:tc>
          <w:tcPr>
            <w:tcW w:w="166" w:type="pct"/>
            <w:vAlign w:val="center"/>
          </w:tcPr>
          <w:p w14:paraId="7FEACFA1" w14:textId="77777777" w:rsidR="00B47EB4" w:rsidRDefault="00943A5A">
            <w:pPr>
              <w:jc w:val="center"/>
              <w:rPr>
                <w:rFonts w:asciiTheme="minorEastAsia" w:hAnsiTheme="minorEastAsia"/>
                <w:b/>
                <w:szCs w:val="21"/>
              </w:rPr>
            </w:pPr>
            <w:r>
              <w:rPr>
                <w:rFonts w:asciiTheme="minorEastAsia" w:hAnsiTheme="minorEastAsia" w:hint="eastAsia"/>
                <w:szCs w:val="21"/>
              </w:rPr>
              <w:t>15</w:t>
            </w:r>
          </w:p>
        </w:tc>
        <w:tc>
          <w:tcPr>
            <w:tcW w:w="1094" w:type="pct"/>
            <w:vAlign w:val="center"/>
          </w:tcPr>
          <w:p w14:paraId="6E2C5DF4" w14:textId="77777777" w:rsidR="00B47EB4" w:rsidRDefault="00943A5A">
            <w:pPr>
              <w:jc w:val="left"/>
              <w:rPr>
                <w:rFonts w:asciiTheme="minorEastAsia" w:hAnsiTheme="minorEastAsia"/>
                <w:b/>
                <w:szCs w:val="21"/>
              </w:rPr>
            </w:pPr>
            <w:r>
              <w:rPr>
                <w:rFonts w:asciiTheme="minorEastAsia" w:hAnsiTheme="minorEastAsia" w:hint="eastAsia"/>
                <w:szCs w:val="21"/>
              </w:rPr>
              <w:t>动物激素创新产业化与宠物药品开发项目</w:t>
            </w:r>
          </w:p>
        </w:tc>
        <w:tc>
          <w:tcPr>
            <w:tcW w:w="439" w:type="pct"/>
            <w:vAlign w:val="center"/>
          </w:tcPr>
          <w:p w14:paraId="371D4D41"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7A299AF0" w14:textId="77777777" w:rsidR="00B47EB4" w:rsidRDefault="00943A5A">
            <w:pPr>
              <w:jc w:val="center"/>
              <w:rPr>
                <w:rFonts w:asciiTheme="minorEastAsia" w:hAnsiTheme="minorEastAsia"/>
                <w:b/>
                <w:szCs w:val="21"/>
              </w:rPr>
            </w:pPr>
            <w:r>
              <w:rPr>
                <w:rFonts w:asciiTheme="minorEastAsia" w:hAnsiTheme="minorEastAsia" w:hint="eastAsia"/>
                <w:szCs w:val="21"/>
              </w:rPr>
              <w:t>生命健康</w:t>
            </w:r>
          </w:p>
        </w:tc>
        <w:tc>
          <w:tcPr>
            <w:tcW w:w="439" w:type="pct"/>
            <w:vAlign w:val="center"/>
          </w:tcPr>
          <w:p w14:paraId="2929F1B5" w14:textId="77777777" w:rsidR="00B47EB4" w:rsidRDefault="00943A5A">
            <w:pPr>
              <w:jc w:val="center"/>
              <w:rPr>
                <w:rFonts w:asciiTheme="minorEastAsia" w:hAnsiTheme="minorEastAsia"/>
                <w:b/>
                <w:szCs w:val="21"/>
              </w:rPr>
            </w:pPr>
            <w:r>
              <w:rPr>
                <w:rFonts w:asciiTheme="minorEastAsia" w:hAnsiTheme="minorEastAsia" w:hint="eastAsia"/>
                <w:szCs w:val="21"/>
              </w:rPr>
              <w:t>方桥街道</w:t>
            </w:r>
          </w:p>
        </w:tc>
        <w:tc>
          <w:tcPr>
            <w:tcW w:w="604" w:type="pct"/>
            <w:vAlign w:val="center"/>
          </w:tcPr>
          <w:p w14:paraId="492A84CB"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7F3549FE" w14:textId="77777777" w:rsidR="00B47EB4" w:rsidRDefault="00943A5A">
            <w:pPr>
              <w:jc w:val="left"/>
              <w:rPr>
                <w:rFonts w:asciiTheme="minorEastAsia" w:hAnsiTheme="minorEastAsia"/>
                <w:b/>
                <w:szCs w:val="21"/>
              </w:rPr>
            </w:pPr>
            <w:r>
              <w:rPr>
                <w:rFonts w:asciiTheme="minorEastAsia" w:hAnsiTheme="minorEastAsia" w:hint="eastAsia"/>
                <w:szCs w:val="21"/>
              </w:rPr>
              <w:t>总用地面积约35亩，建筑面积约4.5万平方米，打造动物激素与宠物药品研发及生产基地</w:t>
            </w:r>
          </w:p>
        </w:tc>
        <w:tc>
          <w:tcPr>
            <w:tcW w:w="335" w:type="pct"/>
            <w:vAlign w:val="center"/>
          </w:tcPr>
          <w:p w14:paraId="3A6484D8"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1.40 </w:t>
            </w:r>
          </w:p>
        </w:tc>
      </w:tr>
      <w:tr w:rsidR="00B47EB4" w14:paraId="658C050F" w14:textId="77777777">
        <w:tc>
          <w:tcPr>
            <w:tcW w:w="166" w:type="pct"/>
            <w:vAlign w:val="center"/>
          </w:tcPr>
          <w:p w14:paraId="382207CF" w14:textId="77777777" w:rsidR="00B47EB4" w:rsidRDefault="00943A5A">
            <w:pPr>
              <w:jc w:val="center"/>
              <w:rPr>
                <w:rFonts w:asciiTheme="minorEastAsia" w:hAnsiTheme="minorEastAsia"/>
                <w:b/>
                <w:szCs w:val="21"/>
              </w:rPr>
            </w:pPr>
            <w:r>
              <w:rPr>
                <w:rFonts w:asciiTheme="minorEastAsia" w:hAnsiTheme="minorEastAsia" w:hint="eastAsia"/>
                <w:szCs w:val="21"/>
              </w:rPr>
              <w:t>16</w:t>
            </w:r>
          </w:p>
        </w:tc>
        <w:tc>
          <w:tcPr>
            <w:tcW w:w="1094" w:type="pct"/>
            <w:vAlign w:val="center"/>
          </w:tcPr>
          <w:p w14:paraId="0C9253DD" w14:textId="77777777" w:rsidR="00B47EB4" w:rsidRDefault="00943A5A">
            <w:pPr>
              <w:jc w:val="left"/>
              <w:rPr>
                <w:rFonts w:asciiTheme="minorEastAsia" w:hAnsiTheme="minorEastAsia"/>
                <w:b/>
                <w:szCs w:val="21"/>
              </w:rPr>
            </w:pPr>
            <w:r>
              <w:rPr>
                <w:rFonts w:asciiTheme="minorEastAsia" w:hAnsiTheme="minorEastAsia" w:hint="eastAsia"/>
                <w:szCs w:val="21"/>
              </w:rPr>
              <w:t>宁波奉化生命科学城健康医养中心</w:t>
            </w:r>
          </w:p>
        </w:tc>
        <w:tc>
          <w:tcPr>
            <w:tcW w:w="439" w:type="pct"/>
            <w:vAlign w:val="center"/>
          </w:tcPr>
          <w:p w14:paraId="64A7F995"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1B1EC117" w14:textId="77777777" w:rsidR="00B47EB4" w:rsidRDefault="00943A5A">
            <w:pPr>
              <w:jc w:val="center"/>
              <w:rPr>
                <w:rFonts w:asciiTheme="minorEastAsia" w:hAnsiTheme="minorEastAsia"/>
                <w:b/>
                <w:szCs w:val="21"/>
              </w:rPr>
            </w:pPr>
            <w:r>
              <w:rPr>
                <w:rFonts w:asciiTheme="minorEastAsia" w:hAnsiTheme="minorEastAsia" w:hint="eastAsia"/>
                <w:szCs w:val="21"/>
              </w:rPr>
              <w:t>生命健康</w:t>
            </w:r>
          </w:p>
        </w:tc>
        <w:tc>
          <w:tcPr>
            <w:tcW w:w="439" w:type="pct"/>
            <w:vAlign w:val="center"/>
          </w:tcPr>
          <w:p w14:paraId="05E261C8" w14:textId="77777777" w:rsidR="00B47EB4" w:rsidRDefault="00943A5A">
            <w:pPr>
              <w:jc w:val="center"/>
              <w:rPr>
                <w:rFonts w:asciiTheme="minorEastAsia" w:hAnsiTheme="minorEastAsia"/>
                <w:b/>
                <w:szCs w:val="21"/>
              </w:rPr>
            </w:pPr>
            <w:r>
              <w:rPr>
                <w:rFonts w:asciiTheme="minorEastAsia" w:hAnsiTheme="minorEastAsia" w:hint="eastAsia"/>
                <w:szCs w:val="21"/>
              </w:rPr>
              <w:t>方桥街道</w:t>
            </w:r>
          </w:p>
        </w:tc>
        <w:tc>
          <w:tcPr>
            <w:tcW w:w="604" w:type="pct"/>
            <w:vAlign w:val="center"/>
          </w:tcPr>
          <w:p w14:paraId="58CDE1A3" w14:textId="77777777" w:rsidR="00B47EB4" w:rsidRDefault="00943A5A">
            <w:pPr>
              <w:jc w:val="center"/>
              <w:rPr>
                <w:rFonts w:asciiTheme="minorEastAsia" w:hAnsiTheme="minorEastAsia"/>
                <w:b/>
                <w:szCs w:val="21"/>
              </w:rPr>
            </w:pPr>
            <w:r>
              <w:rPr>
                <w:rFonts w:asciiTheme="minorEastAsia" w:hAnsiTheme="minorEastAsia" w:hint="eastAsia"/>
                <w:szCs w:val="21"/>
              </w:rPr>
              <w:t>2021-2024</w:t>
            </w:r>
          </w:p>
        </w:tc>
        <w:tc>
          <w:tcPr>
            <w:tcW w:w="1484" w:type="pct"/>
            <w:vAlign w:val="center"/>
          </w:tcPr>
          <w:p w14:paraId="6D561BF4" w14:textId="77777777" w:rsidR="00B47EB4" w:rsidRDefault="00943A5A">
            <w:pPr>
              <w:jc w:val="left"/>
              <w:rPr>
                <w:rFonts w:asciiTheme="minorEastAsia" w:hAnsiTheme="minorEastAsia"/>
                <w:b/>
                <w:szCs w:val="21"/>
              </w:rPr>
            </w:pPr>
            <w:r>
              <w:rPr>
                <w:rFonts w:asciiTheme="minorEastAsia" w:hAnsiTheme="minorEastAsia" w:hint="eastAsia"/>
                <w:szCs w:val="21"/>
              </w:rPr>
              <w:t>总用地约48亩，总建筑面积14.1万平方米，包换商业、专科医疗、康复医疗、医养等功能区块</w:t>
            </w:r>
          </w:p>
        </w:tc>
        <w:tc>
          <w:tcPr>
            <w:tcW w:w="335" w:type="pct"/>
            <w:vAlign w:val="center"/>
          </w:tcPr>
          <w:p w14:paraId="1B7B5581"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4.50 </w:t>
            </w:r>
          </w:p>
        </w:tc>
      </w:tr>
      <w:tr w:rsidR="00B47EB4" w14:paraId="7EEBDE18" w14:textId="77777777">
        <w:tc>
          <w:tcPr>
            <w:tcW w:w="166" w:type="pct"/>
            <w:vAlign w:val="center"/>
          </w:tcPr>
          <w:p w14:paraId="47AB106D" w14:textId="77777777" w:rsidR="00B47EB4" w:rsidRDefault="00943A5A">
            <w:pPr>
              <w:jc w:val="center"/>
              <w:rPr>
                <w:rFonts w:asciiTheme="minorEastAsia" w:hAnsiTheme="minorEastAsia"/>
                <w:b/>
                <w:szCs w:val="21"/>
              </w:rPr>
            </w:pPr>
            <w:r>
              <w:rPr>
                <w:rFonts w:asciiTheme="minorEastAsia" w:hAnsiTheme="minorEastAsia" w:hint="eastAsia"/>
                <w:szCs w:val="21"/>
              </w:rPr>
              <w:t>1</w:t>
            </w:r>
            <w:r>
              <w:rPr>
                <w:rFonts w:asciiTheme="minorEastAsia" w:hAnsiTheme="minorEastAsia"/>
                <w:szCs w:val="21"/>
              </w:rPr>
              <w:t>7</w:t>
            </w:r>
          </w:p>
        </w:tc>
        <w:tc>
          <w:tcPr>
            <w:tcW w:w="1094" w:type="pct"/>
            <w:vAlign w:val="center"/>
          </w:tcPr>
          <w:p w14:paraId="08A208BB" w14:textId="77777777" w:rsidR="00B47EB4" w:rsidRDefault="00943A5A">
            <w:pPr>
              <w:jc w:val="left"/>
              <w:rPr>
                <w:rFonts w:asciiTheme="minorEastAsia" w:hAnsiTheme="minorEastAsia"/>
                <w:b/>
                <w:szCs w:val="21"/>
              </w:rPr>
            </w:pPr>
            <w:r>
              <w:rPr>
                <w:rFonts w:asciiTheme="minorEastAsia" w:hAnsiTheme="minorEastAsia" w:hint="eastAsia"/>
                <w:szCs w:val="21"/>
              </w:rPr>
              <w:t>质子中子设备生产基地项目</w:t>
            </w:r>
          </w:p>
        </w:tc>
        <w:tc>
          <w:tcPr>
            <w:tcW w:w="439" w:type="pct"/>
            <w:vAlign w:val="center"/>
          </w:tcPr>
          <w:p w14:paraId="4B35AD53"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5471640" w14:textId="77777777" w:rsidR="00B47EB4" w:rsidRDefault="00943A5A">
            <w:pPr>
              <w:jc w:val="center"/>
              <w:rPr>
                <w:rFonts w:asciiTheme="minorEastAsia" w:hAnsiTheme="minorEastAsia"/>
                <w:b/>
                <w:szCs w:val="21"/>
              </w:rPr>
            </w:pPr>
            <w:r>
              <w:rPr>
                <w:rFonts w:asciiTheme="minorEastAsia" w:hAnsiTheme="minorEastAsia" w:hint="eastAsia"/>
                <w:szCs w:val="21"/>
              </w:rPr>
              <w:t>生命健康</w:t>
            </w:r>
          </w:p>
        </w:tc>
        <w:tc>
          <w:tcPr>
            <w:tcW w:w="439" w:type="pct"/>
            <w:vAlign w:val="center"/>
          </w:tcPr>
          <w:p w14:paraId="732D91EE" w14:textId="77777777" w:rsidR="00B47EB4" w:rsidRDefault="00943A5A">
            <w:pPr>
              <w:jc w:val="center"/>
              <w:rPr>
                <w:rFonts w:asciiTheme="minorEastAsia" w:hAnsiTheme="minorEastAsia"/>
                <w:b/>
                <w:szCs w:val="21"/>
              </w:rPr>
            </w:pPr>
            <w:r>
              <w:rPr>
                <w:rFonts w:asciiTheme="minorEastAsia" w:hAnsiTheme="minorEastAsia" w:hint="eastAsia"/>
                <w:szCs w:val="21"/>
              </w:rPr>
              <w:t>方桥街道</w:t>
            </w:r>
          </w:p>
        </w:tc>
        <w:tc>
          <w:tcPr>
            <w:tcW w:w="604" w:type="pct"/>
            <w:vAlign w:val="center"/>
          </w:tcPr>
          <w:p w14:paraId="36443AE4" w14:textId="77777777" w:rsidR="00B47EB4" w:rsidRDefault="00943A5A">
            <w:pPr>
              <w:jc w:val="center"/>
              <w:rPr>
                <w:rFonts w:asciiTheme="minorEastAsia" w:hAnsiTheme="minorEastAsia"/>
                <w:b/>
                <w:szCs w:val="21"/>
              </w:rPr>
            </w:pPr>
            <w:r>
              <w:rPr>
                <w:rFonts w:asciiTheme="minorEastAsia" w:hAnsiTheme="minorEastAsia" w:hint="eastAsia"/>
                <w:szCs w:val="21"/>
              </w:rPr>
              <w:t>2021-2024</w:t>
            </w:r>
          </w:p>
        </w:tc>
        <w:tc>
          <w:tcPr>
            <w:tcW w:w="1484" w:type="pct"/>
            <w:vAlign w:val="center"/>
          </w:tcPr>
          <w:p w14:paraId="7294182A" w14:textId="77777777" w:rsidR="00B47EB4" w:rsidRDefault="00943A5A">
            <w:pPr>
              <w:jc w:val="left"/>
              <w:rPr>
                <w:rFonts w:asciiTheme="minorEastAsia" w:hAnsiTheme="minorEastAsia"/>
                <w:b/>
                <w:szCs w:val="21"/>
              </w:rPr>
            </w:pPr>
            <w:r>
              <w:rPr>
                <w:rFonts w:asciiTheme="minorEastAsia" w:hAnsiTheme="minorEastAsia" w:hint="eastAsia"/>
                <w:szCs w:val="21"/>
              </w:rPr>
              <w:t>用地面积约51亩，建设质子中子治疗设备生产中心及研发中心</w:t>
            </w:r>
          </w:p>
        </w:tc>
        <w:tc>
          <w:tcPr>
            <w:tcW w:w="335" w:type="pct"/>
            <w:vAlign w:val="center"/>
          </w:tcPr>
          <w:p w14:paraId="366FED35"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9.60 </w:t>
            </w:r>
          </w:p>
        </w:tc>
      </w:tr>
      <w:tr w:rsidR="00B47EB4" w14:paraId="4F3827F3" w14:textId="77777777">
        <w:tc>
          <w:tcPr>
            <w:tcW w:w="166" w:type="pct"/>
            <w:vAlign w:val="center"/>
          </w:tcPr>
          <w:p w14:paraId="39B448BD" w14:textId="77777777" w:rsidR="00B47EB4" w:rsidRDefault="00943A5A">
            <w:pPr>
              <w:jc w:val="center"/>
              <w:rPr>
                <w:rFonts w:asciiTheme="minorEastAsia" w:hAnsiTheme="minorEastAsia"/>
                <w:b/>
                <w:szCs w:val="21"/>
              </w:rPr>
            </w:pPr>
            <w:r>
              <w:rPr>
                <w:rFonts w:asciiTheme="minorEastAsia" w:hAnsiTheme="minorEastAsia" w:hint="eastAsia"/>
                <w:szCs w:val="21"/>
              </w:rPr>
              <w:lastRenderedPageBreak/>
              <w:t>1</w:t>
            </w:r>
            <w:r>
              <w:rPr>
                <w:rFonts w:asciiTheme="minorEastAsia" w:hAnsiTheme="minorEastAsia"/>
                <w:szCs w:val="21"/>
              </w:rPr>
              <w:t>8</w:t>
            </w:r>
          </w:p>
        </w:tc>
        <w:tc>
          <w:tcPr>
            <w:tcW w:w="1094" w:type="pct"/>
            <w:vAlign w:val="center"/>
          </w:tcPr>
          <w:p w14:paraId="5457449D" w14:textId="77777777" w:rsidR="00B47EB4" w:rsidRDefault="00943A5A">
            <w:pPr>
              <w:jc w:val="left"/>
              <w:rPr>
                <w:rFonts w:asciiTheme="minorEastAsia" w:hAnsiTheme="minorEastAsia"/>
                <w:b/>
                <w:szCs w:val="21"/>
              </w:rPr>
            </w:pPr>
            <w:r>
              <w:rPr>
                <w:rFonts w:asciiTheme="minorEastAsia" w:hAnsiTheme="minorEastAsia" w:hint="eastAsia"/>
                <w:szCs w:val="21"/>
              </w:rPr>
              <w:t>利安光学技术产业园项目</w:t>
            </w:r>
          </w:p>
        </w:tc>
        <w:tc>
          <w:tcPr>
            <w:tcW w:w="439" w:type="pct"/>
            <w:vAlign w:val="center"/>
          </w:tcPr>
          <w:p w14:paraId="32F01F97"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40F8B48E" w14:textId="77777777" w:rsidR="00B47EB4" w:rsidRDefault="00943A5A">
            <w:pPr>
              <w:jc w:val="center"/>
              <w:rPr>
                <w:rFonts w:asciiTheme="minorEastAsia" w:hAnsiTheme="minorEastAsia"/>
                <w:b/>
                <w:szCs w:val="21"/>
              </w:rPr>
            </w:pPr>
            <w:r>
              <w:rPr>
                <w:rFonts w:asciiTheme="minorEastAsia" w:hAnsiTheme="minorEastAsia" w:hint="eastAsia"/>
                <w:szCs w:val="21"/>
              </w:rPr>
              <w:t>科技创新</w:t>
            </w:r>
          </w:p>
        </w:tc>
        <w:tc>
          <w:tcPr>
            <w:tcW w:w="439" w:type="pct"/>
            <w:vAlign w:val="center"/>
          </w:tcPr>
          <w:p w14:paraId="2033771E" w14:textId="77777777" w:rsidR="00B47EB4" w:rsidRDefault="00943A5A">
            <w:pPr>
              <w:jc w:val="center"/>
              <w:rPr>
                <w:rFonts w:asciiTheme="minorEastAsia" w:hAnsiTheme="minorEastAsia"/>
                <w:b/>
                <w:szCs w:val="21"/>
              </w:rPr>
            </w:pPr>
            <w:r>
              <w:rPr>
                <w:rFonts w:asciiTheme="minorEastAsia" w:hAnsiTheme="minorEastAsia" w:hint="eastAsia"/>
                <w:szCs w:val="21"/>
              </w:rPr>
              <w:t>锦屏街道</w:t>
            </w:r>
          </w:p>
        </w:tc>
        <w:tc>
          <w:tcPr>
            <w:tcW w:w="604" w:type="pct"/>
            <w:vAlign w:val="center"/>
          </w:tcPr>
          <w:p w14:paraId="716D70F8" w14:textId="77777777" w:rsidR="00B47EB4" w:rsidRDefault="00943A5A">
            <w:pPr>
              <w:jc w:val="center"/>
              <w:rPr>
                <w:rFonts w:asciiTheme="minorEastAsia" w:hAnsiTheme="minorEastAsia"/>
                <w:b/>
                <w:szCs w:val="21"/>
              </w:rPr>
            </w:pPr>
            <w:r>
              <w:rPr>
                <w:rFonts w:asciiTheme="minorEastAsia" w:hAnsiTheme="minorEastAsia" w:hint="eastAsia"/>
                <w:szCs w:val="21"/>
              </w:rPr>
              <w:t>2021-2026</w:t>
            </w:r>
          </w:p>
        </w:tc>
        <w:tc>
          <w:tcPr>
            <w:tcW w:w="1484" w:type="pct"/>
            <w:vAlign w:val="center"/>
          </w:tcPr>
          <w:p w14:paraId="0E93C758" w14:textId="77777777" w:rsidR="00B47EB4" w:rsidRDefault="00943A5A">
            <w:pPr>
              <w:jc w:val="left"/>
              <w:rPr>
                <w:rFonts w:asciiTheme="minorEastAsia" w:hAnsiTheme="minorEastAsia"/>
                <w:b/>
                <w:szCs w:val="21"/>
              </w:rPr>
            </w:pPr>
            <w:r>
              <w:rPr>
                <w:rFonts w:asciiTheme="minorEastAsia" w:hAnsiTheme="minorEastAsia" w:hint="eastAsia"/>
                <w:szCs w:val="21"/>
              </w:rPr>
              <w:t>分两期建设，总用地56亩，其中一期36亩。建设光学技术产业园，实施光学工程、光电子技术、图像传输及相关技术领域项目，引入产业链上下游企业；同时建设研究院办公大楼，与浙江大学光学仪器工程技术研究中心联合共建宁波利安科技股份有限公司光学测量与感知研究院</w:t>
            </w:r>
          </w:p>
        </w:tc>
        <w:tc>
          <w:tcPr>
            <w:tcW w:w="335" w:type="pct"/>
            <w:vAlign w:val="center"/>
          </w:tcPr>
          <w:p w14:paraId="56532826"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5.00 </w:t>
            </w:r>
          </w:p>
        </w:tc>
      </w:tr>
      <w:tr w:rsidR="00B47EB4" w14:paraId="6EB138F2" w14:textId="77777777">
        <w:tc>
          <w:tcPr>
            <w:tcW w:w="166" w:type="pct"/>
            <w:vAlign w:val="center"/>
          </w:tcPr>
          <w:p w14:paraId="38616F91" w14:textId="77777777" w:rsidR="00B47EB4" w:rsidRDefault="00943A5A">
            <w:pPr>
              <w:jc w:val="center"/>
              <w:rPr>
                <w:rFonts w:asciiTheme="minorEastAsia" w:hAnsiTheme="minorEastAsia"/>
                <w:b/>
                <w:szCs w:val="21"/>
              </w:rPr>
            </w:pPr>
            <w:r>
              <w:rPr>
                <w:rFonts w:asciiTheme="minorEastAsia" w:hAnsiTheme="minorEastAsia"/>
                <w:szCs w:val="21"/>
              </w:rPr>
              <w:t>19</w:t>
            </w:r>
          </w:p>
        </w:tc>
        <w:tc>
          <w:tcPr>
            <w:tcW w:w="1094" w:type="pct"/>
            <w:vAlign w:val="center"/>
          </w:tcPr>
          <w:p w14:paraId="0D01E2CC" w14:textId="77777777" w:rsidR="00B47EB4" w:rsidRDefault="00943A5A">
            <w:pPr>
              <w:jc w:val="left"/>
              <w:rPr>
                <w:rFonts w:asciiTheme="minorEastAsia" w:hAnsiTheme="minorEastAsia"/>
                <w:b/>
                <w:szCs w:val="21"/>
              </w:rPr>
            </w:pPr>
            <w:r>
              <w:rPr>
                <w:rFonts w:asciiTheme="minorEastAsia" w:hAnsiTheme="minorEastAsia" w:hint="eastAsia"/>
                <w:szCs w:val="21"/>
              </w:rPr>
              <w:t>数字渔业产业园项目</w:t>
            </w:r>
          </w:p>
        </w:tc>
        <w:tc>
          <w:tcPr>
            <w:tcW w:w="439" w:type="pct"/>
            <w:vAlign w:val="center"/>
          </w:tcPr>
          <w:p w14:paraId="1C666CC6"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2067B868"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461A2467"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73F36D37"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5CB1C31A" w14:textId="77777777" w:rsidR="00B47EB4" w:rsidRDefault="00943A5A">
            <w:pPr>
              <w:jc w:val="left"/>
              <w:rPr>
                <w:rFonts w:asciiTheme="minorEastAsia" w:hAnsiTheme="minorEastAsia"/>
                <w:b/>
                <w:szCs w:val="21"/>
              </w:rPr>
            </w:pPr>
            <w:r>
              <w:rPr>
                <w:rFonts w:asciiTheme="minorEastAsia" w:hAnsiTheme="minorEastAsia" w:hint="eastAsia"/>
                <w:szCs w:val="21"/>
              </w:rPr>
              <w:t>用地面积9.8亩，总建筑面积6503平方米</w:t>
            </w:r>
          </w:p>
        </w:tc>
        <w:tc>
          <w:tcPr>
            <w:tcW w:w="335" w:type="pct"/>
            <w:vAlign w:val="center"/>
          </w:tcPr>
          <w:p w14:paraId="2A969A7B"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0DB15F20" w14:textId="77777777">
        <w:tc>
          <w:tcPr>
            <w:tcW w:w="166" w:type="pct"/>
            <w:vAlign w:val="center"/>
          </w:tcPr>
          <w:p w14:paraId="1FE29B12" w14:textId="77777777" w:rsidR="00B47EB4" w:rsidRDefault="00943A5A">
            <w:pPr>
              <w:jc w:val="center"/>
              <w:rPr>
                <w:rFonts w:asciiTheme="minorEastAsia" w:hAnsiTheme="minorEastAsia"/>
                <w:b/>
                <w:szCs w:val="21"/>
              </w:rPr>
            </w:pPr>
            <w:r>
              <w:rPr>
                <w:rFonts w:asciiTheme="minorEastAsia" w:hAnsiTheme="minorEastAsia" w:hint="eastAsia"/>
                <w:szCs w:val="21"/>
              </w:rPr>
              <w:t>20</w:t>
            </w:r>
          </w:p>
        </w:tc>
        <w:tc>
          <w:tcPr>
            <w:tcW w:w="1094" w:type="pct"/>
            <w:vAlign w:val="center"/>
          </w:tcPr>
          <w:p w14:paraId="5363BE74" w14:textId="77777777" w:rsidR="00B47EB4" w:rsidRDefault="00943A5A">
            <w:pPr>
              <w:jc w:val="left"/>
              <w:rPr>
                <w:rFonts w:asciiTheme="minorEastAsia" w:hAnsiTheme="minorEastAsia"/>
                <w:b/>
                <w:szCs w:val="21"/>
              </w:rPr>
            </w:pPr>
            <w:r>
              <w:rPr>
                <w:rFonts w:asciiTheme="minorEastAsia" w:hAnsiTheme="minorEastAsia" w:hint="eastAsia"/>
                <w:szCs w:val="21"/>
              </w:rPr>
              <w:t>宁波瑞嘉通讯技术有限公司建设项目</w:t>
            </w:r>
          </w:p>
        </w:tc>
        <w:tc>
          <w:tcPr>
            <w:tcW w:w="439" w:type="pct"/>
            <w:vAlign w:val="center"/>
          </w:tcPr>
          <w:p w14:paraId="348E5BD5"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5465BF3D"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5E665E3A"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1839B376"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78A667EB" w14:textId="77777777" w:rsidR="00B47EB4" w:rsidRDefault="00943A5A">
            <w:pPr>
              <w:jc w:val="left"/>
              <w:rPr>
                <w:rFonts w:asciiTheme="minorEastAsia" w:hAnsiTheme="minorEastAsia"/>
                <w:b/>
                <w:szCs w:val="21"/>
              </w:rPr>
            </w:pPr>
            <w:r>
              <w:rPr>
                <w:rFonts w:asciiTheme="minorEastAsia" w:hAnsiTheme="minorEastAsia" w:hint="eastAsia"/>
                <w:szCs w:val="21"/>
              </w:rPr>
              <w:t>用地面积31.76亩，建筑面积4.4万平方米，主要用于移动电话、移动终端、物联网终端、智能家居等产品的研发及生产</w:t>
            </w:r>
          </w:p>
        </w:tc>
        <w:tc>
          <w:tcPr>
            <w:tcW w:w="335" w:type="pct"/>
            <w:vAlign w:val="center"/>
          </w:tcPr>
          <w:p w14:paraId="22ED891A"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1.40 </w:t>
            </w:r>
          </w:p>
        </w:tc>
      </w:tr>
      <w:tr w:rsidR="00B47EB4" w14:paraId="715E1884" w14:textId="77777777">
        <w:tc>
          <w:tcPr>
            <w:tcW w:w="166" w:type="pct"/>
            <w:vAlign w:val="center"/>
          </w:tcPr>
          <w:p w14:paraId="689AF656" w14:textId="77777777" w:rsidR="00B47EB4" w:rsidRDefault="00943A5A">
            <w:pPr>
              <w:jc w:val="center"/>
              <w:rPr>
                <w:rFonts w:asciiTheme="minorEastAsia" w:hAnsiTheme="minorEastAsia"/>
                <w:b/>
                <w:szCs w:val="21"/>
              </w:rPr>
            </w:pPr>
            <w:r>
              <w:rPr>
                <w:rFonts w:asciiTheme="minorEastAsia" w:hAnsiTheme="minorEastAsia" w:hint="eastAsia"/>
                <w:szCs w:val="21"/>
              </w:rPr>
              <w:t>21</w:t>
            </w:r>
          </w:p>
        </w:tc>
        <w:tc>
          <w:tcPr>
            <w:tcW w:w="1094" w:type="pct"/>
            <w:vAlign w:val="center"/>
          </w:tcPr>
          <w:p w14:paraId="1BE9256D" w14:textId="77777777" w:rsidR="00B47EB4" w:rsidRDefault="00943A5A">
            <w:pPr>
              <w:jc w:val="left"/>
              <w:rPr>
                <w:rFonts w:asciiTheme="minorEastAsia" w:hAnsiTheme="minorEastAsia"/>
                <w:b/>
                <w:szCs w:val="21"/>
              </w:rPr>
            </w:pPr>
            <w:r>
              <w:rPr>
                <w:rFonts w:asciiTheme="minorEastAsia" w:hAnsiTheme="minorEastAsia" w:hint="eastAsia"/>
                <w:szCs w:val="21"/>
              </w:rPr>
              <w:t>瑞晟智能物流研究院项目</w:t>
            </w:r>
          </w:p>
        </w:tc>
        <w:tc>
          <w:tcPr>
            <w:tcW w:w="439" w:type="pct"/>
            <w:vAlign w:val="center"/>
          </w:tcPr>
          <w:p w14:paraId="5A4D7474"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8796645" w14:textId="77777777" w:rsidR="00B47EB4" w:rsidRDefault="00943A5A">
            <w:pPr>
              <w:jc w:val="center"/>
              <w:rPr>
                <w:rFonts w:asciiTheme="minorEastAsia" w:hAnsiTheme="minorEastAsia"/>
                <w:b/>
                <w:szCs w:val="21"/>
              </w:rPr>
            </w:pPr>
            <w:r>
              <w:rPr>
                <w:rFonts w:asciiTheme="minorEastAsia" w:hAnsiTheme="minorEastAsia" w:hint="eastAsia"/>
                <w:szCs w:val="21"/>
              </w:rPr>
              <w:t>科技创新</w:t>
            </w:r>
          </w:p>
        </w:tc>
        <w:tc>
          <w:tcPr>
            <w:tcW w:w="439" w:type="pct"/>
            <w:vAlign w:val="center"/>
          </w:tcPr>
          <w:p w14:paraId="145566FF"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2B5CF6C4"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28738489" w14:textId="77777777" w:rsidR="00B47EB4" w:rsidRDefault="00943A5A">
            <w:pPr>
              <w:jc w:val="left"/>
              <w:rPr>
                <w:rFonts w:asciiTheme="minorEastAsia" w:hAnsiTheme="minorEastAsia"/>
                <w:b/>
                <w:szCs w:val="21"/>
              </w:rPr>
            </w:pPr>
            <w:r>
              <w:rPr>
                <w:rFonts w:asciiTheme="minorEastAsia" w:hAnsiTheme="minorEastAsia" w:hint="eastAsia"/>
                <w:szCs w:val="21"/>
              </w:rPr>
              <w:t>用地面积10亩，建筑面积约7869平方米，建设10层研发及总部大楼</w:t>
            </w:r>
          </w:p>
        </w:tc>
        <w:tc>
          <w:tcPr>
            <w:tcW w:w="335" w:type="pct"/>
            <w:vAlign w:val="center"/>
          </w:tcPr>
          <w:p w14:paraId="72B0529C"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7C9D0C2A" w14:textId="77777777">
        <w:tc>
          <w:tcPr>
            <w:tcW w:w="166" w:type="pct"/>
            <w:vAlign w:val="center"/>
          </w:tcPr>
          <w:p w14:paraId="41DF64E2" w14:textId="77777777" w:rsidR="00B47EB4" w:rsidRDefault="00943A5A">
            <w:pPr>
              <w:jc w:val="center"/>
              <w:rPr>
                <w:rFonts w:asciiTheme="minorEastAsia" w:hAnsiTheme="minorEastAsia"/>
                <w:b/>
                <w:szCs w:val="21"/>
              </w:rPr>
            </w:pPr>
            <w:r>
              <w:rPr>
                <w:rFonts w:asciiTheme="minorEastAsia" w:hAnsiTheme="minorEastAsia" w:hint="eastAsia"/>
                <w:szCs w:val="21"/>
              </w:rPr>
              <w:t>22</w:t>
            </w:r>
          </w:p>
        </w:tc>
        <w:tc>
          <w:tcPr>
            <w:tcW w:w="1094" w:type="pct"/>
            <w:vAlign w:val="center"/>
          </w:tcPr>
          <w:p w14:paraId="322DFF5B" w14:textId="77777777" w:rsidR="00B47EB4" w:rsidRDefault="00943A5A">
            <w:pPr>
              <w:jc w:val="left"/>
              <w:rPr>
                <w:rFonts w:asciiTheme="minorEastAsia" w:hAnsiTheme="minorEastAsia"/>
                <w:b/>
                <w:szCs w:val="21"/>
              </w:rPr>
            </w:pPr>
            <w:r>
              <w:rPr>
                <w:rFonts w:asciiTheme="minorEastAsia" w:hAnsiTheme="minorEastAsia" w:hint="eastAsia"/>
                <w:szCs w:val="21"/>
              </w:rPr>
              <w:t>宁波昀帆科技工业园（二期扩建工程）</w:t>
            </w:r>
          </w:p>
        </w:tc>
        <w:tc>
          <w:tcPr>
            <w:tcW w:w="439" w:type="pct"/>
            <w:vAlign w:val="center"/>
          </w:tcPr>
          <w:p w14:paraId="29AA03F3"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7A665C76"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43F61D3E"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53CCAF76"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6E7416D5" w14:textId="77777777" w:rsidR="00B47EB4" w:rsidRDefault="00943A5A">
            <w:pPr>
              <w:jc w:val="left"/>
              <w:rPr>
                <w:rFonts w:asciiTheme="minorEastAsia" w:hAnsiTheme="minorEastAsia"/>
                <w:b/>
                <w:szCs w:val="21"/>
              </w:rPr>
            </w:pPr>
            <w:r>
              <w:rPr>
                <w:rFonts w:asciiTheme="minorEastAsia" w:hAnsiTheme="minorEastAsia" w:hint="eastAsia"/>
                <w:szCs w:val="21"/>
              </w:rPr>
              <w:t>年产2000万件五金机械设备零部件制造加工车间，新增厂房面积28350平方米。新增冲床、铣床、钻床、压铸机等设备80余台</w:t>
            </w:r>
          </w:p>
        </w:tc>
        <w:tc>
          <w:tcPr>
            <w:tcW w:w="335" w:type="pct"/>
            <w:vAlign w:val="center"/>
          </w:tcPr>
          <w:p w14:paraId="769CE8D4"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1.20 </w:t>
            </w:r>
          </w:p>
        </w:tc>
      </w:tr>
      <w:tr w:rsidR="00B47EB4" w14:paraId="27766D16" w14:textId="77777777">
        <w:tc>
          <w:tcPr>
            <w:tcW w:w="166" w:type="pct"/>
            <w:vAlign w:val="center"/>
          </w:tcPr>
          <w:p w14:paraId="2FE8B0E7" w14:textId="77777777" w:rsidR="00B47EB4" w:rsidRDefault="00943A5A">
            <w:pPr>
              <w:jc w:val="center"/>
              <w:rPr>
                <w:rFonts w:asciiTheme="minorEastAsia" w:hAnsiTheme="minorEastAsia"/>
                <w:b/>
                <w:szCs w:val="21"/>
              </w:rPr>
            </w:pPr>
            <w:r>
              <w:rPr>
                <w:rFonts w:asciiTheme="minorEastAsia" w:hAnsiTheme="minorEastAsia" w:hint="eastAsia"/>
                <w:szCs w:val="21"/>
              </w:rPr>
              <w:t>23</w:t>
            </w:r>
          </w:p>
        </w:tc>
        <w:tc>
          <w:tcPr>
            <w:tcW w:w="1094" w:type="pct"/>
            <w:vAlign w:val="center"/>
          </w:tcPr>
          <w:p w14:paraId="0CD75B53" w14:textId="77777777" w:rsidR="00B47EB4" w:rsidRDefault="00943A5A">
            <w:pPr>
              <w:jc w:val="left"/>
              <w:rPr>
                <w:rFonts w:asciiTheme="minorEastAsia" w:hAnsiTheme="minorEastAsia"/>
                <w:b/>
                <w:szCs w:val="21"/>
              </w:rPr>
            </w:pPr>
            <w:r>
              <w:rPr>
                <w:rFonts w:asciiTheme="minorEastAsia" w:hAnsiTheme="minorEastAsia" w:hint="eastAsia"/>
                <w:szCs w:val="21"/>
              </w:rPr>
              <w:t>中园智慧科研创新项目</w:t>
            </w:r>
          </w:p>
        </w:tc>
        <w:tc>
          <w:tcPr>
            <w:tcW w:w="439" w:type="pct"/>
            <w:vAlign w:val="center"/>
          </w:tcPr>
          <w:p w14:paraId="3CD7249E"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24A49459" w14:textId="77777777" w:rsidR="00B47EB4" w:rsidRDefault="00943A5A">
            <w:pPr>
              <w:jc w:val="center"/>
              <w:rPr>
                <w:rFonts w:asciiTheme="minorEastAsia" w:hAnsiTheme="minorEastAsia"/>
                <w:b/>
                <w:szCs w:val="21"/>
              </w:rPr>
            </w:pPr>
            <w:r>
              <w:rPr>
                <w:rFonts w:asciiTheme="minorEastAsia" w:hAnsiTheme="minorEastAsia" w:hint="eastAsia"/>
                <w:szCs w:val="21"/>
              </w:rPr>
              <w:t>科技创新</w:t>
            </w:r>
          </w:p>
        </w:tc>
        <w:tc>
          <w:tcPr>
            <w:tcW w:w="439" w:type="pct"/>
            <w:vAlign w:val="center"/>
          </w:tcPr>
          <w:p w14:paraId="58DBD0BB"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03E36AD5"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46861923" w14:textId="77777777" w:rsidR="00B47EB4" w:rsidRDefault="00943A5A">
            <w:pPr>
              <w:jc w:val="left"/>
              <w:rPr>
                <w:rFonts w:asciiTheme="minorEastAsia" w:hAnsiTheme="minorEastAsia"/>
                <w:b/>
                <w:szCs w:val="21"/>
              </w:rPr>
            </w:pPr>
            <w:r>
              <w:rPr>
                <w:rFonts w:asciiTheme="minorEastAsia" w:hAnsiTheme="minorEastAsia" w:hint="eastAsia"/>
                <w:szCs w:val="21"/>
              </w:rPr>
              <w:t>总用地面积约14亩，总建筑面积约3.3万平方米</w:t>
            </w:r>
          </w:p>
        </w:tc>
        <w:tc>
          <w:tcPr>
            <w:tcW w:w="335" w:type="pct"/>
            <w:vAlign w:val="center"/>
          </w:tcPr>
          <w:p w14:paraId="217F308E"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2.50 </w:t>
            </w:r>
          </w:p>
        </w:tc>
      </w:tr>
      <w:tr w:rsidR="00B47EB4" w14:paraId="0DA25B11" w14:textId="77777777">
        <w:tc>
          <w:tcPr>
            <w:tcW w:w="166" w:type="pct"/>
            <w:vAlign w:val="center"/>
          </w:tcPr>
          <w:p w14:paraId="0543B2FF" w14:textId="77777777" w:rsidR="00B47EB4" w:rsidRDefault="00943A5A">
            <w:pPr>
              <w:jc w:val="center"/>
              <w:rPr>
                <w:rFonts w:asciiTheme="minorEastAsia" w:hAnsiTheme="minorEastAsia"/>
                <w:b/>
                <w:szCs w:val="21"/>
              </w:rPr>
            </w:pPr>
            <w:r>
              <w:rPr>
                <w:rFonts w:asciiTheme="minorEastAsia" w:hAnsiTheme="minorEastAsia" w:hint="eastAsia"/>
                <w:szCs w:val="21"/>
              </w:rPr>
              <w:t>24</w:t>
            </w:r>
          </w:p>
        </w:tc>
        <w:tc>
          <w:tcPr>
            <w:tcW w:w="1094" w:type="pct"/>
            <w:vAlign w:val="center"/>
          </w:tcPr>
          <w:p w14:paraId="1136977D" w14:textId="77777777" w:rsidR="00B47EB4" w:rsidRDefault="00943A5A">
            <w:pPr>
              <w:jc w:val="left"/>
              <w:rPr>
                <w:rFonts w:asciiTheme="minorEastAsia" w:hAnsiTheme="minorEastAsia"/>
                <w:b/>
                <w:szCs w:val="21"/>
              </w:rPr>
            </w:pPr>
            <w:r>
              <w:rPr>
                <w:rFonts w:asciiTheme="minorEastAsia" w:hAnsiTheme="minorEastAsia" w:hint="eastAsia"/>
                <w:szCs w:val="21"/>
              </w:rPr>
              <w:t>移盟科创基地项目</w:t>
            </w:r>
          </w:p>
        </w:tc>
        <w:tc>
          <w:tcPr>
            <w:tcW w:w="439" w:type="pct"/>
            <w:vAlign w:val="center"/>
          </w:tcPr>
          <w:p w14:paraId="765E4862"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1A0BDDBA" w14:textId="77777777" w:rsidR="00B47EB4" w:rsidRDefault="00943A5A">
            <w:pPr>
              <w:jc w:val="center"/>
              <w:rPr>
                <w:rFonts w:asciiTheme="minorEastAsia" w:hAnsiTheme="minorEastAsia"/>
                <w:b/>
                <w:szCs w:val="21"/>
              </w:rPr>
            </w:pPr>
            <w:r>
              <w:rPr>
                <w:rFonts w:asciiTheme="minorEastAsia" w:hAnsiTheme="minorEastAsia" w:hint="eastAsia"/>
                <w:szCs w:val="21"/>
              </w:rPr>
              <w:t>科技创新</w:t>
            </w:r>
          </w:p>
        </w:tc>
        <w:tc>
          <w:tcPr>
            <w:tcW w:w="439" w:type="pct"/>
            <w:vAlign w:val="center"/>
          </w:tcPr>
          <w:p w14:paraId="5445E171"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17E680B9"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00E4F66D" w14:textId="77777777" w:rsidR="00B47EB4" w:rsidRDefault="00943A5A">
            <w:pPr>
              <w:jc w:val="left"/>
              <w:rPr>
                <w:rFonts w:asciiTheme="minorEastAsia" w:hAnsiTheme="minorEastAsia"/>
                <w:b/>
                <w:szCs w:val="21"/>
              </w:rPr>
            </w:pPr>
            <w:r>
              <w:rPr>
                <w:rFonts w:asciiTheme="minorEastAsia" w:hAnsiTheme="minorEastAsia" w:hint="eastAsia"/>
                <w:szCs w:val="21"/>
              </w:rPr>
              <w:t xml:space="preserve">用地面积约50亩，拟建设科创孵化器 </w:t>
            </w:r>
          </w:p>
        </w:tc>
        <w:tc>
          <w:tcPr>
            <w:tcW w:w="335" w:type="pct"/>
            <w:vAlign w:val="center"/>
          </w:tcPr>
          <w:p w14:paraId="6ACE766E"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8.00 </w:t>
            </w:r>
          </w:p>
        </w:tc>
      </w:tr>
      <w:tr w:rsidR="00B47EB4" w14:paraId="03C803B5" w14:textId="77777777">
        <w:tc>
          <w:tcPr>
            <w:tcW w:w="166" w:type="pct"/>
            <w:vAlign w:val="center"/>
          </w:tcPr>
          <w:p w14:paraId="288C58FE" w14:textId="77777777" w:rsidR="00B47EB4" w:rsidRDefault="00943A5A">
            <w:pPr>
              <w:jc w:val="center"/>
              <w:rPr>
                <w:rFonts w:asciiTheme="minorEastAsia" w:hAnsiTheme="minorEastAsia"/>
                <w:b/>
                <w:szCs w:val="21"/>
              </w:rPr>
            </w:pPr>
            <w:r>
              <w:rPr>
                <w:rFonts w:asciiTheme="minorEastAsia" w:hAnsiTheme="minorEastAsia" w:hint="eastAsia"/>
                <w:szCs w:val="21"/>
              </w:rPr>
              <w:t>25</w:t>
            </w:r>
          </w:p>
        </w:tc>
        <w:tc>
          <w:tcPr>
            <w:tcW w:w="1094" w:type="pct"/>
            <w:vAlign w:val="center"/>
          </w:tcPr>
          <w:p w14:paraId="2B3EDC7F" w14:textId="77777777" w:rsidR="00B47EB4" w:rsidRDefault="00943A5A">
            <w:pPr>
              <w:jc w:val="left"/>
              <w:rPr>
                <w:rFonts w:asciiTheme="minorEastAsia" w:hAnsiTheme="minorEastAsia"/>
                <w:b/>
                <w:szCs w:val="21"/>
              </w:rPr>
            </w:pPr>
            <w:r>
              <w:rPr>
                <w:rFonts w:asciiTheme="minorEastAsia" w:hAnsiTheme="minorEastAsia" w:hint="eastAsia"/>
                <w:szCs w:val="21"/>
              </w:rPr>
              <w:t>万物互联基地项目（浙天）</w:t>
            </w:r>
          </w:p>
        </w:tc>
        <w:tc>
          <w:tcPr>
            <w:tcW w:w="439" w:type="pct"/>
            <w:vAlign w:val="center"/>
          </w:tcPr>
          <w:p w14:paraId="259DADE9"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2D2578D8"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1199CEF6"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54A57AB3"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6B60FBDE" w14:textId="77777777" w:rsidR="00B47EB4" w:rsidRDefault="00943A5A">
            <w:pPr>
              <w:jc w:val="left"/>
              <w:rPr>
                <w:rFonts w:asciiTheme="minorEastAsia" w:hAnsiTheme="minorEastAsia"/>
                <w:b/>
                <w:szCs w:val="21"/>
              </w:rPr>
            </w:pPr>
            <w:r>
              <w:rPr>
                <w:rFonts w:asciiTheme="minorEastAsia" w:hAnsiTheme="minorEastAsia" w:hint="eastAsia"/>
                <w:szCs w:val="21"/>
              </w:rPr>
              <w:t>用地面积约25亩，计容面积约3.4万平方米，打造集智慧物联产品研发、生产、销售于一体的现代化产业基地</w:t>
            </w:r>
          </w:p>
        </w:tc>
        <w:tc>
          <w:tcPr>
            <w:tcW w:w="335" w:type="pct"/>
            <w:vAlign w:val="center"/>
          </w:tcPr>
          <w:p w14:paraId="02AB617F"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4C8B080B" w14:textId="77777777">
        <w:tc>
          <w:tcPr>
            <w:tcW w:w="166" w:type="pct"/>
            <w:vAlign w:val="center"/>
          </w:tcPr>
          <w:p w14:paraId="2B42DD92" w14:textId="77777777" w:rsidR="00B47EB4" w:rsidRDefault="00943A5A">
            <w:pPr>
              <w:jc w:val="center"/>
              <w:rPr>
                <w:rFonts w:asciiTheme="minorEastAsia" w:hAnsiTheme="minorEastAsia"/>
                <w:b/>
                <w:szCs w:val="21"/>
              </w:rPr>
            </w:pPr>
            <w:r>
              <w:rPr>
                <w:rFonts w:asciiTheme="minorEastAsia" w:hAnsiTheme="minorEastAsia" w:hint="eastAsia"/>
                <w:szCs w:val="21"/>
              </w:rPr>
              <w:t>26</w:t>
            </w:r>
          </w:p>
        </w:tc>
        <w:tc>
          <w:tcPr>
            <w:tcW w:w="1094" w:type="pct"/>
            <w:vAlign w:val="center"/>
          </w:tcPr>
          <w:p w14:paraId="3F3AF7F5" w14:textId="77777777" w:rsidR="00B47EB4" w:rsidRDefault="00943A5A">
            <w:pPr>
              <w:jc w:val="left"/>
              <w:rPr>
                <w:rFonts w:asciiTheme="minorEastAsia" w:hAnsiTheme="minorEastAsia"/>
                <w:b/>
                <w:szCs w:val="21"/>
              </w:rPr>
            </w:pPr>
            <w:r>
              <w:rPr>
                <w:rFonts w:asciiTheme="minorEastAsia" w:hAnsiTheme="minorEastAsia" w:hint="eastAsia"/>
                <w:szCs w:val="21"/>
              </w:rPr>
              <w:t>跨境电商平台项目（浙天）</w:t>
            </w:r>
          </w:p>
        </w:tc>
        <w:tc>
          <w:tcPr>
            <w:tcW w:w="439" w:type="pct"/>
            <w:vAlign w:val="center"/>
          </w:tcPr>
          <w:p w14:paraId="544738FF"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4B627FA1"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1CC71A08"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1D3E76E1"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006364A4" w14:textId="77777777" w:rsidR="00B47EB4" w:rsidRDefault="00943A5A">
            <w:pPr>
              <w:jc w:val="left"/>
              <w:rPr>
                <w:rFonts w:asciiTheme="minorEastAsia" w:hAnsiTheme="minorEastAsia"/>
                <w:b/>
                <w:szCs w:val="21"/>
              </w:rPr>
            </w:pPr>
            <w:r>
              <w:rPr>
                <w:rFonts w:asciiTheme="minorEastAsia" w:hAnsiTheme="minorEastAsia" w:hint="eastAsia"/>
                <w:szCs w:val="21"/>
              </w:rPr>
              <w:t>用地面积约35亩，计容面积约4.7万平方米</w:t>
            </w:r>
          </w:p>
        </w:tc>
        <w:tc>
          <w:tcPr>
            <w:tcW w:w="335" w:type="pct"/>
            <w:vAlign w:val="center"/>
          </w:tcPr>
          <w:p w14:paraId="0018A553"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1.30 </w:t>
            </w:r>
          </w:p>
        </w:tc>
      </w:tr>
      <w:tr w:rsidR="00B47EB4" w14:paraId="3EA26281" w14:textId="77777777">
        <w:tc>
          <w:tcPr>
            <w:tcW w:w="166" w:type="pct"/>
            <w:vAlign w:val="center"/>
          </w:tcPr>
          <w:p w14:paraId="0CC05A44" w14:textId="77777777" w:rsidR="00B47EB4" w:rsidRDefault="00943A5A">
            <w:pPr>
              <w:jc w:val="center"/>
              <w:rPr>
                <w:rFonts w:asciiTheme="minorEastAsia" w:hAnsiTheme="minorEastAsia"/>
                <w:b/>
                <w:szCs w:val="21"/>
              </w:rPr>
            </w:pPr>
            <w:r>
              <w:rPr>
                <w:rFonts w:asciiTheme="minorEastAsia" w:hAnsiTheme="minorEastAsia" w:hint="eastAsia"/>
                <w:szCs w:val="21"/>
              </w:rPr>
              <w:lastRenderedPageBreak/>
              <w:t>27</w:t>
            </w:r>
          </w:p>
        </w:tc>
        <w:tc>
          <w:tcPr>
            <w:tcW w:w="1094" w:type="pct"/>
            <w:vAlign w:val="center"/>
          </w:tcPr>
          <w:p w14:paraId="4A538C5D" w14:textId="77777777" w:rsidR="00B47EB4" w:rsidRDefault="00943A5A">
            <w:pPr>
              <w:jc w:val="left"/>
              <w:rPr>
                <w:rFonts w:asciiTheme="minorEastAsia" w:hAnsiTheme="minorEastAsia"/>
                <w:b/>
                <w:szCs w:val="21"/>
              </w:rPr>
            </w:pPr>
            <w:r>
              <w:rPr>
                <w:rFonts w:asciiTheme="minorEastAsia" w:hAnsiTheme="minorEastAsia" w:hint="eastAsia"/>
                <w:szCs w:val="21"/>
              </w:rPr>
              <w:t>霖华新材料小微产业园项目</w:t>
            </w:r>
          </w:p>
        </w:tc>
        <w:tc>
          <w:tcPr>
            <w:tcW w:w="439" w:type="pct"/>
            <w:vAlign w:val="center"/>
          </w:tcPr>
          <w:p w14:paraId="023CA554"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B9F3D50"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57000FF0" w14:textId="77777777" w:rsidR="00B47EB4" w:rsidRDefault="00943A5A">
            <w:pPr>
              <w:jc w:val="center"/>
              <w:rPr>
                <w:rFonts w:asciiTheme="minorEastAsia" w:hAnsiTheme="minorEastAsia"/>
                <w:b/>
                <w:szCs w:val="21"/>
              </w:rPr>
            </w:pPr>
            <w:r>
              <w:rPr>
                <w:rFonts w:asciiTheme="minorEastAsia" w:hAnsiTheme="minorEastAsia" w:hint="eastAsia"/>
                <w:szCs w:val="21"/>
              </w:rPr>
              <w:t>西坞街道</w:t>
            </w:r>
          </w:p>
        </w:tc>
        <w:tc>
          <w:tcPr>
            <w:tcW w:w="604" w:type="pct"/>
            <w:vAlign w:val="center"/>
          </w:tcPr>
          <w:p w14:paraId="38704DEB" w14:textId="77777777" w:rsidR="00B47EB4" w:rsidRDefault="00943A5A">
            <w:pPr>
              <w:jc w:val="center"/>
              <w:rPr>
                <w:rFonts w:asciiTheme="minorEastAsia" w:hAnsiTheme="minorEastAsia"/>
                <w:b/>
                <w:szCs w:val="21"/>
              </w:rPr>
            </w:pPr>
            <w:r>
              <w:rPr>
                <w:rFonts w:asciiTheme="minorEastAsia" w:hAnsiTheme="minorEastAsia" w:hint="eastAsia"/>
                <w:szCs w:val="21"/>
              </w:rPr>
              <w:t>2022-2023</w:t>
            </w:r>
          </w:p>
        </w:tc>
        <w:tc>
          <w:tcPr>
            <w:tcW w:w="1484" w:type="pct"/>
            <w:vAlign w:val="center"/>
          </w:tcPr>
          <w:p w14:paraId="476A0125" w14:textId="77777777" w:rsidR="00B47EB4" w:rsidRDefault="00943A5A">
            <w:pPr>
              <w:jc w:val="left"/>
              <w:rPr>
                <w:rFonts w:asciiTheme="minorEastAsia" w:hAnsiTheme="minorEastAsia"/>
                <w:b/>
                <w:szCs w:val="21"/>
              </w:rPr>
            </w:pPr>
            <w:r>
              <w:rPr>
                <w:rFonts w:asciiTheme="minorEastAsia" w:hAnsiTheme="minorEastAsia" w:hint="eastAsia"/>
                <w:szCs w:val="21"/>
              </w:rPr>
              <w:t>用地面积约50亩，拟打造集设计、研发、生产、制造、生活配套等功能为一体，上下游产业链配套企业集聚的特色新材料产业园，力争通过3-5年实现园区总产值3亿元</w:t>
            </w:r>
          </w:p>
        </w:tc>
        <w:tc>
          <w:tcPr>
            <w:tcW w:w="335" w:type="pct"/>
            <w:vAlign w:val="center"/>
          </w:tcPr>
          <w:p w14:paraId="48BABAF0"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1.30 </w:t>
            </w:r>
          </w:p>
        </w:tc>
      </w:tr>
      <w:tr w:rsidR="00B47EB4" w14:paraId="42351047" w14:textId="77777777">
        <w:tc>
          <w:tcPr>
            <w:tcW w:w="166" w:type="pct"/>
            <w:vAlign w:val="center"/>
          </w:tcPr>
          <w:p w14:paraId="76A9B61E" w14:textId="77777777" w:rsidR="00B47EB4" w:rsidRDefault="00943A5A">
            <w:pPr>
              <w:jc w:val="center"/>
              <w:rPr>
                <w:rFonts w:asciiTheme="minorEastAsia" w:hAnsiTheme="minorEastAsia"/>
                <w:szCs w:val="21"/>
              </w:rPr>
            </w:pPr>
            <w:r>
              <w:rPr>
                <w:rFonts w:asciiTheme="minorEastAsia" w:hAnsiTheme="minorEastAsia" w:hint="eastAsia"/>
                <w:szCs w:val="21"/>
              </w:rPr>
              <w:t>28</w:t>
            </w:r>
          </w:p>
        </w:tc>
        <w:tc>
          <w:tcPr>
            <w:tcW w:w="1094" w:type="pct"/>
            <w:vAlign w:val="center"/>
          </w:tcPr>
          <w:p w14:paraId="67BC9322" w14:textId="77777777" w:rsidR="00B47EB4" w:rsidRDefault="00943A5A">
            <w:pPr>
              <w:jc w:val="left"/>
              <w:rPr>
                <w:rFonts w:asciiTheme="minorEastAsia" w:hAnsiTheme="minorEastAsia"/>
                <w:b/>
                <w:szCs w:val="21"/>
              </w:rPr>
            </w:pPr>
            <w:r>
              <w:rPr>
                <w:rFonts w:asciiTheme="minorEastAsia" w:hAnsiTheme="minorEastAsia" w:hint="eastAsia"/>
                <w:szCs w:val="21"/>
              </w:rPr>
              <w:t>印家坑竹产业园项目（一期）</w:t>
            </w:r>
          </w:p>
        </w:tc>
        <w:tc>
          <w:tcPr>
            <w:tcW w:w="439" w:type="pct"/>
            <w:vAlign w:val="center"/>
          </w:tcPr>
          <w:p w14:paraId="48657178"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76BED491"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11EDC5ED" w14:textId="77777777" w:rsidR="00B47EB4" w:rsidRDefault="00943A5A">
            <w:pPr>
              <w:jc w:val="center"/>
              <w:rPr>
                <w:rFonts w:asciiTheme="minorEastAsia" w:hAnsiTheme="minorEastAsia"/>
                <w:b/>
                <w:szCs w:val="21"/>
              </w:rPr>
            </w:pPr>
            <w:r>
              <w:rPr>
                <w:rFonts w:asciiTheme="minorEastAsia" w:hAnsiTheme="minorEastAsia" w:hint="eastAsia"/>
                <w:szCs w:val="21"/>
              </w:rPr>
              <w:t>尚田街道 印家坑区块</w:t>
            </w:r>
          </w:p>
        </w:tc>
        <w:tc>
          <w:tcPr>
            <w:tcW w:w="604" w:type="pct"/>
            <w:vAlign w:val="center"/>
          </w:tcPr>
          <w:p w14:paraId="69CEC354"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3C284A21" w14:textId="77777777" w:rsidR="00B47EB4" w:rsidRDefault="00943A5A">
            <w:pPr>
              <w:jc w:val="left"/>
              <w:rPr>
                <w:rFonts w:asciiTheme="minorEastAsia" w:hAnsiTheme="minorEastAsia"/>
                <w:b/>
                <w:szCs w:val="21"/>
              </w:rPr>
            </w:pPr>
            <w:r>
              <w:rPr>
                <w:rFonts w:asciiTheme="minorEastAsia" w:hAnsiTheme="minorEastAsia" w:hint="eastAsia"/>
                <w:szCs w:val="21"/>
              </w:rPr>
              <w:t>项目总用地约161亩，其中一期启动约106亩，涉及大堰企业安置（70亩）、零星工业地块（21亩）、士林工艺品厂安置（15亩）三个地块。</w:t>
            </w:r>
          </w:p>
        </w:tc>
        <w:tc>
          <w:tcPr>
            <w:tcW w:w="335" w:type="pct"/>
            <w:vAlign w:val="center"/>
          </w:tcPr>
          <w:p w14:paraId="70B09AF1"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10.00 </w:t>
            </w:r>
          </w:p>
        </w:tc>
      </w:tr>
      <w:tr w:rsidR="00B47EB4" w14:paraId="262900D7" w14:textId="77777777">
        <w:tc>
          <w:tcPr>
            <w:tcW w:w="166" w:type="pct"/>
            <w:vAlign w:val="center"/>
          </w:tcPr>
          <w:p w14:paraId="08BE5009" w14:textId="77777777" w:rsidR="00B47EB4" w:rsidRDefault="00943A5A">
            <w:pPr>
              <w:jc w:val="center"/>
              <w:rPr>
                <w:rFonts w:asciiTheme="minorEastAsia" w:hAnsiTheme="minorEastAsia"/>
                <w:szCs w:val="21"/>
              </w:rPr>
            </w:pPr>
            <w:r>
              <w:rPr>
                <w:rFonts w:asciiTheme="minorEastAsia" w:hAnsiTheme="minorEastAsia" w:hint="eastAsia"/>
                <w:szCs w:val="21"/>
              </w:rPr>
              <w:t>29</w:t>
            </w:r>
          </w:p>
        </w:tc>
        <w:tc>
          <w:tcPr>
            <w:tcW w:w="1094" w:type="pct"/>
            <w:vAlign w:val="center"/>
          </w:tcPr>
          <w:p w14:paraId="08110D64" w14:textId="77777777" w:rsidR="00B47EB4" w:rsidRDefault="00943A5A">
            <w:pPr>
              <w:jc w:val="left"/>
              <w:rPr>
                <w:rFonts w:asciiTheme="minorEastAsia" w:hAnsiTheme="minorEastAsia"/>
                <w:b/>
                <w:szCs w:val="21"/>
              </w:rPr>
            </w:pPr>
            <w:r>
              <w:rPr>
                <w:rFonts w:asciiTheme="minorEastAsia" w:hAnsiTheme="minorEastAsia" w:hint="eastAsia"/>
                <w:szCs w:val="21"/>
              </w:rPr>
              <w:t>楼岩村工业二号地块项目</w:t>
            </w:r>
          </w:p>
        </w:tc>
        <w:tc>
          <w:tcPr>
            <w:tcW w:w="439" w:type="pct"/>
            <w:vAlign w:val="center"/>
          </w:tcPr>
          <w:p w14:paraId="113B5793"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2C9B5641"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5E48C9C3" w14:textId="77777777" w:rsidR="00B47EB4" w:rsidRDefault="00943A5A">
            <w:pPr>
              <w:jc w:val="center"/>
              <w:rPr>
                <w:rFonts w:asciiTheme="minorEastAsia" w:hAnsiTheme="minorEastAsia"/>
                <w:b/>
                <w:szCs w:val="21"/>
              </w:rPr>
            </w:pPr>
            <w:r>
              <w:rPr>
                <w:rFonts w:asciiTheme="minorEastAsia" w:hAnsiTheme="minorEastAsia" w:hint="eastAsia"/>
                <w:szCs w:val="21"/>
              </w:rPr>
              <w:t>尚田街道</w:t>
            </w:r>
            <w:r>
              <w:rPr>
                <w:rFonts w:asciiTheme="minorEastAsia" w:hAnsiTheme="minorEastAsia" w:hint="eastAsia"/>
                <w:szCs w:val="21"/>
              </w:rPr>
              <w:br/>
              <w:t>楼岩村</w:t>
            </w:r>
          </w:p>
        </w:tc>
        <w:tc>
          <w:tcPr>
            <w:tcW w:w="604" w:type="pct"/>
            <w:vAlign w:val="center"/>
          </w:tcPr>
          <w:p w14:paraId="297128FD"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753E4201" w14:textId="77777777" w:rsidR="00B47EB4" w:rsidRDefault="00943A5A">
            <w:pPr>
              <w:jc w:val="left"/>
              <w:rPr>
                <w:rFonts w:asciiTheme="minorEastAsia" w:hAnsiTheme="minorEastAsia"/>
                <w:b/>
                <w:szCs w:val="21"/>
              </w:rPr>
            </w:pPr>
            <w:r>
              <w:rPr>
                <w:rFonts w:asciiTheme="minorEastAsia" w:hAnsiTheme="minorEastAsia" w:hint="eastAsia"/>
                <w:szCs w:val="21"/>
              </w:rPr>
              <w:t>项目主要用于工业厂房建设，总占地面积约56亩，其中10亩为一般农田，其余46亩为建设用地。目前意向企业为永久电梯有限公司（招商引资企业），项目总投资1亿元，投产后产值可达1.5亿元，资金来源为自筹</w:t>
            </w:r>
          </w:p>
        </w:tc>
        <w:tc>
          <w:tcPr>
            <w:tcW w:w="335" w:type="pct"/>
            <w:vAlign w:val="center"/>
          </w:tcPr>
          <w:p w14:paraId="7077273B"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47B820A8" w14:textId="77777777">
        <w:tc>
          <w:tcPr>
            <w:tcW w:w="166" w:type="pct"/>
            <w:vAlign w:val="center"/>
          </w:tcPr>
          <w:p w14:paraId="0E11FC12" w14:textId="77777777" w:rsidR="00B47EB4" w:rsidRDefault="00943A5A">
            <w:pPr>
              <w:jc w:val="center"/>
              <w:rPr>
                <w:rFonts w:asciiTheme="minorEastAsia" w:hAnsiTheme="minorEastAsia"/>
                <w:b/>
                <w:szCs w:val="21"/>
              </w:rPr>
            </w:pPr>
            <w:r>
              <w:rPr>
                <w:rFonts w:asciiTheme="minorEastAsia" w:hAnsiTheme="minorEastAsia" w:hint="eastAsia"/>
                <w:szCs w:val="21"/>
              </w:rPr>
              <w:t>30</w:t>
            </w:r>
          </w:p>
        </w:tc>
        <w:tc>
          <w:tcPr>
            <w:tcW w:w="1094" w:type="pct"/>
            <w:vAlign w:val="center"/>
          </w:tcPr>
          <w:p w14:paraId="62FFE859" w14:textId="77777777" w:rsidR="00B47EB4" w:rsidRDefault="00943A5A">
            <w:pPr>
              <w:jc w:val="left"/>
              <w:rPr>
                <w:rFonts w:asciiTheme="minorEastAsia" w:hAnsiTheme="minorEastAsia"/>
                <w:b/>
                <w:szCs w:val="21"/>
              </w:rPr>
            </w:pPr>
            <w:r>
              <w:rPr>
                <w:rFonts w:asciiTheme="minorEastAsia" w:hAnsiTheme="minorEastAsia" w:hint="eastAsia"/>
                <w:szCs w:val="21"/>
              </w:rPr>
              <w:t>软组织诱导性生物材料产品生产销售基地项目</w:t>
            </w:r>
          </w:p>
        </w:tc>
        <w:tc>
          <w:tcPr>
            <w:tcW w:w="439" w:type="pct"/>
            <w:vAlign w:val="center"/>
          </w:tcPr>
          <w:p w14:paraId="0E8185D0"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19F72A1F" w14:textId="77777777" w:rsidR="00B47EB4" w:rsidRDefault="00943A5A">
            <w:pPr>
              <w:jc w:val="center"/>
              <w:rPr>
                <w:rFonts w:asciiTheme="minorEastAsia" w:hAnsiTheme="minorEastAsia"/>
                <w:b/>
                <w:szCs w:val="21"/>
              </w:rPr>
            </w:pPr>
            <w:r>
              <w:rPr>
                <w:rFonts w:asciiTheme="minorEastAsia" w:hAnsiTheme="minorEastAsia" w:hint="eastAsia"/>
                <w:szCs w:val="21"/>
              </w:rPr>
              <w:t>生命健康</w:t>
            </w:r>
          </w:p>
        </w:tc>
        <w:tc>
          <w:tcPr>
            <w:tcW w:w="439" w:type="pct"/>
            <w:vAlign w:val="center"/>
          </w:tcPr>
          <w:p w14:paraId="3A17AB86" w14:textId="77777777" w:rsidR="00B47EB4" w:rsidRDefault="00943A5A">
            <w:pPr>
              <w:jc w:val="center"/>
              <w:rPr>
                <w:rFonts w:asciiTheme="minorEastAsia" w:hAnsiTheme="minorEastAsia"/>
                <w:b/>
                <w:szCs w:val="21"/>
              </w:rPr>
            </w:pPr>
            <w:r>
              <w:rPr>
                <w:rFonts w:asciiTheme="minorEastAsia" w:hAnsiTheme="minorEastAsia" w:hint="eastAsia"/>
                <w:szCs w:val="21"/>
              </w:rPr>
              <w:t>萧王庙街道后竺村</w:t>
            </w:r>
          </w:p>
        </w:tc>
        <w:tc>
          <w:tcPr>
            <w:tcW w:w="604" w:type="pct"/>
            <w:vAlign w:val="center"/>
          </w:tcPr>
          <w:p w14:paraId="391BF95D"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013A3BC8" w14:textId="77777777" w:rsidR="00B47EB4" w:rsidRDefault="00943A5A">
            <w:pPr>
              <w:jc w:val="left"/>
              <w:rPr>
                <w:rFonts w:asciiTheme="minorEastAsia" w:hAnsiTheme="minorEastAsia"/>
                <w:b/>
                <w:szCs w:val="21"/>
              </w:rPr>
            </w:pPr>
            <w:r>
              <w:rPr>
                <w:rFonts w:asciiTheme="minorEastAsia" w:hAnsiTheme="minorEastAsia" w:hint="eastAsia"/>
                <w:szCs w:val="21"/>
              </w:rPr>
              <w:t>用地面积约50亩，总建筑面积约37000平方米</w:t>
            </w:r>
          </w:p>
        </w:tc>
        <w:tc>
          <w:tcPr>
            <w:tcW w:w="335" w:type="pct"/>
            <w:vAlign w:val="center"/>
          </w:tcPr>
          <w:p w14:paraId="321416B6"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1.60 </w:t>
            </w:r>
          </w:p>
        </w:tc>
      </w:tr>
      <w:tr w:rsidR="00B47EB4" w14:paraId="142A2214" w14:textId="77777777">
        <w:tc>
          <w:tcPr>
            <w:tcW w:w="166" w:type="pct"/>
            <w:vAlign w:val="center"/>
          </w:tcPr>
          <w:p w14:paraId="7DC99885" w14:textId="77777777" w:rsidR="00B47EB4" w:rsidRDefault="00943A5A">
            <w:pPr>
              <w:jc w:val="center"/>
              <w:rPr>
                <w:rFonts w:asciiTheme="minorEastAsia" w:hAnsiTheme="minorEastAsia"/>
                <w:b/>
                <w:szCs w:val="21"/>
              </w:rPr>
            </w:pPr>
            <w:r>
              <w:rPr>
                <w:rFonts w:asciiTheme="minorEastAsia" w:hAnsiTheme="minorEastAsia" w:hint="eastAsia"/>
                <w:szCs w:val="21"/>
              </w:rPr>
              <w:t>31</w:t>
            </w:r>
          </w:p>
        </w:tc>
        <w:tc>
          <w:tcPr>
            <w:tcW w:w="1094" w:type="pct"/>
            <w:vAlign w:val="center"/>
          </w:tcPr>
          <w:p w14:paraId="39ED136A" w14:textId="77777777" w:rsidR="00B47EB4" w:rsidRDefault="00943A5A">
            <w:pPr>
              <w:jc w:val="left"/>
              <w:rPr>
                <w:rFonts w:asciiTheme="minorEastAsia" w:hAnsiTheme="minorEastAsia"/>
                <w:b/>
                <w:szCs w:val="21"/>
              </w:rPr>
            </w:pPr>
            <w:r>
              <w:rPr>
                <w:rFonts w:asciiTheme="minorEastAsia" w:hAnsiTheme="minorEastAsia" w:hint="eastAsia"/>
                <w:szCs w:val="21"/>
              </w:rPr>
              <w:t>年产40万套智能水下机器人及其配套设备项目</w:t>
            </w:r>
          </w:p>
        </w:tc>
        <w:tc>
          <w:tcPr>
            <w:tcW w:w="439" w:type="pct"/>
            <w:vAlign w:val="center"/>
          </w:tcPr>
          <w:p w14:paraId="570E8EF7"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48F822E"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7082007D" w14:textId="77777777" w:rsidR="00B47EB4" w:rsidRDefault="00943A5A">
            <w:pPr>
              <w:jc w:val="center"/>
              <w:rPr>
                <w:rFonts w:asciiTheme="minorEastAsia" w:hAnsiTheme="minorEastAsia"/>
                <w:b/>
                <w:szCs w:val="21"/>
              </w:rPr>
            </w:pPr>
            <w:r>
              <w:rPr>
                <w:rFonts w:asciiTheme="minorEastAsia" w:hAnsiTheme="minorEastAsia" w:hint="eastAsia"/>
                <w:szCs w:val="21"/>
              </w:rPr>
              <w:t>萧王庙街道后竺村</w:t>
            </w:r>
          </w:p>
        </w:tc>
        <w:tc>
          <w:tcPr>
            <w:tcW w:w="604" w:type="pct"/>
            <w:vAlign w:val="center"/>
          </w:tcPr>
          <w:p w14:paraId="4659BD30"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7BBBA4FD" w14:textId="77777777" w:rsidR="00B47EB4" w:rsidRDefault="00943A5A">
            <w:pPr>
              <w:jc w:val="left"/>
              <w:rPr>
                <w:rFonts w:asciiTheme="minorEastAsia" w:hAnsiTheme="minorEastAsia"/>
                <w:b/>
                <w:szCs w:val="21"/>
              </w:rPr>
            </w:pPr>
            <w:r>
              <w:rPr>
                <w:rFonts w:asciiTheme="minorEastAsia" w:hAnsiTheme="minorEastAsia" w:hint="eastAsia"/>
                <w:szCs w:val="21"/>
              </w:rPr>
              <w:t>用地面积约30亩，总建筑面积约40000平方米</w:t>
            </w:r>
          </w:p>
        </w:tc>
        <w:tc>
          <w:tcPr>
            <w:tcW w:w="335" w:type="pct"/>
            <w:vAlign w:val="center"/>
          </w:tcPr>
          <w:p w14:paraId="68B573D8"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1.20 </w:t>
            </w:r>
          </w:p>
        </w:tc>
      </w:tr>
      <w:tr w:rsidR="00B47EB4" w14:paraId="05DCE2FE" w14:textId="77777777">
        <w:tc>
          <w:tcPr>
            <w:tcW w:w="166" w:type="pct"/>
            <w:vAlign w:val="center"/>
          </w:tcPr>
          <w:p w14:paraId="2F6A0F5D" w14:textId="77777777" w:rsidR="00B47EB4" w:rsidRDefault="00943A5A">
            <w:pPr>
              <w:jc w:val="center"/>
              <w:rPr>
                <w:rFonts w:asciiTheme="minorEastAsia" w:hAnsiTheme="minorEastAsia"/>
                <w:b/>
                <w:szCs w:val="21"/>
              </w:rPr>
            </w:pPr>
            <w:r>
              <w:rPr>
                <w:rFonts w:asciiTheme="minorEastAsia" w:hAnsiTheme="minorEastAsia" w:hint="eastAsia"/>
                <w:szCs w:val="21"/>
              </w:rPr>
              <w:t>32</w:t>
            </w:r>
          </w:p>
        </w:tc>
        <w:tc>
          <w:tcPr>
            <w:tcW w:w="1094" w:type="pct"/>
            <w:vAlign w:val="center"/>
          </w:tcPr>
          <w:p w14:paraId="12DC422C" w14:textId="77777777" w:rsidR="00B47EB4" w:rsidRDefault="00943A5A">
            <w:pPr>
              <w:jc w:val="left"/>
              <w:rPr>
                <w:rFonts w:asciiTheme="minorEastAsia" w:hAnsiTheme="minorEastAsia"/>
                <w:b/>
                <w:szCs w:val="21"/>
              </w:rPr>
            </w:pPr>
            <w:r>
              <w:rPr>
                <w:rFonts w:asciiTheme="minorEastAsia" w:hAnsiTheme="minorEastAsia" w:hint="eastAsia"/>
                <w:szCs w:val="21"/>
              </w:rPr>
              <w:t>中烟仓储项目</w:t>
            </w:r>
          </w:p>
        </w:tc>
        <w:tc>
          <w:tcPr>
            <w:tcW w:w="439" w:type="pct"/>
            <w:vAlign w:val="center"/>
          </w:tcPr>
          <w:p w14:paraId="26E34E3B"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793CE268"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2FC699BB" w14:textId="77777777" w:rsidR="00B47EB4" w:rsidRDefault="00943A5A">
            <w:pPr>
              <w:jc w:val="center"/>
              <w:rPr>
                <w:rFonts w:asciiTheme="minorEastAsia" w:hAnsiTheme="minorEastAsia"/>
                <w:b/>
                <w:szCs w:val="21"/>
              </w:rPr>
            </w:pPr>
            <w:r>
              <w:rPr>
                <w:rFonts w:asciiTheme="minorEastAsia" w:hAnsiTheme="minorEastAsia" w:hint="eastAsia"/>
                <w:szCs w:val="21"/>
              </w:rPr>
              <w:t>萧王庙街道后竺村</w:t>
            </w:r>
          </w:p>
        </w:tc>
        <w:tc>
          <w:tcPr>
            <w:tcW w:w="604" w:type="pct"/>
            <w:vAlign w:val="center"/>
          </w:tcPr>
          <w:p w14:paraId="71046EC7"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521AABF2" w14:textId="77777777" w:rsidR="00B47EB4" w:rsidRDefault="00943A5A">
            <w:pPr>
              <w:jc w:val="left"/>
              <w:rPr>
                <w:rFonts w:asciiTheme="minorEastAsia" w:hAnsiTheme="minorEastAsia"/>
                <w:b/>
                <w:szCs w:val="21"/>
              </w:rPr>
            </w:pPr>
            <w:r>
              <w:rPr>
                <w:rFonts w:asciiTheme="minorEastAsia" w:hAnsiTheme="minorEastAsia" w:hint="eastAsia"/>
                <w:szCs w:val="21"/>
              </w:rPr>
              <w:t>用地面积约100亩</w:t>
            </w:r>
          </w:p>
        </w:tc>
        <w:tc>
          <w:tcPr>
            <w:tcW w:w="335" w:type="pct"/>
            <w:vAlign w:val="center"/>
          </w:tcPr>
          <w:p w14:paraId="6443533B"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2.50 </w:t>
            </w:r>
          </w:p>
        </w:tc>
      </w:tr>
      <w:tr w:rsidR="00B47EB4" w14:paraId="48A6B6D7" w14:textId="77777777">
        <w:tc>
          <w:tcPr>
            <w:tcW w:w="166" w:type="pct"/>
            <w:vAlign w:val="center"/>
          </w:tcPr>
          <w:p w14:paraId="05FCD49D" w14:textId="77777777" w:rsidR="00B47EB4" w:rsidRDefault="00943A5A">
            <w:pPr>
              <w:jc w:val="center"/>
              <w:rPr>
                <w:rFonts w:asciiTheme="minorEastAsia" w:hAnsiTheme="minorEastAsia"/>
                <w:b/>
                <w:szCs w:val="21"/>
              </w:rPr>
            </w:pPr>
            <w:r>
              <w:rPr>
                <w:rFonts w:asciiTheme="minorEastAsia" w:hAnsiTheme="minorEastAsia" w:hint="eastAsia"/>
                <w:szCs w:val="21"/>
              </w:rPr>
              <w:t>33</w:t>
            </w:r>
          </w:p>
        </w:tc>
        <w:tc>
          <w:tcPr>
            <w:tcW w:w="1094" w:type="pct"/>
            <w:vAlign w:val="center"/>
          </w:tcPr>
          <w:p w14:paraId="4F753033" w14:textId="77777777" w:rsidR="00B47EB4" w:rsidRDefault="00943A5A">
            <w:pPr>
              <w:jc w:val="left"/>
              <w:rPr>
                <w:rFonts w:asciiTheme="minorEastAsia" w:hAnsiTheme="minorEastAsia"/>
                <w:b/>
                <w:szCs w:val="21"/>
              </w:rPr>
            </w:pPr>
            <w:r>
              <w:rPr>
                <w:rFonts w:asciiTheme="minorEastAsia" w:hAnsiTheme="minorEastAsia" w:hint="eastAsia"/>
                <w:szCs w:val="21"/>
              </w:rPr>
              <w:t>建筑新材料项目</w:t>
            </w:r>
          </w:p>
        </w:tc>
        <w:tc>
          <w:tcPr>
            <w:tcW w:w="439" w:type="pct"/>
            <w:vAlign w:val="center"/>
          </w:tcPr>
          <w:p w14:paraId="5DC6F1F6"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343D579D"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3056F56E" w14:textId="77777777" w:rsidR="00B47EB4" w:rsidRDefault="00943A5A">
            <w:pPr>
              <w:jc w:val="center"/>
              <w:rPr>
                <w:rFonts w:asciiTheme="minorEastAsia" w:hAnsiTheme="minorEastAsia"/>
                <w:b/>
                <w:szCs w:val="21"/>
              </w:rPr>
            </w:pPr>
            <w:r>
              <w:rPr>
                <w:rFonts w:asciiTheme="minorEastAsia" w:hAnsiTheme="minorEastAsia" w:hint="eastAsia"/>
                <w:szCs w:val="21"/>
              </w:rPr>
              <w:t>江口街道</w:t>
            </w:r>
          </w:p>
        </w:tc>
        <w:tc>
          <w:tcPr>
            <w:tcW w:w="604" w:type="pct"/>
            <w:vAlign w:val="center"/>
          </w:tcPr>
          <w:p w14:paraId="13125D2C" w14:textId="77777777" w:rsidR="00B47EB4" w:rsidRDefault="00943A5A">
            <w:pPr>
              <w:jc w:val="center"/>
              <w:rPr>
                <w:rFonts w:asciiTheme="minorEastAsia" w:hAnsiTheme="minorEastAsia"/>
                <w:b/>
                <w:szCs w:val="21"/>
              </w:rPr>
            </w:pPr>
            <w:r>
              <w:rPr>
                <w:rFonts w:asciiTheme="minorEastAsia" w:hAnsiTheme="minorEastAsia" w:hint="eastAsia"/>
                <w:szCs w:val="21"/>
              </w:rPr>
              <w:t>2021-2022</w:t>
            </w:r>
          </w:p>
        </w:tc>
        <w:tc>
          <w:tcPr>
            <w:tcW w:w="1484" w:type="pct"/>
            <w:vAlign w:val="center"/>
          </w:tcPr>
          <w:p w14:paraId="428D1D27" w14:textId="77777777" w:rsidR="00B47EB4" w:rsidRDefault="00943A5A">
            <w:pPr>
              <w:jc w:val="left"/>
              <w:rPr>
                <w:rFonts w:asciiTheme="minorEastAsia" w:hAnsiTheme="minorEastAsia"/>
                <w:b/>
                <w:szCs w:val="21"/>
              </w:rPr>
            </w:pPr>
            <w:r>
              <w:rPr>
                <w:rFonts w:asciiTheme="minorEastAsia" w:hAnsiTheme="minorEastAsia" w:hint="eastAsia"/>
                <w:szCs w:val="21"/>
              </w:rPr>
              <w:t>用地面积36.4亩，建筑面积约1.7万平方米</w:t>
            </w:r>
          </w:p>
        </w:tc>
        <w:tc>
          <w:tcPr>
            <w:tcW w:w="335" w:type="pct"/>
            <w:vAlign w:val="center"/>
          </w:tcPr>
          <w:p w14:paraId="3AA4358A"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05D46D1A" w14:textId="77777777">
        <w:tc>
          <w:tcPr>
            <w:tcW w:w="166" w:type="pct"/>
            <w:vAlign w:val="center"/>
          </w:tcPr>
          <w:p w14:paraId="3EC1296D" w14:textId="77777777" w:rsidR="00B47EB4" w:rsidRDefault="00943A5A">
            <w:pPr>
              <w:jc w:val="center"/>
              <w:rPr>
                <w:rFonts w:asciiTheme="minorEastAsia" w:hAnsiTheme="minorEastAsia"/>
                <w:b/>
                <w:szCs w:val="21"/>
              </w:rPr>
            </w:pPr>
            <w:r>
              <w:rPr>
                <w:rFonts w:asciiTheme="minorEastAsia" w:hAnsiTheme="minorEastAsia" w:hint="eastAsia"/>
                <w:szCs w:val="21"/>
              </w:rPr>
              <w:t>3</w:t>
            </w:r>
            <w:r>
              <w:rPr>
                <w:rFonts w:asciiTheme="minorEastAsia" w:hAnsiTheme="minorEastAsia"/>
                <w:szCs w:val="21"/>
              </w:rPr>
              <w:t>4</w:t>
            </w:r>
          </w:p>
        </w:tc>
        <w:tc>
          <w:tcPr>
            <w:tcW w:w="1094" w:type="pct"/>
            <w:vAlign w:val="center"/>
          </w:tcPr>
          <w:p w14:paraId="135F13D7" w14:textId="77777777" w:rsidR="00B47EB4" w:rsidRDefault="00943A5A">
            <w:pPr>
              <w:jc w:val="left"/>
              <w:rPr>
                <w:rFonts w:asciiTheme="minorEastAsia" w:hAnsiTheme="minorEastAsia"/>
                <w:b/>
                <w:szCs w:val="21"/>
              </w:rPr>
            </w:pPr>
            <w:r>
              <w:rPr>
                <w:rFonts w:asciiTheme="minorEastAsia" w:hAnsiTheme="minorEastAsia" w:hint="eastAsia"/>
                <w:szCs w:val="21"/>
              </w:rPr>
              <w:t>后旺地块小微产业园项目</w:t>
            </w:r>
          </w:p>
        </w:tc>
        <w:tc>
          <w:tcPr>
            <w:tcW w:w="439" w:type="pct"/>
            <w:vAlign w:val="center"/>
          </w:tcPr>
          <w:p w14:paraId="4188DF65"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3AEEF9B0"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7CEDA02A" w14:textId="77777777" w:rsidR="00B47EB4" w:rsidRDefault="00943A5A">
            <w:pPr>
              <w:jc w:val="center"/>
              <w:rPr>
                <w:rFonts w:asciiTheme="minorEastAsia" w:hAnsiTheme="minorEastAsia"/>
                <w:b/>
                <w:szCs w:val="21"/>
              </w:rPr>
            </w:pPr>
            <w:r>
              <w:rPr>
                <w:rFonts w:asciiTheme="minorEastAsia" w:hAnsiTheme="minorEastAsia" w:hint="eastAsia"/>
                <w:szCs w:val="21"/>
              </w:rPr>
              <w:t>溪口镇</w:t>
            </w:r>
          </w:p>
        </w:tc>
        <w:tc>
          <w:tcPr>
            <w:tcW w:w="604" w:type="pct"/>
            <w:vAlign w:val="center"/>
          </w:tcPr>
          <w:p w14:paraId="4326532F" w14:textId="77777777" w:rsidR="00B47EB4" w:rsidRDefault="00943A5A">
            <w:pPr>
              <w:jc w:val="center"/>
              <w:rPr>
                <w:rFonts w:asciiTheme="minorEastAsia" w:hAnsiTheme="minorEastAsia"/>
                <w:b/>
                <w:szCs w:val="21"/>
              </w:rPr>
            </w:pPr>
            <w:r>
              <w:rPr>
                <w:rFonts w:asciiTheme="minorEastAsia" w:hAnsiTheme="minorEastAsia" w:hint="eastAsia"/>
                <w:szCs w:val="21"/>
              </w:rPr>
              <w:t>2021-2022</w:t>
            </w:r>
          </w:p>
        </w:tc>
        <w:tc>
          <w:tcPr>
            <w:tcW w:w="1484" w:type="pct"/>
            <w:vAlign w:val="center"/>
          </w:tcPr>
          <w:p w14:paraId="30520984" w14:textId="77777777" w:rsidR="00B47EB4" w:rsidRDefault="00943A5A">
            <w:pPr>
              <w:jc w:val="left"/>
              <w:rPr>
                <w:rFonts w:asciiTheme="minorEastAsia" w:hAnsiTheme="minorEastAsia"/>
                <w:b/>
                <w:szCs w:val="21"/>
              </w:rPr>
            </w:pPr>
            <w:r>
              <w:rPr>
                <w:rFonts w:asciiTheme="minorEastAsia" w:hAnsiTheme="minorEastAsia" w:hint="eastAsia"/>
                <w:szCs w:val="21"/>
              </w:rPr>
              <w:t>总用地29.68亩，共3家企业，建造厂房40000平方，购置设备350台（套）</w:t>
            </w:r>
          </w:p>
        </w:tc>
        <w:tc>
          <w:tcPr>
            <w:tcW w:w="335" w:type="pct"/>
            <w:vAlign w:val="center"/>
          </w:tcPr>
          <w:p w14:paraId="5643E5D1"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1.48 </w:t>
            </w:r>
          </w:p>
        </w:tc>
      </w:tr>
      <w:tr w:rsidR="00B47EB4" w14:paraId="5A81DFC2" w14:textId="77777777">
        <w:tc>
          <w:tcPr>
            <w:tcW w:w="166" w:type="pct"/>
            <w:vAlign w:val="center"/>
          </w:tcPr>
          <w:p w14:paraId="416A40AF" w14:textId="77777777" w:rsidR="00B47EB4" w:rsidRDefault="00943A5A">
            <w:pPr>
              <w:jc w:val="center"/>
              <w:rPr>
                <w:rFonts w:asciiTheme="minorEastAsia" w:hAnsiTheme="minorEastAsia"/>
                <w:b/>
                <w:szCs w:val="21"/>
              </w:rPr>
            </w:pPr>
            <w:r>
              <w:rPr>
                <w:rFonts w:asciiTheme="minorEastAsia" w:hAnsiTheme="minorEastAsia" w:hint="eastAsia"/>
                <w:szCs w:val="21"/>
              </w:rPr>
              <w:t>3</w:t>
            </w:r>
            <w:r>
              <w:rPr>
                <w:rFonts w:asciiTheme="minorEastAsia" w:hAnsiTheme="minorEastAsia"/>
                <w:szCs w:val="21"/>
              </w:rPr>
              <w:t>5</w:t>
            </w:r>
          </w:p>
        </w:tc>
        <w:tc>
          <w:tcPr>
            <w:tcW w:w="1094" w:type="pct"/>
            <w:vAlign w:val="center"/>
          </w:tcPr>
          <w:p w14:paraId="244042EE" w14:textId="77777777" w:rsidR="00B47EB4" w:rsidRDefault="00943A5A">
            <w:pPr>
              <w:jc w:val="left"/>
              <w:rPr>
                <w:rFonts w:asciiTheme="minorEastAsia" w:hAnsiTheme="minorEastAsia"/>
                <w:b/>
                <w:szCs w:val="21"/>
              </w:rPr>
            </w:pPr>
            <w:r>
              <w:rPr>
                <w:rFonts w:asciiTheme="minorEastAsia" w:hAnsiTheme="minorEastAsia" w:hint="eastAsia"/>
                <w:szCs w:val="21"/>
              </w:rPr>
              <w:t>土桥地块小微产业园项目</w:t>
            </w:r>
          </w:p>
        </w:tc>
        <w:tc>
          <w:tcPr>
            <w:tcW w:w="439" w:type="pct"/>
            <w:vAlign w:val="center"/>
          </w:tcPr>
          <w:p w14:paraId="505477A1"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537E4D27"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2F62C010" w14:textId="77777777" w:rsidR="00B47EB4" w:rsidRDefault="00943A5A">
            <w:pPr>
              <w:jc w:val="center"/>
              <w:rPr>
                <w:rFonts w:asciiTheme="minorEastAsia" w:hAnsiTheme="minorEastAsia"/>
                <w:b/>
                <w:szCs w:val="21"/>
              </w:rPr>
            </w:pPr>
            <w:r>
              <w:rPr>
                <w:rFonts w:asciiTheme="minorEastAsia" w:hAnsiTheme="minorEastAsia" w:hint="eastAsia"/>
                <w:szCs w:val="21"/>
              </w:rPr>
              <w:t>溪口镇</w:t>
            </w:r>
          </w:p>
        </w:tc>
        <w:tc>
          <w:tcPr>
            <w:tcW w:w="604" w:type="pct"/>
            <w:vAlign w:val="center"/>
          </w:tcPr>
          <w:p w14:paraId="7A6EF90E" w14:textId="77777777" w:rsidR="00B47EB4" w:rsidRDefault="00943A5A">
            <w:pPr>
              <w:jc w:val="center"/>
              <w:rPr>
                <w:rFonts w:asciiTheme="minorEastAsia" w:hAnsiTheme="minorEastAsia"/>
                <w:b/>
                <w:szCs w:val="21"/>
              </w:rPr>
            </w:pPr>
            <w:r>
              <w:rPr>
                <w:rFonts w:asciiTheme="minorEastAsia" w:hAnsiTheme="minorEastAsia" w:hint="eastAsia"/>
                <w:szCs w:val="21"/>
              </w:rPr>
              <w:t>2021-2022</w:t>
            </w:r>
          </w:p>
        </w:tc>
        <w:tc>
          <w:tcPr>
            <w:tcW w:w="1484" w:type="pct"/>
            <w:vAlign w:val="center"/>
          </w:tcPr>
          <w:p w14:paraId="0E5586B9" w14:textId="77777777" w:rsidR="00B47EB4" w:rsidRDefault="00943A5A">
            <w:pPr>
              <w:jc w:val="left"/>
              <w:rPr>
                <w:rFonts w:asciiTheme="minorEastAsia" w:hAnsiTheme="minorEastAsia"/>
                <w:b/>
                <w:szCs w:val="21"/>
              </w:rPr>
            </w:pPr>
            <w:r>
              <w:rPr>
                <w:rFonts w:asciiTheme="minorEastAsia" w:hAnsiTheme="minorEastAsia" w:hint="eastAsia"/>
                <w:szCs w:val="21"/>
              </w:rPr>
              <w:t>总用地11.47亩，建造18000平方米厂房，购置150台（套）设备</w:t>
            </w:r>
          </w:p>
        </w:tc>
        <w:tc>
          <w:tcPr>
            <w:tcW w:w="335" w:type="pct"/>
            <w:vAlign w:val="center"/>
          </w:tcPr>
          <w:p w14:paraId="021E2BC5"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1.00 </w:t>
            </w:r>
          </w:p>
        </w:tc>
      </w:tr>
      <w:tr w:rsidR="00B47EB4" w14:paraId="3363B5A6" w14:textId="77777777">
        <w:tc>
          <w:tcPr>
            <w:tcW w:w="166" w:type="pct"/>
            <w:vAlign w:val="center"/>
          </w:tcPr>
          <w:p w14:paraId="4372025A" w14:textId="77777777" w:rsidR="00B47EB4" w:rsidRDefault="00943A5A">
            <w:pPr>
              <w:jc w:val="center"/>
              <w:rPr>
                <w:rFonts w:asciiTheme="minorEastAsia" w:hAnsiTheme="minorEastAsia"/>
                <w:b/>
                <w:szCs w:val="21"/>
              </w:rPr>
            </w:pPr>
            <w:r>
              <w:rPr>
                <w:rFonts w:asciiTheme="minorEastAsia" w:hAnsiTheme="minorEastAsia" w:hint="eastAsia"/>
                <w:szCs w:val="21"/>
              </w:rPr>
              <w:lastRenderedPageBreak/>
              <w:t>3</w:t>
            </w:r>
            <w:r>
              <w:rPr>
                <w:rFonts w:asciiTheme="minorEastAsia" w:hAnsiTheme="minorEastAsia"/>
                <w:szCs w:val="21"/>
              </w:rPr>
              <w:t>6</w:t>
            </w:r>
          </w:p>
        </w:tc>
        <w:tc>
          <w:tcPr>
            <w:tcW w:w="1094" w:type="pct"/>
            <w:vAlign w:val="center"/>
          </w:tcPr>
          <w:p w14:paraId="07D0FE41" w14:textId="77777777" w:rsidR="00B47EB4" w:rsidRDefault="00943A5A">
            <w:pPr>
              <w:jc w:val="left"/>
              <w:rPr>
                <w:rFonts w:asciiTheme="minorEastAsia" w:hAnsiTheme="minorEastAsia"/>
                <w:b/>
                <w:szCs w:val="21"/>
              </w:rPr>
            </w:pPr>
            <w:r>
              <w:rPr>
                <w:rFonts w:asciiTheme="minorEastAsia" w:hAnsiTheme="minorEastAsia" w:hint="eastAsia"/>
                <w:szCs w:val="21"/>
              </w:rPr>
              <w:t>北环线北侧产业园区项目</w:t>
            </w:r>
          </w:p>
        </w:tc>
        <w:tc>
          <w:tcPr>
            <w:tcW w:w="439" w:type="pct"/>
            <w:vAlign w:val="center"/>
          </w:tcPr>
          <w:p w14:paraId="77B6C8FE"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3A49C01E" w14:textId="77777777" w:rsidR="00B47EB4" w:rsidRDefault="00943A5A">
            <w:pPr>
              <w:jc w:val="center"/>
              <w:rPr>
                <w:rFonts w:asciiTheme="minorEastAsia" w:hAnsiTheme="minorEastAsia"/>
                <w:b/>
                <w:szCs w:val="21"/>
              </w:rPr>
            </w:pPr>
            <w:r>
              <w:rPr>
                <w:rFonts w:asciiTheme="minorEastAsia" w:hAnsiTheme="minorEastAsia" w:hint="eastAsia"/>
                <w:szCs w:val="21"/>
              </w:rPr>
              <w:t>科技创新</w:t>
            </w:r>
          </w:p>
        </w:tc>
        <w:tc>
          <w:tcPr>
            <w:tcW w:w="439" w:type="pct"/>
            <w:vAlign w:val="center"/>
          </w:tcPr>
          <w:p w14:paraId="3A5C24E0" w14:textId="77777777" w:rsidR="00B47EB4" w:rsidRDefault="00943A5A">
            <w:pPr>
              <w:jc w:val="center"/>
              <w:rPr>
                <w:rFonts w:asciiTheme="minorEastAsia" w:hAnsiTheme="minorEastAsia"/>
                <w:b/>
                <w:szCs w:val="21"/>
              </w:rPr>
            </w:pPr>
            <w:r>
              <w:rPr>
                <w:rFonts w:asciiTheme="minorEastAsia" w:hAnsiTheme="minorEastAsia" w:hint="eastAsia"/>
                <w:szCs w:val="21"/>
              </w:rPr>
              <w:t>溪口镇</w:t>
            </w:r>
          </w:p>
        </w:tc>
        <w:tc>
          <w:tcPr>
            <w:tcW w:w="604" w:type="pct"/>
            <w:vAlign w:val="center"/>
          </w:tcPr>
          <w:p w14:paraId="7BFF8761" w14:textId="77777777" w:rsidR="00B47EB4" w:rsidRDefault="00943A5A">
            <w:pPr>
              <w:jc w:val="center"/>
              <w:rPr>
                <w:rFonts w:asciiTheme="minorEastAsia" w:hAnsiTheme="minorEastAsia"/>
                <w:b/>
                <w:szCs w:val="21"/>
              </w:rPr>
            </w:pPr>
            <w:r>
              <w:rPr>
                <w:rFonts w:asciiTheme="minorEastAsia" w:hAnsiTheme="minorEastAsia" w:hint="eastAsia"/>
                <w:szCs w:val="21"/>
              </w:rPr>
              <w:t>2021-2024</w:t>
            </w:r>
          </w:p>
        </w:tc>
        <w:tc>
          <w:tcPr>
            <w:tcW w:w="1484" w:type="pct"/>
            <w:vAlign w:val="center"/>
          </w:tcPr>
          <w:p w14:paraId="14F9848F" w14:textId="77777777" w:rsidR="00B47EB4" w:rsidRDefault="00943A5A">
            <w:pPr>
              <w:jc w:val="left"/>
              <w:rPr>
                <w:rFonts w:asciiTheme="minorEastAsia" w:hAnsiTheme="minorEastAsia"/>
                <w:b/>
                <w:szCs w:val="21"/>
              </w:rPr>
            </w:pPr>
            <w:r>
              <w:rPr>
                <w:rFonts w:asciiTheme="minorEastAsia" w:hAnsiTheme="minorEastAsia" w:hint="eastAsia"/>
                <w:szCs w:val="21"/>
              </w:rPr>
              <w:t>规划用地面积约116亩，建设智造社区、科创中心、商务大厦、服务中心等。</w:t>
            </w:r>
          </w:p>
        </w:tc>
        <w:tc>
          <w:tcPr>
            <w:tcW w:w="335" w:type="pct"/>
            <w:vAlign w:val="center"/>
          </w:tcPr>
          <w:p w14:paraId="435F2037"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3.00 </w:t>
            </w:r>
          </w:p>
        </w:tc>
      </w:tr>
      <w:tr w:rsidR="00B47EB4" w14:paraId="70939C6D" w14:textId="77777777">
        <w:tc>
          <w:tcPr>
            <w:tcW w:w="166" w:type="pct"/>
            <w:vAlign w:val="center"/>
          </w:tcPr>
          <w:p w14:paraId="133C68B7" w14:textId="77777777" w:rsidR="00B47EB4" w:rsidRDefault="00943A5A">
            <w:pPr>
              <w:jc w:val="center"/>
              <w:rPr>
                <w:rFonts w:asciiTheme="minorEastAsia" w:hAnsiTheme="minorEastAsia"/>
                <w:b/>
                <w:szCs w:val="21"/>
              </w:rPr>
            </w:pPr>
            <w:r>
              <w:rPr>
                <w:rFonts w:asciiTheme="minorEastAsia" w:hAnsiTheme="minorEastAsia" w:hint="eastAsia"/>
                <w:szCs w:val="21"/>
              </w:rPr>
              <w:t>3</w:t>
            </w:r>
            <w:r>
              <w:rPr>
                <w:rFonts w:asciiTheme="minorEastAsia" w:hAnsiTheme="minorEastAsia"/>
                <w:szCs w:val="21"/>
              </w:rPr>
              <w:t>7</w:t>
            </w:r>
          </w:p>
        </w:tc>
        <w:tc>
          <w:tcPr>
            <w:tcW w:w="1094" w:type="pct"/>
            <w:vAlign w:val="center"/>
          </w:tcPr>
          <w:p w14:paraId="0F89EBEE" w14:textId="77777777" w:rsidR="00B47EB4" w:rsidRDefault="00943A5A">
            <w:pPr>
              <w:jc w:val="left"/>
              <w:rPr>
                <w:rFonts w:asciiTheme="minorEastAsia" w:hAnsiTheme="minorEastAsia"/>
                <w:b/>
                <w:szCs w:val="21"/>
              </w:rPr>
            </w:pPr>
            <w:r>
              <w:rPr>
                <w:rFonts w:asciiTheme="minorEastAsia" w:hAnsiTheme="minorEastAsia" w:hint="eastAsia"/>
                <w:szCs w:val="21"/>
              </w:rPr>
              <w:t>大埠工业园区溪口产业园项目</w:t>
            </w:r>
          </w:p>
        </w:tc>
        <w:tc>
          <w:tcPr>
            <w:tcW w:w="439" w:type="pct"/>
            <w:vAlign w:val="center"/>
          </w:tcPr>
          <w:p w14:paraId="392CCCD2"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06BA7972"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3AD1C622" w14:textId="77777777" w:rsidR="00B47EB4" w:rsidRDefault="00943A5A">
            <w:pPr>
              <w:jc w:val="center"/>
              <w:rPr>
                <w:rFonts w:asciiTheme="minorEastAsia" w:hAnsiTheme="minorEastAsia"/>
                <w:b/>
                <w:szCs w:val="21"/>
              </w:rPr>
            </w:pPr>
            <w:r>
              <w:rPr>
                <w:rFonts w:asciiTheme="minorEastAsia" w:hAnsiTheme="minorEastAsia" w:hint="eastAsia"/>
                <w:szCs w:val="21"/>
              </w:rPr>
              <w:t>大埠工业园</w:t>
            </w:r>
          </w:p>
        </w:tc>
        <w:tc>
          <w:tcPr>
            <w:tcW w:w="604" w:type="pct"/>
            <w:vAlign w:val="center"/>
          </w:tcPr>
          <w:p w14:paraId="1CAAD747" w14:textId="77777777" w:rsidR="00B47EB4" w:rsidRDefault="00943A5A">
            <w:pPr>
              <w:jc w:val="center"/>
              <w:rPr>
                <w:rFonts w:asciiTheme="minorEastAsia" w:hAnsiTheme="minorEastAsia"/>
                <w:b/>
                <w:szCs w:val="21"/>
              </w:rPr>
            </w:pPr>
            <w:r>
              <w:rPr>
                <w:rFonts w:asciiTheme="minorEastAsia" w:hAnsiTheme="minorEastAsia" w:hint="eastAsia"/>
                <w:szCs w:val="21"/>
              </w:rPr>
              <w:t>2021-2023</w:t>
            </w:r>
          </w:p>
        </w:tc>
        <w:tc>
          <w:tcPr>
            <w:tcW w:w="1484" w:type="pct"/>
            <w:vAlign w:val="center"/>
          </w:tcPr>
          <w:p w14:paraId="611178DC" w14:textId="77777777" w:rsidR="00B47EB4" w:rsidRDefault="00943A5A">
            <w:pPr>
              <w:jc w:val="left"/>
              <w:rPr>
                <w:rFonts w:asciiTheme="minorEastAsia" w:hAnsiTheme="minorEastAsia"/>
                <w:b/>
                <w:szCs w:val="21"/>
              </w:rPr>
            </w:pPr>
            <w:r>
              <w:rPr>
                <w:rFonts w:asciiTheme="minorEastAsia" w:hAnsiTheme="minorEastAsia" w:hint="eastAsia"/>
                <w:szCs w:val="21"/>
              </w:rPr>
              <w:t>用地面积100亩，总建筑面积约13万平方米</w:t>
            </w:r>
          </w:p>
        </w:tc>
        <w:tc>
          <w:tcPr>
            <w:tcW w:w="335" w:type="pct"/>
            <w:vAlign w:val="center"/>
          </w:tcPr>
          <w:p w14:paraId="7656875B"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3.00 </w:t>
            </w:r>
          </w:p>
        </w:tc>
      </w:tr>
      <w:tr w:rsidR="00B47EB4" w14:paraId="03860D1E" w14:textId="77777777">
        <w:tc>
          <w:tcPr>
            <w:tcW w:w="166" w:type="pct"/>
            <w:vAlign w:val="center"/>
          </w:tcPr>
          <w:p w14:paraId="69E4F0DD" w14:textId="77777777" w:rsidR="00B47EB4" w:rsidRDefault="00943A5A">
            <w:pPr>
              <w:jc w:val="center"/>
              <w:rPr>
                <w:rFonts w:asciiTheme="minorEastAsia" w:hAnsiTheme="minorEastAsia"/>
                <w:b/>
                <w:szCs w:val="21"/>
              </w:rPr>
            </w:pPr>
            <w:r>
              <w:rPr>
                <w:rFonts w:asciiTheme="minorEastAsia" w:hAnsiTheme="minorEastAsia"/>
                <w:szCs w:val="21"/>
              </w:rPr>
              <w:t>38</w:t>
            </w:r>
          </w:p>
        </w:tc>
        <w:tc>
          <w:tcPr>
            <w:tcW w:w="1094" w:type="pct"/>
            <w:vAlign w:val="center"/>
          </w:tcPr>
          <w:p w14:paraId="0EF94473" w14:textId="77777777" w:rsidR="00B47EB4" w:rsidRDefault="00943A5A">
            <w:pPr>
              <w:jc w:val="left"/>
              <w:rPr>
                <w:rFonts w:asciiTheme="minorEastAsia" w:hAnsiTheme="minorEastAsia"/>
                <w:b/>
                <w:szCs w:val="21"/>
              </w:rPr>
            </w:pPr>
            <w:r>
              <w:rPr>
                <w:rFonts w:asciiTheme="minorEastAsia" w:hAnsiTheme="minorEastAsia" w:hint="eastAsia"/>
                <w:szCs w:val="21"/>
              </w:rPr>
              <w:t>宁波创新工业综合体JK01-04-14地块建设项目</w:t>
            </w:r>
          </w:p>
        </w:tc>
        <w:tc>
          <w:tcPr>
            <w:tcW w:w="439" w:type="pct"/>
            <w:vAlign w:val="center"/>
          </w:tcPr>
          <w:p w14:paraId="0BC3B46A"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6DED08AB"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397270DF" w14:textId="77777777" w:rsidR="00B47EB4" w:rsidRDefault="00943A5A">
            <w:pPr>
              <w:jc w:val="center"/>
              <w:rPr>
                <w:rFonts w:asciiTheme="minorEastAsia" w:hAnsiTheme="minorEastAsia"/>
                <w:b/>
                <w:szCs w:val="21"/>
              </w:rPr>
            </w:pPr>
            <w:r>
              <w:rPr>
                <w:rFonts w:asciiTheme="minorEastAsia" w:hAnsiTheme="minorEastAsia" w:hint="eastAsia"/>
                <w:szCs w:val="21"/>
              </w:rPr>
              <w:t>江口街道</w:t>
            </w:r>
            <w:r>
              <w:rPr>
                <w:rFonts w:asciiTheme="minorEastAsia" w:hAnsiTheme="minorEastAsia" w:hint="eastAsia"/>
                <w:szCs w:val="21"/>
              </w:rPr>
              <w:br/>
              <w:t>前胡村</w:t>
            </w:r>
          </w:p>
        </w:tc>
        <w:tc>
          <w:tcPr>
            <w:tcW w:w="604" w:type="pct"/>
            <w:vAlign w:val="center"/>
          </w:tcPr>
          <w:p w14:paraId="7660F273"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00422503" w14:textId="77777777" w:rsidR="00B47EB4" w:rsidRDefault="00943A5A">
            <w:pPr>
              <w:jc w:val="left"/>
              <w:rPr>
                <w:rFonts w:asciiTheme="minorEastAsia" w:hAnsiTheme="minorEastAsia"/>
                <w:b/>
                <w:szCs w:val="21"/>
              </w:rPr>
            </w:pPr>
            <w:r>
              <w:rPr>
                <w:rFonts w:asciiTheme="minorEastAsia" w:hAnsiTheme="minorEastAsia" w:hint="eastAsia"/>
                <w:szCs w:val="21"/>
              </w:rPr>
              <w:t>用地面积48亩，规划工业用地，建设计容面积约6.5万平方米</w:t>
            </w:r>
          </w:p>
        </w:tc>
        <w:tc>
          <w:tcPr>
            <w:tcW w:w="335" w:type="pct"/>
            <w:vAlign w:val="center"/>
          </w:tcPr>
          <w:p w14:paraId="049281B1"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2.13 </w:t>
            </w:r>
          </w:p>
        </w:tc>
      </w:tr>
      <w:tr w:rsidR="00B47EB4" w14:paraId="24334779" w14:textId="77777777">
        <w:tc>
          <w:tcPr>
            <w:tcW w:w="166" w:type="pct"/>
            <w:vAlign w:val="center"/>
          </w:tcPr>
          <w:p w14:paraId="48B1E105" w14:textId="77777777" w:rsidR="00B47EB4" w:rsidRDefault="00943A5A">
            <w:pPr>
              <w:jc w:val="center"/>
              <w:rPr>
                <w:rFonts w:asciiTheme="minorEastAsia" w:hAnsiTheme="minorEastAsia"/>
                <w:b/>
                <w:szCs w:val="21"/>
              </w:rPr>
            </w:pPr>
            <w:r>
              <w:rPr>
                <w:rFonts w:asciiTheme="minorEastAsia" w:hAnsiTheme="minorEastAsia"/>
                <w:szCs w:val="21"/>
              </w:rPr>
              <w:t>39</w:t>
            </w:r>
          </w:p>
        </w:tc>
        <w:tc>
          <w:tcPr>
            <w:tcW w:w="1094" w:type="pct"/>
            <w:vAlign w:val="center"/>
          </w:tcPr>
          <w:p w14:paraId="6B125B6A" w14:textId="77777777" w:rsidR="00B47EB4" w:rsidRDefault="00943A5A">
            <w:pPr>
              <w:jc w:val="left"/>
              <w:rPr>
                <w:rFonts w:asciiTheme="minorEastAsia" w:hAnsiTheme="minorEastAsia"/>
                <w:b/>
                <w:szCs w:val="21"/>
              </w:rPr>
            </w:pPr>
            <w:r>
              <w:rPr>
                <w:rFonts w:asciiTheme="minorEastAsia" w:hAnsiTheme="minorEastAsia" w:hint="eastAsia"/>
                <w:szCs w:val="21"/>
              </w:rPr>
              <w:t>宁波创新工业综合体JK01-04-16地块建设项目</w:t>
            </w:r>
          </w:p>
        </w:tc>
        <w:tc>
          <w:tcPr>
            <w:tcW w:w="439" w:type="pct"/>
            <w:vAlign w:val="center"/>
          </w:tcPr>
          <w:p w14:paraId="3A49F276" w14:textId="77777777" w:rsidR="00B47EB4" w:rsidRDefault="00943A5A">
            <w:pPr>
              <w:jc w:val="center"/>
              <w:rPr>
                <w:rFonts w:asciiTheme="minorEastAsia" w:hAnsiTheme="minorEastAsia"/>
                <w:b/>
                <w:szCs w:val="21"/>
              </w:rPr>
            </w:pPr>
            <w:r>
              <w:rPr>
                <w:rFonts w:asciiTheme="minorEastAsia" w:hAnsiTheme="minorEastAsia" w:hint="eastAsia"/>
                <w:szCs w:val="21"/>
              </w:rPr>
              <w:t>新建</w:t>
            </w:r>
          </w:p>
        </w:tc>
        <w:tc>
          <w:tcPr>
            <w:tcW w:w="439" w:type="pct"/>
            <w:vAlign w:val="center"/>
          </w:tcPr>
          <w:p w14:paraId="41E76392"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64E3B58C" w14:textId="77777777" w:rsidR="00B47EB4" w:rsidRDefault="00943A5A">
            <w:pPr>
              <w:jc w:val="center"/>
              <w:rPr>
                <w:rFonts w:asciiTheme="minorEastAsia" w:hAnsiTheme="minorEastAsia"/>
                <w:b/>
                <w:szCs w:val="21"/>
              </w:rPr>
            </w:pPr>
            <w:r>
              <w:rPr>
                <w:rFonts w:asciiTheme="minorEastAsia" w:hAnsiTheme="minorEastAsia" w:hint="eastAsia"/>
                <w:szCs w:val="21"/>
              </w:rPr>
              <w:t>江口街道</w:t>
            </w:r>
            <w:r>
              <w:rPr>
                <w:rFonts w:asciiTheme="minorEastAsia" w:hAnsiTheme="minorEastAsia" w:hint="eastAsia"/>
                <w:szCs w:val="21"/>
              </w:rPr>
              <w:br/>
              <w:t>前胡村</w:t>
            </w:r>
          </w:p>
        </w:tc>
        <w:tc>
          <w:tcPr>
            <w:tcW w:w="604" w:type="pct"/>
            <w:vAlign w:val="center"/>
          </w:tcPr>
          <w:p w14:paraId="0EB8B014"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5E47982D" w14:textId="77777777" w:rsidR="00B47EB4" w:rsidRDefault="00943A5A">
            <w:pPr>
              <w:jc w:val="left"/>
              <w:rPr>
                <w:rFonts w:asciiTheme="minorEastAsia" w:hAnsiTheme="minorEastAsia"/>
                <w:b/>
                <w:szCs w:val="21"/>
              </w:rPr>
            </w:pPr>
            <w:r>
              <w:rPr>
                <w:rFonts w:asciiTheme="minorEastAsia" w:hAnsiTheme="minorEastAsia" w:hint="eastAsia"/>
                <w:szCs w:val="21"/>
              </w:rPr>
              <w:t>用地面积54亩，规划工业用地，建设计容面积约7.3万平方米</w:t>
            </w:r>
          </w:p>
        </w:tc>
        <w:tc>
          <w:tcPr>
            <w:tcW w:w="335" w:type="pct"/>
            <w:vAlign w:val="center"/>
          </w:tcPr>
          <w:p w14:paraId="7BA5D6ED"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2.39 </w:t>
            </w:r>
          </w:p>
        </w:tc>
      </w:tr>
      <w:tr w:rsidR="00B47EB4" w14:paraId="4B73FEC9" w14:textId="77777777">
        <w:tc>
          <w:tcPr>
            <w:tcW w:w="5000" w:type="pct"/>
            <w:gridSpan w:val="8"/>
          </w:tcPr>
          <w:p w14:paraId="5E49ACB8" w14:textId="77777777" w:rsidR="00B47EB4" w:rsidRDefault="00943A5A">
            <w:pPr>
              <w:jc w:val="center"/>
              <w:rPr>
                <w:rFonts w:asciiTheme="minorEastAsia" w:hAnsiTheme="minorEastAsia"/>
                <w:b/>
                <w:szCs w:val="21"/>
              </w:rPr>
            </w:pPr>
            <w:r>
              <w:rPr>
                <w:rFonts w:asciiTheme="minorEastAsia" w:hAnsiTheme="minorEastAsia" w:cs="仿宋_GB2312" w:hint="eastAsia"/>
                <w:b/>
                <w:bCs/>
                <w:szCs w:val="21"/>
              </w:rPr>
              <w:t>谋划类项目</w:t>
            </w:r>
          </w:p>
        </w:tc>
      </w:tr>
      <w:tr w:rsidR="00B47EB4" w14:paraId="23EC7A60" w14:textId="77777777">
        <w:tc>
          <w:tcPr>
            <w:tcW w:w="166" w:type="pct"/>
            <w:vAlign w:val="center"/>
          </w:tcPr>
          <w:p w14:paraId="3C024D18" w14:textId="77777777" w:rsidR="00B47EB4" w:rsidRDefault="00943A5A">
            <w:pPr>
              <w:jc w:val="center"/>
              <w:rPr>
                <w:rFonts w:asciiTheme="minorEastAsia" w:hAnsiTheme="minorEastAsia"/>
                <w:b/>
                <w:szCs w:val="21"/>
              </w:rPr>
            </w:pPr>
            <w:r>
              <w:rPr>
                <w:rFonts w:asciiTheme="minorEastAsia" w:hAnsiTheme="minorEastAsia" w:hint="eastAsia"/>
                <w:szCs w:val="21"/>
              </w:rPr>
              <w:t>1</w:t>
            </w:r>
          </w:p>
        </w:tc>
        <w:tc>
          <w:tcPr>
            <w:tcW w:w="1094" w:type="pct"/>
            <w:vAlign w:val="center"/>
          </w:tcPr>
          <w:p w14:paraId="3F547706" w14:textId="77777777" w:rsidR="00B47EB4" w:rsidRDefault="00943A5A">
            <w:pPr>
              <w:jc w:val="left"/>
              <w:rPr>
                <w:rFonts w:asciiTheme="minorEastAsia" w:hAnsiTheme="minorEastAsia"/>
                <w:b/>
                <w:szCs w:val="21"/>
              </w:rPr>
            </w:pPr>
            <w:r>
              <w:rPr>
                <w:rFonts w:asciiTheme="minorEastAsia" w:hAnsiTheme="minorEastAsia" w:hint="eastAsia"/>
                <w:szCs w:val="21"/>
              </w:rPr>
              <w:t>中铝轻量化智能物流装备项目</w:t>
            </w:r>
          </w:p>
        </w:tc>
        <w:tc>
          <w:tcPr>
            <w:tcW w:w="439" w:type="pct"/>
            <w:vAlign w:val="center"/>
          </w:tcPr>
          <w:p w14:paraId="2666EAD6" w14:textId="77777777" w:rsidR="00B47EB4" w:rsidRDefault="00943A5A">
            <w:pPr>
              <w:jc w:val="center"/>
              <w:rPr>
                <w:rFonts w:asciiTheme="minorEastAsia" w:hAnsiTheme="minorEastAsia"/>
                <w:b/>
                <w:szCs w:val="21"/>
              </w:rPr>
            </w:pPr>
            <w:r>
              <w:rPr>
                <w:rFonts w:asciiTheme="minorEastAsia" w:hAnsiTheme="minorEastAsia" w:hint="eastAsia"/>
                <w:szCs w:val="21"/>
              </w:rPr>
              <w:t>谋划类</w:t>
            </w:r>
          </w:p>
        </w:tc>
        <w:tc>
          <w:tcPr>
            <w:tcW w:w="439" w:type="pct"/>
            <w:vAlign w:val="center"/>
          </w:tcPr>
          <w:p w14:paraId="554BDC6C"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5A53FC6A" w14:textId="77777777" w:rsidR="00B47EB4" w:rsidRDefault="00943A5A">
            <w:pPr>
              <w:jc w:val="center"/>
              <w:rPr>
                <w:rFonts w:asciiTheme="minorEastAsia" w:hAnsiTheme="minorEastAsia"/>
                <w:b/>
                <w:szCs w:val="21"/>
              </w:rPr>
            </w:pPr>
            <w:r>
              <w:rPr>
                <w:rFonts w:asciiTheme="minorEastAsia" w:hAnsiTheme="minorEastAsia" w:hint="eastAsia"/>
                <w:szCs w:val="21"/>
              </w:rPr>
              <w:t>开发区</w:t>
            </w:r>
          </w:p>
        </w:tc>
        <w:tc>
          <w:tcPr>
            <w:tcW w:w="604" w:type="pct"/>
            <w:vAlign w:val="center"/>
          </w:tcPr>
          <w:p w14:paraId="63075EE6" w14:textId="77777777" w:rsidR="00B47EB4" w:rsidRDefault="00943A5A">
            <w:pPr>
              <w:jc w:val="center"/>
              <w:rPr>
                <w:rFonts w:asciiTheme="minorEastAsia" w:hAnsiTheme="minorEastAsia"/>
                <w:b/>
                <w:szCs w:val="21"/>
              </w:rPr>
            </w:pPr>
            <w:r>
              <w:rPr>
                <w:rFonts w:asciiTheme="minorEastAsia" w:hAnsiTheme="minorEastAsia" w:hint="eastAsia"/>
                <w:szCs w:val="21"/>
              </w:rPr>
              <w:t>2020-2022</w:t>
            </w:r>
          </w:p>
        </w:tc>
        <w:tc>
          <w:tcPr>
            <w:tcW w:w="1484" w:type="pct"/>
            <w:vAlign w:val="center"/>
          </w:tcPr>
          <w:p w14:paraId="2CD08914" w14:textId="77777777" w:rsidR="00B47EB4" w:rsidRDefault="00943A5A">
            <w:pPr>
              <w:jc w:val="left"/>
              <w:rPr>
                <w:rFonts w:asciiTheme="minorEastAsia" w:hAnsiTheme="minorEastAsia"/>
                <w:b/>
                <w:szCs w:val="21"/>
              </w:rPr>
            </w:pPr>
            <w:r>
              <w:rPr>
                <w:rFonts w:asciiTheme="minorEastAsia" w:hAnsiTheme="minorEastAsia" w:hint="eastAsia"/>
                <w:szCs w:val="21"/>
              </w:rPr>
              <w:t>项目一期租赁标准厂房14000平方米，建设年产1.8万台套城市配套车产能、2250台套半挂车产能，计划在3年内投资3亿元，一期达产后预计产值6.9亿元</w:t>
            </w:r>
          </w:p>
        </w:tc>
        <w:tc>
          <w:tcPr>
            <w:tcW w:w="335" w:type="pct"/>
            <w:vAlign w:val="center"/>
          </w:tcPr>
          <w:p w14:paraId="572790D7"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2.00 </w:t>
            </w:r>
          </w:p>
        </w:tc>
      </w:tr>
      <w:tr w:rsidR="00B47EB4" w14:paraId="501F1258" w14:textId="77777777">
        <w:tc>
          <w:tcPr>
            <w:tcW w:w="166" w:type="pct"/>
            <w:vAlign w:val="center"/>
          </w:tcPr>
          <w:p w14:paraId="421F686D" w14:textId="77777777" w:rsidR="00B47EB4" w:rsidRDefault="00943A5A">
            <w:pPr>
              <w:jc w:val="center"/>
              <w:rPr>
                <w:rFonts w:asciiTheme="minorEastAsia" w:hAnsiTheme="minorEastAsia"/>
                <w:b/>
                <w:szCs w:val="21"/>
              </w:rPr>
            </w:pPr>
            <w:r>
              <w:rPr>
                <w:rFonts w:asciiTheme="minorEastAsia" w:hAnsiTheme="minorEastAsia" w:hint="eastAsia"/>
                <w:szCs w:val="21"/>
              </w:rPr>
              <w:t>2</w:t>
            </w:r>
          </w:p>
        </w:tc>
        <w:tc>
          <w:tcPr>
            <w:tcW w:w="1094" w:type="pct"/>
            <w:vAlign w:val="center"/>
          </w:tcPr>
          <w:p w14:paraId="49F5F63D" w14:textId="77777777" w:rsidR="00B47EB4" w:rsidRDefault="00943A5A">
            <w:pPr>
              <w:jc w:val="left"/>
              <w:rPr>
                <w:rFonts w:asciiTheme="minorEastAsia" w:hAnsiTheme="minorEastAsia"/>
                <w:b/>
                <w:szCs w:val="21"/>
              </w:rPr>
            </w:pPr>
            <w:r>
              <w:rPr>
                <w:rFonts w:asciiTheme="minorEastAsia" w:hAnsiTheme="minorEastAsia" w:hint="eastAsia"/>
                <w:szCs w:val="21"/>
              </w:rPr>
              <w:t>电子信息产业园项目</w:t>
            </w:r>
          </w:p>
        </w:tc>
        <w:tc>
          <w:tcPr>
            <w:tcW w:w="439" w:type="pct"/>
            <w:vAlign w:val="center"/>
          </w:tcPr>
          <w:p w14:paraId="7BF4576D" w14:textId="77777777" w:rsidR="00B47EB4" w:rsidRDefault="00943A5A">
            <w:pPr>
              <w:jc w:val="center"/>
              <w:rPr>
                <w:rFonts w:asciiTheme="minorEastAsia" w:hAnsiTheme="minorEastAsia"/>
                <w:b/>
                <w:szCs w:val="21"/>
              </w:rPr>
            </w:pPr>
            <w:r>
              <w:rPr>
                <w:rFonts w:asciiTheme="minorEastAsia" w:hAnsiTheme="minorEastAsia" w:hint="eastAsia"/>
                <w:szCs w:val="21"/>
              </w:rPr>
              <w:t>谋划类</w:t>
            </w:r>
          </w:p>
        </w:tc>
        <w:tc>
          <w:tcPr>
            <w:tcW w:w="439" w:type="pct"/>
            <w:vAlign w:val="center"/>
          </w:tcPr>
          <w:p w14:paraId="67CAE58F" w14:textId="77777777" w:rsidR="00B47EB4" w:rsidRDefault="00943A5A">
            <w:pPr>
              <w:jc w:val="center"/>
              <w:rPr>
                <w:rFonts w:asciiTheme="minorEastAsia" w:hAnsiTheme="minorEastAsia"/>
                <w:b/>
                <w:szCs w:val="21"/>
              </w:rPr>
            </w:pPr>
            <w:r>
              <w:rPr>
                <w:rFonts w:asciiTheme="minorEastAsia" w:hAnsiTheme="minorEastAsia" w:hint="eastAsia"/>
                <w:szCs w:val="21"/>
              </w:rPr>
              <w:t>数字经济</w:t>
            </w:r>
          </w:p>
        </w:tc>
        <w:tc>
          <w:tcPr>
            <w:tcW w:w="439" w:type="pct"/>
            <w:vAlign w:val="center"/>
          </w:tcPr>
          <w:p w14:paraId="6DD58D9E" w14:textId="77777777" w:rsidR="00B47EB4" w:rsidRDefault="00943A5A">
            <w:pPr>
              <w:jc w:val="center"/>
              <w:rPr>
                <w:rFonts w:asciiTheme="minorEastAsia" w:hAnsiTheme="minorEastAsia"/>
                <w:b/>
                <w:szCs w:val="21"/>
              </w:rPr>
            </w:pPr>
            <w:r>
              <w:rPr>
                <w:rFonts w:asciiTheme="minorEastAsia" w:hAnsiTheme="minorEastAsia" w:hint="eastAsia"/>
                <w:szCs w:val="21"/>
              </w:rPr>
              <w:t>锦屏街道</w:t>
            </w:r>
          </w:p>
        </w:tc>
        <w:tc>
          <w:tcPr>
            <w:tcW w:w="604" w:type="pct"/>
            <w:vAlign w:val="center"/>
          </w:tcPr>
          <w:p w14:paraId="34A6CB1A"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　</w:t>
            </w:r>
          </w:p>
        </w:tc>
        <w:tc>
          <w:tcPr>
            <w:tcW w:w="1484" w:type="pct"/>
            <w:vAlign w:val="center"/>
          </w:tcPr>
          <w:p w14:paraId="7DCA8314" w14:textId="77777777" w:rsidR="00B47EB4" w:rsidRDefault="00943A5A">
            <w:pPr>
              <w:jc w:val="left"/>
              <w:rPr>
                <w:rFonts w:asciiTheme="minorEastAsia" w:hAnsiTheme="minorEastAsia"/>
                <w:b/>
                <w:szCs w:val="21"/>
              </w:rPr>
            </w:pPr>
            <w:r>
              <w:rPr>
                <w:rFonts w:asciiTheme="minorEastAsia" w:hAnsiTheme="minorEastAsia" w:hint="eastAsia"/>
                <w:szCs w:val="21"/>
              </w:rPr>
              <w:t>总用地75亩，其中一期35亩，建设电子信息产业园</w:t>
            </w:r>
          </w:p>
        </w:tc>
        <w:tc>
          <w:tcPr>
            <w:tcW w:w="335" w:type="pct"/>
            <w:vAlign w:val="center"/>
          </w:tcPr>
          <w:p w14:paraId="5D137FEA"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3.00 </w:t>
            </w:r>
          </w:p>
        </w:tc>
      </w:tr>
      <w:tr w:rsidR="00B47EB4" w14:paraId="7117DC28" w14:textId="77777777">
        <w:tc>
          <w:tcPr>
            <w:tcW w:w="166" w:type="pct"/>
            <w:vAlign w:val="center"/>
          </w:tcPr>
          <w:p w14:paraId="530F87BE" w14:textId="77777777" w:rsidR="00B47EB4" w:rsidRDefault="00943A5A">
            <w:pPr>
              <w:jc w:val="center"/>
              <w:rPr>
                <w:rFonts w:asciiTheme="minorEastAsia" w:hAnsiTheme="minorEastAsia"/>
                <w:b/>
                <w:szCs w:val="21"/>
              </w:rPr>
            </w:pPr>
            <w:r>
              <w:rPr>
                <w:rFonts w:asciiTheme="minorEastAsia" w:hAnsiTheme="minorEastAsia" w:hint="eastAsia"/>
                <w:szCs w:val="21"/>
              </w:rPr>
              <w:t>3</w:t>
            </w:r>
          </w:p>
        </w:tc>
        <w:tc>
          <w:tcPr>
            <w:tcW w:w="1094" w:type="pct"/>
            <w:vAlign w:val="center"/>
          </w:tcPr>
          <w:p w14:paraId="15D772B2" w14:textId="77777777" w:rsidR="00B47EB4" w:rsidRDefault="00943A5A">
            <w:pPr>
              <w:jc w:val="left"/>
              <w:rPr>
                <w:rFonts w:asciiTheme="minorEastAsia" w:hAnsiTheme="minorEastAsia"/>
                <w:b/>
                <w:szCs w:val="21"/>
              </w:rPr>
            </w:pPr>
            <w:r>
              <w:rPr>
                <w:rFonts w:asciiTheme="minorEastAsia" w:hAnsiTheme="minorEastAsia" w:hint="eastAsia"/>
                <w:szCs w:val="21"/>
              </w:rPr>
              <w:t>瑞凌二期建设项目</w:t>
            </w:r>
          </w:p>
        </w:tc>
        <w:tc>
          <w:tcPr>
            <w:tcW w:w="439" w:type="pct"/>
            <w:vAlign w:val="center"/>
          </w:tcPr>
          <w:p w14:paraId="0557D502" w14:textId="77777777" w:rsidR="00B47EB4" w:rsidRDefault="00943A5A">
            <w:pPr>
              <w:jc w:val="center"/>
              <w:rPr>
                <w:rFonts w:asciiTheme="minorEastAsia" w:hAnsiTheme="minorEastAsia"/>
                <w:b/>
                <w:szCs w:val="21"/>
              </w:rPr>
            </w:pPr>
            <w:r>
              <w:rPr>
                <w:rFonts w:asciiTheme="minorEastAsia" w:hAnsiTheme="minorEastAsia" w:hint="eastAsia"/>
                <w:szCs w:val="21"/>
              </w:rPr>
              <w:t>谋划类</w:t>
            </w:r>
          </w:p>
        </w:tc>
        <w:tc>
          <w:tcPr>
            <w:tcW w:w="439" w:type="pct"/>
            <w:vAlign w:val="center"/>
          </w:tcPr>
          <w:p w14:paraId="15936600"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52BCD149" w14:textId="77777777" w:rsidR="00B47EB4" w:rsidRDefault="00943A5A">
            <w:pPr>
              <w:jc w:val="center"/>
              <w:rPr>
                <w:rFonts w:asciiTheme="minorEastAsia" w:hAnsiTheme="minorEastAsia"/>
                <w:b/>
                <w:szCs w:val="21"/>
              </w:rPr>
            </w:pPr>
            <w:r>
              <w:rPr>
                <w:rFonts w:asciiTheme="minorEastAsia" w:hAnsiTheme="minorEastAsia" w:hint="eastAsia"/>
                <w:szCs w:val="21"/>
              </w:rPr>
              <w:t>岳林街道</w:t>
            </w:r>
          </w:p>
        </w:tc>
        <w:tc>
          <w:tcPr>
            <w:tcW w:w="604" w:type="pct"/>
            <w:vAlign w:val="center"/>
          </w:tcPr>
          <w:p w14:paraId="30B5BBB5" w14:textId="77777777" w:rsidR="00B47EB4" w:rsidRDefault="00943A5A">
            <w:pPr>
              <w:jc w:val="center"/>
              <w:rPr>
                <w:rFonts w:asciiTheme="minorEastAsia" w:hAnsiTheme="minorEastAsia"/>
                <w:b/>
                <w:szCs w:val="21"/>
              </w:rPr>
            </w:pPr>
            <w:r>
              <w:rPr>
                <w:rFonts w:asciiTheme="minorEastAsia" w:hAnsiTheme="minorEastAsia" w:hint="eastAsia"/>
                <w:szCs w:val="21"/>
              </w:rPr>
              <w:t>2022-2024</w:t>
            </w:r>
          </w:p>
        </w:tc>
        <w:tc>
          <w:tcPr>
            <w:tcW w:w="1484" w:type="pct"/>
            <w:vAlign w:val="center"/>
          </w:tcPr>
          <w:p w14:paraId="46EECE98" w14:textId="77777777" w:rsidR="00B47EB4" w:rsidRDefault="00943A5A">
            <w:pPr>
              <w:jc w:val="left"/>
              <w:rPr>
                <w:rFonts w:asciiTheme="minorEastAsia" w:hAnsiTheme="minorEastAsia"/>
                <w:b/>
                <w:szCs w:val="21"/>
              </w:rPr>
            </w:pPr>
            <w:r>
              <w:rPr>
                <w:rFonts w:asciiTheme="minorEastAsia" w:hAnsiTheme="minorEastAsia" w:hint="eastAsia"/>
                <w:szCs w:val="21"/>
              </w:rPr>
              <w:t>用地面积约40亩，建设瑞凌厂房二期</w:t>
            </w:r>
          </w:p>
        </w:tc>
        <w:tc>
          <w:tcPr>
            <w:tcW w:w="335" w:type="pct"/>
            <w:vAlign w:val="center"/>
          </w:tcPr>
          <w:p w14:paraId="52786DC4" w14:textId="77777777" w:rsidR="00B47EB4" w:rsidRDefault="00943A5A">
            <w:pPr>
              <w:jc w:val="center"/>
              <w:rPr>
                <w:rFonts w:asciiTheme="minorEastAsia" w:hAnsiTheme="minorEastAsia"/>
                <w:b/>
                <w:szCs w:val="21"/>
              </w:rPr>
            </w:pPr>
            <w:r>
              <w:rPr>
                <w:rFonts w:asciiTheme="minorEastAsia" w:hAnsiTheme="minorEastAsia" w:hint="eastAsia"/>
                <w:b/>
                <w:szCs w:val="21"/>
              </w:rPr>
              <w:t>-</w:t>
            </w:r>
          </w:p>
        </w:tc>
      </w:tr>
      <w:tr w:rsidR="00B47EB4" w14:paraId="4127ED27" w14:textId="77777777">
        <w:tc>
          <w:tcPr>
            <w:tcW w:w="166" w:type="pct"/>
            <w:vAlign w:val="center"/>
          </w:tcPr>
          <w:p w14:paraId="3B65D036" w14:textId="77777777" w:rsidR="00B47EB4" w:rsidRDefault="00943A5A">
            <w:pPr>
              <w:jc w:val="center"/>
              <w:rPr>
                <w:rFonts w:asciiTheme="minorEastAsia" w:hAnsiTheme="minorEastAsia"/>
                <w:b/>
                <w:szCs w:val="21"/>
              </w:rPr>
            </w:pPr>
            <w:r>
              <w:rPr>
                <w:rFonts w:asciiTheme="minorEastAsia" w:hAnsiTheme="minorEastAsia" w:hint="eastAsia"/>
                <w:szCs w:val="21"/>
              </w:rPr>
              <w:t>4</w:t>
            </w:r>
          </w:p>
        </w:tc>
        <w:tc>
          <w:tcPr>
            <w:tcW w:w="1094" w:type="pct"/>
            <w:vAlign w:val="center"/>
          </w:tcPr>
          <w:p w14:paraId="4BF16DD3" w14:textId="77777777" w:rsidR="00B47EB4" w:rsidRDefault="00943A5A">
            <w:pPr>
              <w:jc w:val="left"/>
              <w:rPr>
                <w:rFonts w:asciiTheme="minorEastAsia" w:hAnsiTheme="minorEastAsia"/>
                <w:b/>
                <w:szCs w:val="21"/>
              </w:rPr>
            </w:pPr>
            <w:r>
              <w:rPr>
                <w:rFonts w:asciiTheme="minorEastAsia" w:hAnsiTheme="minorEastAsia" w:hint="eastAsia"/>
                <w:szCs w:val="21"/>
              </w:rPr>
              <w:t>磁性小微产业园项目</w:t>
            </w:r>
          </w:p>
        </w:tc>
        <w:tc>
          <w:tcPr>
            <w:tcW w:w="439" w:type="pct"/>
            <w:vAlign w:val="center"/>
          </w:tcPr>
          <w:p w14:paraId="080F1910" w14:textId="77777777" w:rsidR="00B47EB4" w:rsidRDefault="00943A5A">
            <w:pPr>
              <w:jc w:val="center"/>
              <w:rPr>
                <w:rFonts w:asciiTheme="minorEastAsia" w:hAnsiTheme="minorEastAsia"/>
                <w:b/>
                <w:szCs w:val="21"/>
              </w:rPr>
            </w:pPr>
            <w:r>
              <w:rPr>
                <w:rFonts w:asciiTheme="minorEastAsia" w:hAnsiTheme="minorEastAsia" w:hint="eastAsia"/>
                <w:szCs w:val="21"/>
              </w:rPr>
              <w:t>谋划类</w:t>
            </w:r>
          </w:p>
        </w:tc>
        <w:tc>
          <w:tcPr>
            <w:tcW w:w="439" w:type="pct"/>
            <w:vAlign w:val="center"/>
          </w:tcPr>
          <w:p w14:paraId="46413362" w14:textId="77777777" w:rsidR="00B47EB4" w:rsidRDefault="00943A5A">
            <w:pPr>
              <w:jc w:val="center"/>
              <w:rPr>
                <w:rFonts w:asciiTheme="minorEastAsia" w:hAnsiTheme="minorEastAsia"/>
                <w:b/>
                <w:szCs w:val="21"/>
              </w:rPr>
            </w:pPr>
            <w:r>
              <w:rPr>
                <w:rFonts w:asciiTheme="minorEastAsia" w:hAnsiTheme="minorEastAsia" w:hint="eastAsia"/>
                <w:szCs w:val="21"/>
              </w:rPr>
              <w:t>现代工业</w:t>
            </w:r>
          </w:p>
        </w:tc>
        <w:tc>
          <w:tcPr>
            <w:tcW w:w="439" w:type="pct"/>
            <w:vAlign w:val="center"/>
          </w:tcPr>
          <w:p w14:paraId="4E5D15C3" w14:textId="77777777" w:rsidR="00B47EB4" w:rsidRDefault="00943A5A">
            <w:pPr>
              <w:jc w:val="center"/>
              <w:rPr>
                <w:rFonts w:asciiTheme="minorEastAsia" w:hAnsiTheme="minorEastAsia"/>
                <w:b/>
                <w:szCs w:val="21"/>
              </w:rPr>
            </w:pPr>
            <w:r>
              <w:rPr>
                <w:rFonts w:asciiTheme="minorEastAsia" w:hAnsiTheme="minorEastAsia" w:hint="eastAsia"/>
                <w:szCs w:val="21"/>
              </w:rPr>
              <w:t>松岙镇五百岙村</w:t>
            </w:r>
          </w:p>
        </w:tc>
        <w:tc>
          <w:tcPr>
            <w:tcW w:w="604" w:type="pct"/>
            <w:vAlign w:val="center"/>
          </w:tcPr>
          <w:p w14:paraId="6418A78A" w14:textId="77777777" w:rsidR="00B47EB4" w:rsidRDefault="00943A5A">
            <w:pPr>
              <w:jc w:val="center"/>
              <w:rPr>
                <w:rFonts w:asciiTheme="minorEastAsia" w:hAnsiTheme="minorEastAsia"/>
                <w:b/>
                <w:szCs w:val="21"/>
              </w:rPr>
            </w:pPr>
            <w:r>
              <w:rPr>
                <w:rFonts w:asciiTheme="minorEastAsia" w:hAnsiTheme="minorEastAsia" w:hint="eastAsia"/>
                <w:szCs w:val="21"/>
              </w:rPr>
              <w:t>2022-2025</w:t>
            </w:r>
          </w:p>
        </w:tc>
        <w:tc>
          <w:tcPr>
            <w:tcW w:w="1484" w:type="pct"/>
            <w:vAlign w:val="center"/>
          </w:tcPr>
          <w:p w14:paraId="20E040D6" w14:textId="77777777" w:rsidR="00B47EB4" w:rsidRDefault="00943A5A">
            <w:pPr>
              <w:jc w:val="left"/>
              <w:rPr>
                <w:rFonts w:asciiTheme="minorEastAsia" w:hAnsiTheme="minorEastAsia"/>
                <w:b/>
                <w:szCs w:val="21"/>
              </w:rPr>
            </w:pPr>
            <w:r>
              <w:rPr>
                <w:rFonts w:asciiTheme="minorEastAsia" w:hAnsiTheme="minorEastAsia" w:hint="eastAsia"/>
                <w:szCs w:val="21"/>
              </w:rPr>
              <w:t>调产安置镇区31家低小散磁性材料企业，建设标准厂房，打造磁性产业园</w:t>
            </w:r>
          </w:p>
        </w:tc>
        <w:tc>
          <w:tcPr>
            <w:tcW w:w="335" w:type="pct"/>
            <w:vAlign w:val="center"/>
          </w:tcPr>
          <w:p w14:paraId="56241434" w14:textId="77777777" w:rsidR="00B47EB4" w:rsidRDefault="00943A5A">
            <w:pPr>
              <w:jc w:val="center"/>
              <w:rPr>
                <w:rFonts w:asciiTheme="minorEastAsia" w:hAnsiTheme="minorEastAsia"/>
                <w:b/>
                <w:szCs w:val="21"/>
              </w:rPr>
            </w:pPr>
            <w:r>
              <w:rPr>
                <w:rFonts w:asciiTheme="minorEastAsia" w:hAnsiTheme="minorEastAsia" w:hint="eastAsia"/>
                <w:szCs w:val="21"/>
              </w:rPr>
              <w:t xml:space="preserve">2.10 </w:t>
            </w:r>
          </w:p>
        </w:tc>
      </w:tr>
    </w:tbl>
    <w:p w14:paraId="33C1B7FA" w14:textId="77777777" w:rsidR="00B47EB4" w:rsidRDefault="00B47EB4">
      <w:pPr>
        <w:spacing w:line="580" w:lineRule="exact"/>
        <w:rPr>
          <w:rFonts w:ascii="仿宋_GB2312" w:eastAsia="仿宋_GB2312"/>
          <w:b/>
          <w:sz w:val="32"/>
          <w:szCs w:val="32"/>
        </w:rPr>
      </w:pPr>
    </w:p>
    <w:sectPr w:rsidR="00B47EB4">
      <w:pgSz w:w="16838" w:h="11906" w:orient="landscape"/>
      <w:pgMar w:top="1588" w:right="2098" w:bottom="1474" w:left="181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7AF3" w14:textId="77777777" w:rsidR="00C96AAA" w:rsidRDefault="00C96AAA">
      <w:r>
        <w:separator/>
      </w:r>
    </w:p>
  </w:endnote>
  <w:endnote w:type="continuationSeparator" w:id="0">
    <w:p w14:paraId="35470ECA" w14:textId="77777777" w:rsidR="00C96AAA" w:rsidRDefault="00C9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Kartika">
    <w:charset w:val="00"/>
    <w:family w:val="roman"/>
    <w:pitch w:val="variable"/>
    <w:sig w:usb0="008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创艺简标宋">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roman"/>
    <w:pitch w:val="default"/>
    <w:sig w:usb0="00000000" w:usb1="00000000" w:usb2="00000010" w:usb3="00000000" w:csb0="00040000" w:csb1="00000000"/>
  </w:font>
  <w:font w:name="方正仿宋_GBK">
    <w:altName w:val="微软雅黑"/>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24A6" w14:textId="77777777" w:rsidR="00C543A3" w:rsidRDefault="00C543A3">
    <w:pPr>
      <w:pStyle w:val="ac"/>
      <w:jc w:val="center"/>
    </w:pPr>
  </w:p>
  <w:p w14:paraId="6E40E7EB" w14:textId="77777777" w:rsidR="00C543A3" w:rsidRDefault="00C543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E341" w14:textId="77777777" w:rsidR="00C543A3" w:rsidRDefault="00C543A3">
    <w:pPr>
      <w:pStyle w:val="ac"/>
      <w:jc w:val="center"/>
    </w:pPr>
    <w:r>
      <w:rPr>
        <w:noProof/>
      </w:rPr>
      <mc:AlternateContent>
        <mc:Choice Requires="wps">
          <w:drawing>
            <wp:anchor distT="0" distB="0" distL="114300" distR="114300" simplePos="0" relativeHeight="251659264" behindDoc="0" locked="0" layoutInCell="1" allowOverlap="1" wp14:anchorId="5613D0D1" wp14:editId="513EC3B5">
              <wp:simplePos x="0" y="0"/>
              <wp:positionH relativeFrom="margin">
                <wp:align>center</wp:align>
              </wp:positionH>
              <wp:positionV relativeFrom="paragraph">
                <wp:posOffset>0</wp:posOffset>
              </wp:positionV>
              <wp:extent cx="2921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14:paraId="6FE6D22A" w14:textId="77777777" w:rsidR="00C543A3" w:rsidRDefault="00C543A3">
                          <w:pPr>
                            <w:pStyle w:val="ac"/>
                            <w:jc w:val="center"/>
                          </w:pPr>
                          <w:r>
                            <w:fldChar w:fldCharType="begin"/>
                          </w:r>
                          <w:r>
                            <w:instrText xml:space="preserve"> PAGE   \* MERGEFORMAT </w:instrText>
                          </w:r>
                          <w:r>
                            <w:fldChar w:fldCharType="separate"/>
                          </w:r>
                          <w:r w:rsidR="00F730EA" w:rsidRPr="00F730EA">
                            <w:rPr>
                              <w:noProof/>
                              <w:lang w:val="zh-CN"/>
                            </w:rPr>
                            <w:t>I</w:t>
                          </w:r>
                          <w:r>
                            <w:rPr>
                              <w:lang w:val="zh-C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3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" filled="f" stroked="f">
              <v:textbox style="mso-fit-shape-to-text:t" inset="0,0,0,0">
                <w:txbxContent>
                  <w:p w:rsidR="00C543A3" w:rsidRDefault="00C543A3">
                    <w:pPr>
                      <w:pStyle w:val="ac"/>
                      <w:jc w:val="center"/>
                    </w:pPr>
                    <w:r>
                      <w:fldChar w:fldCharType="begin"/>
                    </w:r>
                    <w:r>
                      <w:instrText xml:space="preserve"> PAGE   \* MERGEFORMAT </w:instrText>
                    </w:r>
                    <w:r>
                      <w:fldChar w:fldCharType="separate"/>
                    </w:r>
                    <w:r w:rsidR="00F730EA" w:rsidRPr="00F730EA">
                      <w:rPr>
                        <w:noProof/>
                        <w:lang w:val="zh-CN"/>
                      </w:rPr>
                      <w:t>I</w:t>
                    </w:r>
                    <w:r>
                      <w:rPr>
                        <w:lang w:val="zh-CN"/>
                      </w:rPr>
                      <w:fldChar w:fldCharType="end"/>
                    </w:r>
                  </w:p>
                </w:txbxContent>
              </v:textbox>
              <w10:wrap anchorx="margin"/>
            </v:shape>
          </w:pict>
        </mc:Fallback>
      </mc:AlternateContent>
    </w:r>
  </w:p>
  <w:p w14:paraId="1FD239D7" w14:textId="77777777" w:rsidR="00C543A3" w:rsidRDefault="00C543A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91276"/>
    </w:sdtPr>
    <w:sdtEndPr/>
    <w:sdtContent>
      <w:p w14:paraId="5C40C863" w14:textId="77777777" w:rsidR="00C543A3" w:rsidRDefault="00C543A3">
        <w:pPr>
          <w:pStyle w:val="ac"/>
          <w:jc w:val="center"/>
        </w:pPr>
        <w:r>
          <w:fldChar w:fldCharType="begin"/>
        </w:r>
        <w:r>
          <w:instrText>PAGE   \* MERGEFORMAT</w:instrText>
        </w:r>
        <w:r>
          <w:fldChar w:fldCharType="separate"/>
        </w:r>
        <w:r w:rsidR="00F730EA" w:rsidRPr="00F730EA">
          <w:rPr>
            <w:noProof/>
            <w:lang w:val="zh-CN"/>
          </w:rPr>
          <w:t>19</w:t>
        </w:r>
        <w:r>
          <w:fldChar w:fldCharType="end"/>
        </w:r>
      </w:p>
    </w:sdtContent>
  </w:sdt>
  <w:p w14:paraId="3C545D0D" w14:textId="77777777" w:rsidR="00C543A3" w:rsidRDefault="00C543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1A50" w14:textId="77777777" w:rsidR="00C96AAA" w:rsidRDefault="00C96AAA">
      <w:r>
        <w:separator/>
      </w:r>
    </w:p>
  </w:footnote>
  <w:footnote w:type="continuationSeparator" w:id="0">
    <w:p w14:paraId="72A00684" w14:textId="77777777" w:rsidR="00C96AAA" w:rsidRDefault="00C9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020F" w14:textId="77777777" w:rsidR="00C543A3" w:rsidRDefault="00C543A3">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C4444"/>
    <w:multiLevelType w:val="multilevel"/>
    <w:tmpl w:val="37B8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AA"/>
    <w:rsid w:val="000018DE"/>
    <w:rsid w:val="00002032"/>
    <w:rsid w:val="00002511"/>
    <w:rsid w:val="00003958"/>
    <w:rsid w:val="00003B71"/>
    <w:rsid w:val="000050F8"/>
    <w:rsid w:val="00005938"/>
    <w:rsid w:val="00005988"/>
    <w:rsid w:val="00005FF5"/>
    <w:rsid w:val="00011341"/>
    <w:rsid w:val="000118D0"/>
    <w:rsid w:val="000121AF"/>
    <w:rsid w:val="0001332F"/>
    <w:rsid w:val="00013B1D"/>
    <w:rsid w:val="00015B8D"/>
    <w:rsid w:val="00016F4A"/>
    <w:rsid w:val="000177D4"/>
    <w:rsid w:val="00017C38"/>
    <w:rsid w:val="00020630"/>
    <w:rsid w:val="00021237"/>
    <w:rsid w:val="00021C8F"/>
    <w:rsid w:val="00022F7C"/>
    <w:rsid w:val="0002321C"/>
    <w:rsid w:val="00024FDE"/>
    <w:rsid w:val="00026999"/>
    <w:rsid w:val="00027000"/>
    <w:rsid w:val="00027FF3"/>
    <w:rsid w:val="00030106"/>
    <w:rsid w:val="0003322F"/>
    <w:rsid w:val="000334BD"/>
    <w:rsid w:val="00034645"/>
    <w:rsid w:val="000349CA"/>
    <w:rsid w:val="0003519E"/>
    <w:rsid w:val="00035D45"/>
    <w:rsid w:val="00040C8E"/>
    <w:rsid w:val="00041549"/>
    <w:rsid w:val="00041798"/>
    <w:rsid w:val="00043E2B"/>
    <w:rsid w:val="00045154"/>
    <w:rsid w:val="000465B9"/>
    <w:rsid w:val="00046858"/>
    <w:rsid w:val="00047119"/>
    <w:rsid w:val="000479F4"/>
    <w:rsid w:val="00047AB8"/>
    <w:rsid w:val="000504BB"/>
    <w:rsid w:val="0005093A"/>
    <w:rsid w:val="0005121A"/>
    <w:rsid w:val="0005124F"/>
    <w:rsid w:val="0005126F"/>
    <w:rsid w:val="0005355C"/>
    <w:rsid w:val="00053693"/>
    <w:rsid w:val="000543F9"/>
    <w:rsid w:val="000544BB"/>
    <w:rsid w:val="00054856"/>
    <w:rsid w:val="000552BD"/>
    <w:rsid w:val="00055772"/>
    <w:rsid w:val="00056C08"/>
    <w:rsid w:val="00060840"/>
    <w:rsid w:val="0006124D"/>
    <w:rsid w:val="00061482"/>
    <w:rsid w:val="00061C3B"/>
    <w:rsid w:val="00061DE3"/>
    <w:rsid w:val="00062DC1"/>
    <w:rsid w:val="00063199"/>
    <w:rsid w:val="00063B7E"/>
    <w:rsid w:val="00064AF0"/>
    <w:rsid w:val="0006590E"/>
    <w:rsid w:val="000673C5"/>
    <w:rsid w:val="0007086C"/>
    <w:rsid w:val="00071201"/>
    <w:rsid w:val="00071AFC"/>
    <w:rsid w:val="00071EA3"/>
    <w:rsid w:val="00072368"/>
    <w:rsid w:val="00072465"/>
    <w:rsid w:val="00072CEE"/>
    <w:rsid w:val="000731FA"/>
    <w:rsid w:val="0007325F"/>
    <w:rsid w:val="0007597A"/>
    <w:rsid w:val="00075D94"/>
    <w:rsid w:val="000767CD"/>
    <w:rsid w:val="00077307"/>
    <w:rsid w:val="0007755B"/>
    <w:rsid w:val="00077944"/>
    <w:rsid w:val="00077F46"/>
    <w:rsid w:val="00077F9E"/>
    <w:rsid w:val="000808AA"/>
    <w:rsid w:val="00080D45"/>
    <w:rsid w:val="00081042"/>
    <w:rsid w:val="00081B21"/>
    <w:rsid w:val="000830EC"/>
    <w:rsid w:val="00083A4F"/>
    <w:rsid w:val="00084641"/>
    <w:rsid w:val="00084B3D"/>
    <w:rsid w:val="0008506A"/>
    <w:rsid w:val="000853B2"/>
    <w:rsid w:val="000853DC"/>
    <w:rsid w:val="00090F25"/>
    <w:rsid w:val="000910C9"/>
    <w:rsid w:val="000914C8"/>
    <w:rsid w:val="00092A73"/>
    <w:rsid w:val="00092DE0"/>
    <w:rsid w:val="000937BF"/>
    <w:rsid w:val="00095069"/>
    <w:rsid w:val="00095CBA"/>
    <w:rsid w:val="00096FA6"/>
    <w:rsid w:val="00097450"/>
    <w:rsid w:val="00097D8B"/>
    <w:rsid w:val="000A0768"/>
    <w:rsid w:val="000A1A4C"/>
    <w:rsid w:val="000A325E"/>
    <w:rsid w:val="000A36B6"/>
    <w:rsid w:val="000A3793"/>
    <w:rsid w:val="000A3BF0"/>
    <w:rsid w:val="000A4893"/>
    <w:rsid w:val="000A54F5"/>
    <w:rsid w:val="000A57A1"/>
    <w:rsid w:val="000A5DA6"/>
    <w:rsid w:val="000A607B"/>
    <w:rsid w:val="000A6156"/>
    <w:rsid w:val="000A6A9B"/>
    <w:rsid w:val="000A6E2E"/>
    <w:rsid w:val="000A7424"/>
    <w:rsid w:val="000A7504"/>
    <w:rsid w:val="000B0F4C"/>
    <w:rsid w:val="000B1AC8"/>
    <w:rsid w:val="000B361E"/>
    <w:rsid w:val="000B37CA"/>
    <w:rsid w:val="000B3F9D"/>
    <w:rsid w:val="000B4147"/>
    <w:rsid w:val="000B4251"/>
    <w:rsid w:val="000B4932"/>
    <w:rsid w:val="000B5F4F"/>
    <w:rsid w:val="000B763A"/>
    <w:rsid w:val="000C01A8"/>
    <w:rsid w:val="000C186D"/>
    <w:rsid w:val="000C305C"/>
    <w:rsid w:val="000C395D"/>
    <w:rsid w:val="000C3A89"/>
    <w:rsid w:val="000C4055"/>
    <w:rsid w:val="000C5762"/>
    <w:rsid w:val="000C6F14"/>
    <w:rsid w:val="000C706D"/>
    <w:rsid w:val="000D315A"/>
    <w:rsid w:val="000D39A5"/>
    <w:rsid w:val="000D3EE4"/>
    <w:rsid w:val="000D459A"/>
    <w:rsid w:val="000D578B"/>
    <w:rsid w:val="000D59BB"/>
    <w:rsid w:val="000D62D8"/>
    <w:rsid w:val="000D6AFE"/>
    <w:rsid w:val="000D6D61"/>
    <w:rsid w:val="000E14D9"/>
    <w:rsid w:val="000E2BD4"/>
    <w:rsid w:val="000E3AD5"/>
    <w:rsid w:val="000E3DBE"/>
    <w:rsid w:val="000E3FDC"/>
    <w:rsid w:val="000E40BF"/>
    <w:rsid w:val="000E4E22"/>
    <w:rsid w:val="000E5970"/>
    <w:rsid w:val="000E5CE9"/>
    <w:rsid w:val="000E5F88"/>
    <w:rsid w:val="000E7F12"/>
    <w:rsid w:val="000F09DA"/>
    <w:rsid w:val="000F0C1A"/>
    <w:rsid w:val="000F10A2"/>
    <w:rsid w:val="000F111B"/>
    <w:rsid w:val="000F1D0E"/>
    <w:rsid w:val="000F32C7"/>
    <w:rsid w:val="000F369E"/>
    <w:rsid w:val="000F3B17"/>
    <w:rsid w:val="000F4B1D"/>
    <w:rsid w:val="000F7161"/>
    <w:rsid w:val="001011A5"/>
    <w:rsid w:val="00101D45"/>
    <w:rsid w:val="00104B09"/>
    <w:rsid w:val="00104F9C"/>
    <w:rsid w:val="0010547A"/>
    <w:rsid w:val="001060D7"/>
    <w:rsid w:val="0010660F"/>
    <w:rsid w:val="00107072"/>
    <w:rsid w:val="001072DF"/>
    <w:rsid w:val="00110273"/>
    <w:rsid w:val="00110484"/>
    <w:rsid w:val="00111041"/>
    <w:rsid w:val="0011169C"/>
    <w:rsid w:val="00113825"/>
    <w:rsid w:val="001142F2"/>
    <w:rsid w:val="001148A4"/>
    <w:rsid w:val="001157D2"/>
    <w:rsid w:val="00115A77"/>
    <w:rsid w:val="00116799"/>
    <w:rsid w:val="00116C16"/>
    <w:rsid w:val="001211A2"/>
    <w:rsid w:val="001238DB"/>
    <w:rsid w:val="001244C4"/>
    <w:rsid w:val="0012450E"/>
    <w:rsid w:val="0012475E"/>
    <w:rsid w:val="001257D8"/>
    <w:rsid w:val="00126385"/>
    <w:rsid w:val="0012648E"/>
    <w:rsid w:val="00127057"/>
    <w:rsid w:val="001277F4"/>
    <w:rsid w:val="00127F78"/>
    <w:rsid w:val="0013070B"/>
    <w:rsid w:val="00130EB6"/>
    <w:rsid w:val="0013163B"/>
    <w:rsid w:val="00131E50"/>
    <w:rsid w:val="00131F1D"/>
    <w:rsid w:val="00133CF0"/>
    <w:rsid w:val="00133D01"/>
    <w:rsid w:val="00135030"/>
    <w:rsid w:val="001366E8"/>
    <w:rsid w:val="00136A83"/>
    <w:rsid w:val="001372FE"/>
    <w:rsid w:val="001400B9"/>
    <w:rsid w:val="00141B9F"/>
    <w:rsid w:val="00142569"/>
    <w:rsid w:val="00144176"/>
    <w:rsid w:val="001441C0"/>
    <w:rsid w:val="001444F3"/>
    <w:rsid w:val="0014556B"/>
    <w:rsid w:val="00145823"/>
    <w:rsid w:val="00145D6F"/>
    <w:rsid w:val="00152382"/>
    <w:rsid w:val="00153317"/>
    <w:rsid w:val="00153A48"/>
    <w:rsid w:val="00153DDA"/>
    <w:rsid w:val="00154109"/>
    <w:rsid w:val="001556B9"/>
    <w:rsid w:val="00156256"/>
    <w:rsid w:val="00156D19"/>
    <w:rsid w:val="00157274"/>
    <w:rsid w:val="00157763"/>
    <w:rsid w:val="00160717"/>
    <w:rsid w:val="001611A9"/>
    <w:rsid w:val="0016308B"/>
    <w:rsid w:val="00163829"/>
    <w:rsid w:val="00164BA1"/>
    <w:rsid w:val="00165271"/>
    <w:rsid w:val="00166307"/>
    <w:rsid w:val="0016776E"/>
    <w:rsid w:val="001715E5"/>
    <w:rsid w:val="00172612"/>
    <w:rsid w:val="00172BFB"/>
    <w:rsid w:val="001735FD"/>
    <w:rsid w:val="00176506"/>
    <w:rsid w:val="00176A38"/>
    <w:rsid w:val="00177042"/>
    <w:rsid w:val="0017748A"/>
    <w:rsid w:val="00177522"/>
    <w:rsid w:val="001778D2"/>
    <w:rsid w:val="00180889"/>
    <w:rsid w:val="00180B0A"/>
    <w:rsid w:val="00184946"/>
    <w:rsid w:val="00185155"/>
    <w:rsid w:val="00185305"/>
    <w:rsid w:val="00186D91"/>
    <w:rsid w:val="00187A8E"/>
    <w:rsid w:val="00192045"/>
    <w:rsid w:val="00193068"/>
    <w:rsid w:val="001932BF"/>
    <w:rsid w:val="001938BA"/>
    <w:rsid w:val="00195C2F"/>
    <w:rsid w:val="00196275"/>
    <w:rsid w:val="0019628C"/>
    <w:rsid w:val="001979D4"/>
    <w:rsid w:val="00197A06"/>
    <w:rsid w:val="001A0212"/>
    <w:rsid w:val="001A22EB"/>
    <w:rsid w:val="001A23F0"/>
    <w:rsid w:val="001A3291"/>
    <w:rsid w:val="001A3636"/>
    <w:rsid w:val="001A3B3E"/>
    <w:rsid w:val="001A3BE6"/>
    <w:rsid w:val="001A4027"/>
    <w:rsid w:val="001A5C40"/>
    <w:rsid w:val="001A66BC"/>
    <w:rsid w:val="001A6C7F"/>
    <w:rsid w:val="001A7556"/>
    <w:rsid w:val="001B05D0"/>
    <w:rsid w:val="001B0B21"/>
    <w:rsid w:val="001B2471"/>
    <w:rsid w:val="001B2F80"/>
    <w:rsid w:val="001B38FC"/>
    <w:rsid w:val="001B43BE"/>
    <w:rsid w:val="001B4851"/>
    <w:rsid w:val="001B4BE9"/>
    <w:rsid w:val="001B5EC9"/>
    <w:rsid w:val="001B5EF2"/>
    <w:rsid w:val="001B6D33"/>
    <w:rsid w:val="001B6E45"/>
    <w:rsid w:val="001B6F4D"/>
    <w:rsid w:val="001B7977"/>
    <w:rsid w:val="001C0EDC"/>
    <w:rsid w:val="001C2807"/>
    <w:rsid w:val="001C3DD4"/>
    <w:rsid w:val="001C42AF"/>
    <w:rsid w:val="001C577E"/>
    <w:rsid w:val="001C6E78"/>
    <w:rsid w:val="001C7341"/>
    <w:rsid w:val="001C76D4"/>
    <w:rsid w:val="001C776A"/>
    <w:rsid w:val="001D0492"/>
    <w:rsid w:val="001D0E1A"/>
    <w:rsid w:val="001D1DFF"/>
    <w:rsid w:val="001D214C"/>
    <w:rsid w:val="001D22BD"/>
    <w:rsid w:val="001D6292"/>
    <w:rsid w:val="001D7460"/>
    <w:rsid w:val="001E10AE"/>
    <w:rsid w:val="001E1CE7"/>
    <w:rsid w:val="001E285F"/>
    <w:rsid w:val="001E292F"/>
    <w:rsid w:val="001E2CF2"/>
    <w:rsid w:val="001E2E9F"/>
    <w:rsid w:val="001E34A6"/>
    <w:rsid w:val="001E5472"/>
    <w:rsid w:val="001E5AA2"/>
    <w:rsid w:val="001E649C"/>
    <w:rsid w:val="001E6C9F"/>
    <w:rsid w:val="001E7BDF"/>
    <w:rsid w:val="001F1089"/>
    <w:rsid w:val="001F1C2F"/>
    <w:rsid w:val="001F3B16"/>
    <w:rsid w:val="001F3C23"/>
    <w:rsid w:val="001F3C60"/>
    <w:rsid w:val="001F4B1E"/>
    <w:rsid w:val="001F6F29"/>
    <w:rsid w:val="001F7174"/>
    <w:rsid w:val="001F7331"/>
    <w:rsid w:val="001F7AF2"/>
    <w:rsid w:val="00200C7E"/>
    <w:rsid w:val="00201C6D"/>
    <w:rsid w:val="002021F0"/>
    <w:rsid w:val="002033CA"/>
    <w:rsid w:val="00204849"/>
    <w:rsid w:val="002062F6"/>
    <w:rsid w:val="002067BC"/>
    <w:rsid w:val="00206A54"/>
    <w:rsid w:val="00207D72"/>
    <w:rsid w:val="00210A0C"/>
    <w:rsid w:val="00211A24"/>
    <w:rsid w:val="00211D37"/>
    <w:rsid w:val="00212151"/>
    <w:rsid w:val="00212514"/>
    <w:rsid w:val="0021548D"/>
    <w:rsid w:val="002158FD"/>
    <w:rsid w:val="00216632"/>
    <w:rsid w:val="00217ED7"/>
    <w:rsid w:val="0022032D"/>
    <w:rsid w:val="00220BE3"/>
    <w:rsid w:val="00220C67"/>
    <w:rsid w:val="00221CCF"/>
    <w:rsid w:val="00221EEC"/>
    <w:rsid w:val="00222D6C"/>
    <w:rsid w:val="00223A7A"/>
    <w:rsid w:val="002241A6"/>
    <w:rsid w:val="002241C7"/>
    <w:rsid w:val="002243BC"/>
    <w:rsid w:val="0022472D"/>
    <w:rsid w:val="00225AB6"/>
    <w:rsid w:val="002265BF"/>
    <w:rsid w:val="002268E5"/>
    <w:rsid w:val="002276EF"/>
    <w:rsid w:val="00230B7B"/>
    <w:rsid w:val="00230D90"/>
    <w:rsid w:val="00230EDA"/>
    <w:rsid w:val="00230F11"/>
    <w:rsid w:val="002312D4"/>
    <w:rsid w:val="00231C17"/>
    <w:rsid w:val="00232DBB"/>
    <w:rsid w:val="0023588D"/>
    <w:rsid w:val="00235E70"/>
    <w:rsid w:val="002367E5"/>
    <w:rsid w:val="0023761B"/>
    <w:rsid w:val="00237BF6"/>
    <w:rsid w:val="0024024A"/>
    <w:rsid w:val="0024050F"/>
    <w:rsid w:val="00240790"/>
    <w:rsid w:val="00242ABA"/>
    <w:rsid w:val="00246296"/>
    <w:rsid w:val="002473C7"/>
    <w:rsid w:val="00247557"/>
    <w:rsid w:val="002479B1"/>
    <w:rsid w:val="00247D4C"/>
    <w:rsid w:val="0025044D"/>
    <w:rsid w:val="00250D69"/>
    <w:rsid w:val="002515E5"/>
    <w:rsid w:val="0025161F"/>
    <w:rsid w:val="002518A3"/>
    <w:rsid w:val="00251A70"/>
    <w:rsid w:val="00251E4D"/>
    <w:rsid w:val="00252AD3"/>
    <w:rsid w:val="00253192"/>
    <w:rsid w:val="00253D26"/>
    <w:rsid w:val="00254320"/>
    <w:rsid w:val="002567BD"/>
    <w:rsid w:val="00257194"/>
    <w:rsid w:val="00257988"/>
    <w:rsid w:val="00257B31"/>
    <w:rsid w:val="002608B8"/>
    <w:rsid w:val="002613B4"/>
    <w:rsid w:val="00261B29"/>
    <w:rsid w:val="00262747"/>
    <w:rsid w:val="00262AA0"/>
    <w:rsid w:val="002646B2"/>
    <w:rsid w:val="002647E8"/>
    <w:rsid w:val="0026568A"/>
    <w:rsid w:val="002662CC"/>
    <w:rsid w:val="002666E0"/>
    <w:rsid w:val="0026759A"/>
    <w:rsid w:val="00275042"/>
    <w:rsid w:val="00275785"/>
    <w:rsid w:val="0027639C"/>
    <w:rsid w:val="002776C2"/>
    <w:rsid w:val="00277BB8"/>
    <w:rsid w:val="00277D89"/>
    <w:rsid w:val="002806DE"/>
    <w:rsid w:val="002817E9"/>
    <w:rsid w:val="00281942"/>
    <w:rsid w:val="00282287"/>
    <w:rsid w:val="00282A55"/>
    <w:rsid w:val="00282AB0"/>
    <w:rsid w:val="00284196"/>
    <w:rsid w:val="00284224"/>
    <w:rsid w:val="00284480"/>
    <w:rsid w:val="002845FD"/>
    <w:rsid w:val="00284B29"/>
    <w:rsid w:val="002851C2"/>
    <w:rsid w:val="00287500"/>
    <w:rsid w:val="00287DD4"/>
    <w:rsid w:val="0029005F"/>
    <w:rsid w:val="002902FA"/>
    <w:rsid w:val="002908FA"/>
    <w:rsid w:val="00290E3D"/>
    <w:rsid w:val="00291039"/>
    <w:rsid w:val="00292854"/>
    <w:rsid w:val="0029487F"/>
    <w:rsid w:val="00294BBF"/>
    <w:rsid w:val="00295258"/>
    <w:rsid w:val="002956CB"/>
    <w:rsid w:val="00296779"/>
    <w:rsid w:val="002A0542"/>
    <w:rsid w:val="002A0AA6"/>
    <w:rsid w:val="002A150C"/>
    <w:rsid w:val="002A2EE4"/>
    <w:rsid w:val="002A46D9"/>
    <w:rsid w:val="002A4980"/>
    <w:rsid w:val="002A4A79"/>
    <w:rsid w:val="002A5CC2"/>
    <w:rsid w:val="002A6218"/>
    <w:rsid w:val="002B0C86"/>
    <w:rsid w:val="002B0FE1"/>
    <w:rsid w:val="002B1CCC"/>
    <w:rsid w:val="002B26D6"/>
    <w:rsid w:val="002B5878"/>
    <w:rsid w:val="002B6762"/>
    <w:rsid w:val="002B76C0"/>
    <w:rsid w:val="002C037B"/>
    <w:rsid w:val="002C0800"/>
    <w:rsid w:val="002C0B68"/>
    <w:rsid w:val="002C516E"/>
    <w:rsid w:val="002C560F"/>
    <w:rsid w:val="002C56B5"/>
    <w:rsid w:val="002C5998"/>
    <w:rsid w:val="002D2060"/>
    <w:rsid w:val="002D2C91"/>
    <w:rsid w:val="002D2ED6"/>
    <w:rsid w:val="002D3174"/>
    <w:rsid w:val="002D331A"/>
    <w:rsid w:val="002D3A61"/>
    <w:rsid w:val="002D3F06"/>
    <w:rsid w:val="002D43DF"/>
    <w:rsid w:val="002D4BAF"/>
    <w:rsid w:val="002D5637"/>
    <w:rsid w:val="002D5BC4"/>
    <w:rsid w:val="002D5D99"/>
    <w:rsid w:val="002D6BE3"/>
    <w:rsid w:val="002D6C02"/>
    <w:rsid w:val="002E09D3"/>
    <w:rsid w:val="002E0F4B"/>
    <w:rsid w:val="002E2595"/>
    <w:rsid w:val="002E2829"/>
    <w:rsid w:val="002E2AA6"/>
    <w:rsid w:val="002E2CC0"/>
    <w:rsid w:val="002E3D06"/>
    <w:rsid w:val="002E4ACD"/>
    <w:rsid w:val="002E6256"/>
    <w:rsid w:val="002E695D"/>
    <w:rsid w:val="002E7F72"/>
    <w:rsid w:val="002F026B"/>
    <w:rsid w:val="002F072A"/>
    <w:rsid w:val="002F1279"/>
    <w:rsid w:val="002F207D"/>
    <w:rsid w:val="002F2EFE"/>
    <w:rsid w:val="002F2F21"/>
    <w:rsid w:val="002F4E23"/>
    <w:rsid w:val="002F5F08"/>
    <w:rsid w:val="002F5F23"/>
    <w:rsid w:val="002F688B"/>
    <w:rsid w:val="002F6FCE"/>
    <w:rsid w:val="002F702F"/>
    <w:rsid w:val="002F7129"/>
    <w:rsid w:val="003006C1"/>
    <w:rsid w:val="003010E8"/>
    <w:rsid w:val="0030144D"/>
    <w:rsid w:val="00301885"/>
    <w:rsid w:val="00303349"/>
    <w:rsid w:val="0030374E"/>
    <w:rsid w:val="00303B05"/>
    <w:rsid w:val="00303BE8"/>
    <w:rsid w:val="00303D40"/>
    <w:rsid w:val="003044E0"/>
    <w:rsid w:val="00306365"/>
    <w:rsid w:val="00310149"/>
    <w:rsid w:val="0031040A"/>
    <w:rsid w:val="0031120B"/>
    <w:rsid w:val="00311422"/>
    <w:rsid w:val="0031185A"/>
    <w:rsid w:val="003118FB"/>
    <w:rsid w:val="00311F72"/>
    <w:rsid w:val="0031290C"/>
    <w:rsid w:val="0031364F"/>
    <w:rsid w:val="0031380D"/>
    <w:rsid w:val="00313DB2"/>
    <w:rsid w:val="003205CB"/>
    <w:rsid w:val="00320C53"/>
    <w:rsid w:val="0032422A"/>
    <w:rsid w:val="00324625"/>
    <w:rsid w:val="00324DA6"/>
    <w:rsid w:val="003256B6"/>
    <w:rsid w:val="00325A97"/>
    <w:rsid w:val="00327E02"/>
    <w:rsid w:val="00330C4A"/>
    <w:rsid w:val="0033197C"/>
    <w:rsid w:val="00333082"/>
    <w:rsid w:val="0033370E"/>
    <w:rsid w:val="003342D6"/>
    <w:rsid w:val="003347B7"/>
    <w:rsid w:val="003347F7"/>
    <w:rsid w:val="0033494C"/>
    <w:rsid w:val="00334C18"/>
    <w:rsid w:val="003353CE"/>
    <w:rsid w:val="00336EE1"/>
    <w:rsid w:val="00336FEB"/>
    <w:rsid w:val="00337AFB"/>
    <w:rsid w:val="00340745"/>
    <w:rsid w:val="00340D51"/>
    <w:rsid w:val="003417A1"/>
    <w:rsid w:val="00341863"/>
    <w:rsid w:val="00341B61"/>
    <w:rsid w:val="00342DBC"/>
    <w:rsid w:val="0034348D"/>
    <w:rsid w:val="003439A9"/>
    <w:rsid w:val="00343F20"/>
    <w:rsid w:val="003442EE"/>
    <w:rsid w:val="003447B2"/>
    <w:rsid w:val="00345979"/>
    <w:rsid w:val="0034759B"/>
    <w:rsid w:val="00347B63"/>
    <w:rsid w:val="00350662"/>
    <w:rsid w:val="00350AE6"/>
    <w:rsid w:val="00350E07"/>
    <w:rsid w:val="00353DDB"/>
    <w:rsid w:val="003542BE"/>
    <w:rsid w:val="00354BF0"/>
    <w:rsid w:val="0035507E"/>
    <w:rsid w:val="00355D5D"/>
    <w:rsid w:val="00355F16"/>
    <w:rsid w:val="003562E0"/>
    <w:rsid w:val="00356623"/>
    <w:rsid w:val="00356BEE"/>
    <w:rsid w:val="003577ED"/>
    <w:rsid w:val="003578DC"/>
    <w:rsid w:val="00362470"/>
    <w:rsid w:val="003638CE"/>
    <w:rsid w:val="00363CB5"/>
    <w:rsid w:val="0036497B"/>
    <w:rsid w:val="003649BB"/>
    <w:rsid w:val="00364D54"/>
    <w:rsid w:val="00364E88"/>
    <w:rsid w:val="0037141A"/>
    <w:rsid w:val="00371A89"/>
    <w:rsid w:val="00372472"/>
    <w:rsid w:val="00372E6F"/>
    <w:rsid w:val="00373924"/>
    <w:rsid w:val="0037405D"/>
    <w:rsid w:val="003745C8"/>
    <w:rsid w:val="003772FB"/>
    <w:rsid w:val="00377DB4"/>
    <w:rsid w:val="00377FE0"/>
    <w:rsid w:val="00385040"/>
    <w:rsid w:val="00385542"/>
    <w:rsid w:val="003869E8"/>
    <w:rsid w:val="00386E1B"/>
    <w:rsid w:val="0038734E"/>
    <w:rsid w:val="00387BC4"/>
    <w:rsid w:val="00391C09"/>
    <w:rsid w:val="00391D6C"/>
    <w:rsid w:val="00392FEF"/>
    <w:rsid w:val="00393618"/>
    <w:rsid w:val="00394647"/>
    <w:rsid w:val="0039560B"/>
    <w:rsid w:val="003956E7"/>
    <w:rsid w:val="003960E0"/>
    <w:rsid w:val="00396B00"/>
    <w:rsid w:val="00396B6C"/>
    <w:rsid w:val="00396CE9"/>
    <w:rsid w:val="00396EEB"/>
    <w:rsid w:val="00397B35"/>
    <w:rsid w:val="00397E59"/>
    <w:rsid w:val="003A03AF"/>
    <w:rsid w:val="003A0D21"/>
    <w:rsid w:val="003A15DC"/>
    <w:rsid w:val="003A3118"/>
    <w:rsid w:val="003A3A22"/>
    <w:rsid w:val="003A6C02"/>
    <w:rsid w:val="003A7211"/>
    <w:rsid w:val="003B0044"/>
    <w:rsid w:val="003B08FB"/>
    <w:rsid w:val="003B1202"/>
    <w:rsid w:val="003B1E27"/>
    <w:rsid w:val="003B3078"/>
    <w:rsid w:val="003B52E8"/>
    <w:rsid w:val="003B61B1"/>
    <w:rsid w:val="003B6A2C"/>
    <w:rsid w:val="003B78E1"/>
    <w:rsid w:val="003B7B3A"/>
    <w:rsid w:val="003B7E43"/>
    <w:rsid w:val="003C0999"/>
    <w:rsid w:val="003C0E92"/>
    <w:rsid w:val="003C1427"/>
    <w:rsid w:val="003C1B92"/>
    <w:rsid w:val="003C2549"/>
    <w:rsid w:val="003C2AF8"/>
    <w:rsid w:val="003C375C"/>
    <w:rsid w:val="003C41DC"/>
    <w:rsid w:val="003C4A4A"/>
    <w:rsid w:val="003C5213"/>
    <w:rsid w:val="003C6B87"/>
    <w:rsid w:val="003C6CB6"/>
    <w:rsid w:val="003C6E2A"/>
    <w:rsid w:val="003C6F5D"/>
    <w:rsid w:val="003C7DB8"/>
    <w:rsid w:val="003D0888"/>
    <w:rsid w:val="003D0B29"/>
    <w:rsid w:val="003D0B72"/>
    <w:rsid w:val="003D1601"/>
    <w:rsid w:val="003D351C"/>
    <w:rsid w:val="003D3951"/>
    <w:rsid w:val="003D40A1"/>
    <w:rsid w:val="003D47EB"/>
    <w:rsid w:val="003D4BD4"/>
    <w:rsid w:val="003D61BA"/>
    <w:rsid w:val="003D6963"/>
    <w:rsid w:val="003D73E3"/>
    <w:rsid w:val="003D7878"/>
    <w:rsid w:val="003E09F5"/>
    <w:rsid w:val="003E13A1"/>
    <w:rsid w:val="003E2989"/>
    <w:rsid w:val="003E3252"/>
    <w:rsid w:val="003E604B"/>
    <w:rsid w:val="003E62A2"/>
    <w:rsid w:val="003E73CB"/>
    <w:rsid w:val="003F0159"/>
    <w:rsid w:val="003F05BB"/>
    <w:rsid w:val="003F0793"/>
    <w:rsid w:val="003F08A2"/>
    <w:rsid w:val="003F1116"/>
    <w:rsid w:val="003F18C7"/>
    <w:rsid w:val="003F243B"/>
    <w:rsid w:val="003F2B79"/>
    <w:rsid w:val="003F2CB4"/>
    <w:rsid w:val="003F3F92"/>
    <w:rsid w:val="003F49A1"/>
    <w:rsid w:val="003F4F1C"/>
    <w:rsid w:val="003F5845"/>
    <w:rsid w:val="003F6146"/>
    <w:rsid w:val="003F66C6"/>
    <w:rsid w:val="003F703F"/>
    <w:rsid w:val="003F7A00"/>
    <w:rsid w:val="003F7CD9"/>
    <w:rsid w:val="003F7E79"/>
    <w:rsid w:val="004013DA"/>
    <w:rsid w:val="004015D4"/>
    <w:rsid w:val="0040182B"/>
    <w:rsid w:val="00401CCE"/>
    <w:rsid w:val="00401ED9"/>
    <w:rsid w:val="004022BC"/>
    <w:rsid w:val="00403791"/>
    <w:rsid w:val="004045A5"/>
    <w:rsid w:val="004049DC"/>
    <w:rsid w:val="00406E7D"/>
    <w:rsid w:val="0041006B"/>
    <w:rsid w:val="0041009E"/>
    <w:rsid w:val="0041050E"/>
    <w:rsid w:val="00410BC2"/>
    <w:rsid w:val="00411E65"/>
    <w:rsid w:val="004121EC"/>
    <w:rsid w:val="004126A5"/>
    <w:rsid w:val="00413C74"/>
    <w:rsid w:val="0041404C"/>
    <w:rsid w:val="0041491A"/>
    <w:rsid w:val="00415C4F"/>
    <w:rsid w:val="00415CA7"/>
    <w:rsid w:val="00416B94"/>
    <w:rsid w:val="00417BA7"/>
    <w:rsid w:val="00421F94"/>
    <w:rsid w:val="00422F55"/>
    <w:rsid w:val="00423196"/>
    <w:rsid w:val="0042489E"/>
    <w:rsid w:val="00424A82"/>
    <w:rsid w:val="004254B0"/>
    <w:rsid w:val="00426477"/>
    <w:rsid w:val="004269FF"/>
    <w:rsid w:val="00427D29"/>
    <w:rsid w:val="00427D7C"/>
    <w:rsid w:val="00430B24"/>
    <w:rsid w:val="00431172"/>
    <w:rsid w:val="00431926"/>
    <w:rsid w:val="00431EEE"/>
    <w:rsid w:val="00433A40"/>
    <w:rsid w:val="00433F22"/>
    <w:rsid w:val="004348BB"/>
    <w:rsid w:val="00435FE4"/>
    <w:rsid w:val="00436F93"/>
    <w:rsid w:val="00437DAA"/>
    <w:rsid w:val="00440033"/>
    <w:rsid w:val="00441E82"/>
    <w:rsid w:val="0044245F"/>
    <w:rsid w:val="0044259C"/>
    <w:rsid w:val="00442CFF"/>
    <w:rsid w:val="00443C80"/>
    <w:rsid w:val="00443CB4"/>
    <w:rsid w:val="004455D8"/>
    <w:rsid w:val="00445BD7"/>
    <w:rsid w:val="004460A9"/>
    <w:rsid w:val="0044646B"/>
    <w:rsid w:val="00447423"/>
    <w:rsid w:val="00447C4B"/>
    <w:rsid w:val="0045010E"/>
    <w:rsid w:val="0045579F"/>
    <w:rsid w:val="00455F44"/>
    <w:rsid w:val="00456CA2"/>
    <w:rsid w:val="00457C21"/>
    <w:rsid w:val="00460ACA"/>
    <w:rsid w:val="00461C99"/>
    <w:rsid w:val="00462256"/>
    <w:rsid w:val="004636C8"/>
    <w:rsid w:val="004652CA"/>
    <w:rsid w:val="00465883"/>
    <w:rsid w:val="00465F54"/>
    <w:rsid w:val="0046750A"/>
    <w:rsid w:val="004679B4"/>
    <w:rsid w:val="0047012E"/>
    <w:rsid w:val="00471517"/>
    <w:rsid w:val="004718CA"/>
    <w:rsid w:val="0047216B"/>
    <w:rsid w:val="00476B0B"/>
    <w:rsid w:val="004772C9"/>
    <w:rsid w:val="00477F4C"/>
    <w:rsid w:val="00480802"/>
    <w:rsid w:val="00481093"/>
    <w:rsid w:val="0048121B"/>
    <w:rsid w:val="004812C5"/>
    <w:rsid w:val="004818C2"/>
    <w:rsid w:val="00482655"/>
    <w:rsid w:val="004841A3"/>
    <w:rsid w:val="004856E8"/>
    <w:rsid w:val="00486ED9"/>
    <w:rsid w:val="004871FA"/>
    <w:rsid w:val="00487251"/>
    <w:rsid w:val="00487D9E"/>
    <w:rsid w:val="0049117A"/>
    <w:rsid w:val="00491274"/>
    <w:rsid w:val="004914AA"/>
    <w:rsid w:val="004927B4"/>
    <w:rsid w:val="00492AFA"/>
    <w:rsid w:val="004933C3"/>
    <w:rsid w:val="00493DC7"/>
    <w:rsid w:val="00495114"/>
    <w:rsid w:val="00495952"/>
    <w:rsid w:val="00495ECE"/>
    <w:rsid w:val="00496E2D"/>
    <w:rsid w:val="00497269"/>
    <w:rsid w:val="0049772E"/>
    <w:rsid w:val="004A2851"/>
    <w:rsid w:val="004A32B4"/>
    <w:rsid w:val="004A4C55"/>
    <w:rsid w:val="004A4CA5"/>
    <w:rsid w:val="004A5463"/>
    <w:rsid w:val="004A67C1"/>
    <w:rsid w:val="004B01BC"/>
    <w:rsid w:val="004B1275"/>
    <w:rsid w:val="004B1719"/>
    <w:rsid w:val="004B20A7"/>
    <w:rsid w:val="004B2420"/>
    <w:rsid w:val="004B2FD1"/>
    <w:rsid w:val="004B3C1A"/>
    <w:rsid w:val="004B44D5"/>
    <w:rsid w:val="004B50F2"/>
    <w:rsid w:val="004B55BC"/>
    <w:rsid w:val="004B60C4"/>
    <w:rsid w:val="004B747D"/>
    <w:rsid w:val="004B78D9"/>
    <w:rsid w:val="004C12E2"/>
    <w:rsid w:val="004C16A7"/>
    <w:rsid w:val="004C1B0D"/>
    <w:rsid w:val="004C250F"/>
    <w:rsid w:val="004C29EF"/>
    <w:rsid w:val="004C39A8"/>
    <w:rsid w:val="004C3A44"/>
    <w:rsid w:val="004C3A63"/>
    <w:rsid w:val="004C795A"/>
    <w:rsid w:val="004D14EB"/>
    <w:rsid w:val="004D1766"/>
    <w:rsid w:val="004D22CD"/>
    <w:rsid w:val="004D29D4"/>
    <w:rsid w:val="004D2D53"/>
    <w:rsid w:val="004D3A11"/>
    <w:rsid w:val="004D51A6"/>
    <w:rsid w:val="004D679A"/>
    <w:rsid w:val="004D70F9"/>
    <w:rsid w:val="004D7B19"/>
    <w:rsid w:val="004D7B7E"/>
    <w:rsid w:val="004E3402"/>
    <w:rsid w:val="004E39AB"/>
    <w:rsid w:val="004E47EB"/>
    <w:rsid w:val="004E4837"/>
    <w:rsid w:val="004E4B1C"/>
    <w:rsid w:val="004E5CF1"/>
    <w:rsid w:val="004E77C7"/>
    <w:rsid w:val="004E7BD0"/>
    <w:rsid w:val="004E7BDA"/>
    <w:rsid w:val="004F1368"/>
    <w:rsid w:val="004F1589"/>
    <w:rsid w:val="004F20B9"/>
    <w:rsid w:val="004F3171"/>
    <w:rsid w:val="004F3EFA"/>
    <w:rsid w:val="004F4CD2"/>
    <w:rsid w:val="004F534A"/>
    <w:rsid w:val="004F5AC8"/>
    <w:rsid w:val="004F5E8B"/>
    <w:rsid w:val="004F6350"/>
    <w:rsid w:val="004F6AE0"/>
    <w:rsid w:val="004F6B8C"/>
    <w:rsid w:val="00500870"/>
    <w:rsid w:val="00501D09"/>
    <w:rsid w:val="005033B7"/>
    <w:rsid w:val="005048F3"/>
    <w:rsid w:val="005051EF"/>
    <w:rsid w:val="005056A6"/>
    <w:rsid w:val="005056F6"/>
    <w:rsid w:val="005067AA"/>
    <w:rsid w:val="0050739B"/>
    <w:rsid w:val="00507665"/>
    <w:rsid w:val="005102F8"/>
    <w:rsid w:val="005105F2"/>
    <w:rsid w:val="00510647"/>
    <w:rsid w:val="00511D25"/>
    <w:rsid w:val="00512AA8"/>
    <w:rsid w:val="00513372"/>
    <w:rsid w:val="00514588"/>
    <w:rsid w:val="00515050"/>
    <w:rsid w:val="0051595F"/>
    <w:rsid w:val="00517F26"/>
    <w:rsid w:val="00520912"/>
    <w:rsid w:val="00521292"/>
    <w:rsid w:val="00521D82"/>
    <w:rsid w:val="0052209B"/>
    <w:rsid w:val="00522BD8"/>
    <w:rsid w:val="005244EE"/>
    <w:rsid w:val="00524A55"/>
    <w:rsid w:val="00527AF8"/>
    <w:rsid w:val="00527B16"/>
    <w:rsid w:val="005302B4"/>
    <w:rsid w:val="0053095D"/>
    <w:rsid w:val="00531500"/>
    <w:rsid w:val="00531AA7"/>
    <w:rsid w:val="00532F4F"/>
    <w:rsid w:val="00532F76"/>
    <w:rsid w:val="00536619"/>
    <w:rsid w:val="0053726F"/>
    <w:rsid w:val="00537BD1"/>
    <w:rsid w:val="00537C5F"/>
    <w:rsid w:val="00540B6B"/>
    <w:rsid w:val="00540BCC"/>
    <w:rsid w:val="0054195C"/>
    <w:rsid w:val="00541AAA"/>
    <w:rsid w:val="00541C01"/>
    <w:rsid w:val="00541C8A"/>
    <w:rsid w:val="00541D11"/>
    <w:rsid w:val="005421CC"/>
    <w:rsid w:val="00543119"/>
    <w:rsid w:val="00543D9D"/>
    <w:rsid w:val="005446C6"/>
    <w:rsid w:val="00544891"/>
    <w:rsid w:val="00546C42"/>
    <w:rsid w:val="00546FA3"/>
    <w:rsid w:val="005509A1"/>
    <w:rsid w:val="005512EB"/>
    <w:rsid w:val="00551684"/>
    <w:rsid w:val="00552380"/>
    <w:rsid w:val="0055306C"/>
    <w:rsid w:val="005532CC"/>
    <w:rsid w:val="00553967"/>
    <w:rsid w:val="0055455D"/>
    <w:rsid w:val="00554749"/>
    <w:rsid w:val="00554ACE"/>
    <w:rsid w:val="00554B98"/>
    <w:rsid w:val="00554BBA"/>
    <w:rsid w:val="00554F7A"/>
    <w:rsid w:val="00556381"/>
    <w:rsid w:val="00556496"/>
    <w:rsid w:val="00556E79"/>
    <w:rsid w:val="00557D46"/>
    <w:rsid w:val="00560C0F"/>
    <w:rsid w:val="005610AB"/>
    <w:rsid w:val="00561189"/>
    <w:rsid w:val="0056144F"/>
    <w:rsid w:val="00562112"/>
    <w:rsid w:val="00562496"/>
    <w:rsid w:val="0056260F"/>
    <w:rsid w:val="00562633"/>
    <w:rsid w:val="00563253"/>
    <w:rsid w:val="00563D3F"/>
    <w:rsid w:val="00564248"/>
    <w:rsid w:val="005652EE"/>
    <w:rsid w:val="0056550C"/>
    <w:rsid w:val="00566C53"/>
    <w:rsid w:val="00566E5F"/>
    <w:rsid w:val="0056741C"/>
    <w:rsid w:val="005679E2"/>
    <w:rsid w:val="00567A00"/>
    <w:rsid w:val="00567CAC"/>
    <w:rsid w:val="005706AB"/>
    <w:rsid w:val="00571114"/>
    <w:rsid w:val="00571126"/>
    <w:rsid w:val="00571242"/>
    <w:rsid w:val="005730CE"/>
    <w:rsid w:val="00573EB9"/>
    <w:rsid w:val="00573F8D"/>
    <w:rsid w:val="005749F2"/>
    <w:rsid w:val="00575F4E"/>
    <w:rsid w:val="00577304"/>
    <w:rsid w:val="00580072"/>
    <w:rsid w:val="005804B1"/>
    <w:rsid w:val="00580E62"/>
    <w:rsid w:val="00580F4E"/>
    <w:rsid w:val="00583623"/>
    <w:rsid w:val="0058389F"/>
    <w:rsid w:val="005839F1"/>
    <w:rsid w:val="00583ED1"/>
    <w:rsid w:val="0058426D"/>
    <w:rsid w:val="00584ABD"/>
    <w:rsid w:val="00586330"/>
    <w:rsid w:val="005922A9"/>
    <w:rsid w:val="00593BFD"/>
    <w:rsid w:val="005941EC"/>
    <w:rsid w:val="00594529"/>
    <w:rsid w:val="00595596"/>
    <w:rsid w:val="005972A2"/>
    <w:rsid w:val="005A0306"/>
    <w:rsid w:val="005A0636"/>
    <w:rsid w:val="005A194F"/>
    <w:rsid w:val="005A1C6D"/>
    <w:rsid w:val="005A317E"/>
    <w:rsid w:val="005A41A3"/>
    <w:rsid w:val="005A47AF"/>
    <w:rsid w:val="005A5E1C"/>
    <w:rsid w:val="005A5FB6"/>
    <w:rsid w:val="005A622A"/>
    <w:rsid w:val="005B0E04"/>
    <w:rsid w:val="005B1958"/>
    <w:rsid w:val="005B25A5"/>
    <w:rsid w:val="005B2C32"/>
    <w:rsid w:val="005B334D"/>
    <w:rsid w:val="005B342D"/>
    <w:rsid w:val="005B4E27"/>
    <w:rsid w:val="005B5BBD"/>
    <w:rsid w:val="005B740E"/>
    <w:rsid w:val="005B76F4"/>
    <w:rsid w:val="005B78FB"/>
    <w:rsid w:val="005C03AD"/>
    <w:rsid w:val="005C0F3D"/>
    <w:rsid w:val="005C1017"/>
    <w:rsid w:val="005C3834"/>
    <w:rsid w:val="005C46F7"/>
    <w:rsid w:val="005C567B"/>
    <w:rsid w:val="005C7609"/>
    <w:rsid w:val="005D09B3"/>
    <w:rsid w:val="005D10D3"/>
    <w:rsid w:val="005D2150"/>
    <w:rsid w:val="005D2D27"/>
    <w:rsid w:val="005D30A7"/>
    <w:rsid w:val="005D3B19"/>
    <w:rsid w:val="005D3D5A"/>
    <w:rsid w:val="005D565C"/>
    <w:rsid w:val="005D649D"/>
    <w:rsid w:val="005D69E8"/>
    <w:rsid w:val="005E0C38"/>
    <w:rsid w:val="005E2E2E"/>
    <w:rsid w:val="005E3E26"/>
    <w:rsid w:val="005E41B0"/>
    <w:rsid w:val="005E48F1"/>
    <w:rsid w:val="005E607A"/>
    <w:rsid w:val="005E665B"/>
    <w:rsid w:val="005E7CC6"/>
    <w:rsid w:val="005E7FE1"/>
    <w:rsid w:val="005F0143"/>
    <w:rsid w:val="005F0444"/>
    <w:rsid w:val="005F0AED"/>
    <w:rsid w:val="005F0FB4"/>
    <w:rsid w:val="005F11A8"/>
    <w:rsid w:val="005F1BD2"/>
    <w:rsid w:val="005F26B9"/>
    <w:rsid w:val="005F2B52"/>
    <w:rsid w:val="005F3CCF"/>
    <w:rsid w:val="005F7C1C"/>
    <w:rsid w:val="00600408"/>
    <w:rsid w:val="00602CEA"/>
    <w:rsid w:val="0060367A"/>
    <w:rsid w:val="00605667"/>
    <w:rsid w:val="006057D8"/>
    <w:rsid w:val="0060649F"/>
    <w:rsid w:val="00606DB7"/>
    <w:rsid w:val="006076B4"/>
    <w:rsid w:val="00611187"/>
    <w:rsid w:val="006111F5"/>
    <w:rsid w:val="00615D19"/>
    <w:rsid w:val="006162BD"/>
    <w:rsid w:val="00616334"/>
    <w:rsid w:val="006179DA"/>
    <w:rsid w:val="0062048B"/>
    <w:rsid w:val="00620606"/>
    <w:rsid w:val="006214F2"/>
    <w:rsid w:val="00621E9D"/>
    <w:rsid w:val="00622512"/>
    <w:rsid w:val="00622F02"/>
    <w:rsid w:val="006234F3"/>
    <w:rsid w:val="006240F9"/>
    <w:rsid w:val="006256D3"/>
    <w:rsid w:val="0062620A"/>
    <w:rsid w:val="006274D1"/>
    <w:rsid w:val="006306B8"/>
    <w:rsid w:val="006307D5"/>
    <w:rsid w:val="00630EAC"/>
    <w:rsid w:val="00632707"/>
    <w:rsid w:val="0063282B"/>
    <w:rsid w:val="006335F9"/>
    <w:rsid w:val="00633E08"/>
    <w:rsid w:val="006345CE"/>
    <w:rsid w:val="00634D6E"/>
    <w:rsid w:val="00635806"/>
    <w:rsid w:val="006359AF"/>
    <w:rsid w:val="006359D1"/>
    <w:rsid w:val="00635E28"/>
    <w:rsid w:val="006365DC"/>
    <w:rsid w:val="006378CF"/>
    <w:rsid w:val="006440B8"/>
    <w:rsid w:val="00644305"/>
    <w:rsid w:val="00644E36"/>
    <w:rsid w:val="00645028"/>
    <w:rsid w:val="0064619A"/>
    <w:rsid w:val="006468BF"/>
    <w:rsid w:val="00651BB3"/>
    <w:rsid w:val="00653592"/>
    <w:rsid w:val="00654344"/>
    <w:rsid w:val="006547FA"/>
    <w:rsid w:val="00655E4C"/>
    <w:rsid w:val="00655E69"/>
    <w:rsid w:val="00656388"/>
    <w:rsid w:val="006576D8"/>
    <w:rsid w:val="00657BF4"/>
    <w:rsid w:val="00657FC6"/>
    <w:rsid w:val="0066051C"/>
    <w:rsid w:val="006611A3"/>
    <w:rsid w:val="0066303F"/>
    <w:rsid w:val="0066542B"/>
    <w:rsid w:val="00666239"/>
    <w:rsid w:val="006665C6"/>
    <w:rsid w:val="00666D15"/>
    <w:rsid w:val="00666FA7"/>
    <w:rsid w:val="00670C66"/>
    <w:rsid w:val="00670DB2"/>
    <w:rsid w:val="00671820"/>
    <w:rsid w:val="00671BB9"/>
    <w:rsid w:val="0067254C"/>
    <w:rsid w:val="006733D8"/>
    <w:rsid w:val="00673B24"/>
    <w:rsid w:val="00673F18"/>
    <w:rsid w:val="00673F83"/>
    <w:rsid w:val="00674707"/>
    <w:rsid w:val="00674F78"/>
    <w:rsid w:val="00675DA8"/>
    <w:rsid w:val="0067681F"/>
    <w:rsid w:val="006769EE"/>
    <w:rsid w:val="0067768D"/>
    <w:rsid w:val="00682D28"/>
    <w:rsid w:val="00683570"/>
    <w:rsid w:val="00685265"/>
    <w:rsid w:val="00685E72"/>
    <w:rsid w:val="00685F1E"/>
    <w:rsid w:val="00687070"/>
    <w:rsid w:val="00690A53"/>
    <w:rsid w:val="00690DE3"/>
    <w:rsid w:val="00691402"/>
    <w:rsid w:val="00691EBC"/>
    <w:rsid w:val="00692079"/>
    <w:rsid w:val="006924F4"/>
    <w:rsid w:val="00692A4C"/>
    <w:rsid w:val="00692D6C"/>
    <w:rsid w:val="006932BC"/>
    <w:rsid w:val="0069355A"/>
    <w:rsid w:val="00693EA2"/>
    <w:rsid w:val="00694AFD"/>
    <w:rsid w:val="00694B62"/>
    <w:rsid w:val="006964F1"/>
    <w:rsid w:val="0069656A"/>
    <w:rsid w:val="00697EDB"/>
    <w:rsid w:val="006A0AAE"/>
    <w:rsid w:val="006A123B"/>
    <w:rsid w:val="006A1695"/>
    <w:rsid w:val="006A2AC6"/>
    <w:rsid w:val="006A2E8F"/>
    <w:rsid w:val="006A3881"/>
    <w:rsid w:val="006A4452"/>
    <w:rsid w:val="006A5491"/>
    <w:rsid w:val="006A6119"/>
    <w:rsid w:val="006A65A2"/>
    <w:rsid w:val="006B0305"/>
    <w:rsid w:val="006B0390"/>
    <w:rsid w:val="006B041D"/>
    <w:rsid w:val="006B0973"/>
    <w:rsid w:val="006B14AD"/>
    <w:rsid w:val="006B204E"/>
    <w:rsid w:val="006B29CC"/>
    <w:rsid w:val="006B33F8"/>
    <w:rsid w:val="006B399E"/>
    <w:rsid w:val="006B5474"/>
    <w:rsid w:val="006B5EA9"/>
    <w:rsid w:val="006B70BC"/>
    <w:rsid w:val="006B72CB"/>
    <w:rsid w:val="006B7759"/>
    <w:rsid w:val="006B7A8C"/>
    <w:rsid w:val="006B7B23"/>
    <w:rsid w:val="006B7F02"/>
    <w:rsid w:val="006C020B"/>
    <w:rsid w:val="006C08A4"/>
    <w:rsid w:val="006C1A7C"/>
    <w:rsid w:val="006C3206"/>
    <w:rsid w:val="006C3213"/>
    <w:rsid w:val="006C3332"/>
    <w:rsid w:val="006C3D62"/>
    <w:rsid w:val="006C4C26"/>
    <w:rsid w:val="006C4DA7"/>
    <w:rsid w:val="006C552D"/>
    <w:rsid w:val="006C6442"/>
    <w:rsid w:val="006C705B"/>
    <w:rsid w:val="006C7B3B"/>
    <w:rsid w:val="006D08DF"/>
    <w:rsid w:val="006D0B5A"/>
    <w:rsid w:val="006D34E9"/>
    <w:rsid w:val="006D4FBF"/>
    <w:rsid w:val="006D59C6"/>
    <w:rsid w:val="006D708C"/>
    <w:rsid w:val="006D74E0"/>
    <w:rsid w:val="006D7D7F"/>
    <w:rsid w:val="006E3465"/>
    <w:rsid w:val="006E355D"/>
    <w:rsid w:val="006E4CCD"/>
    <w:rsid w:val="006E60CB"/>
    <w:rsid w:val="006E739D"/>
    <w:rsid w:val="006E7C80"/>
    <w:rsid w:val="006F0176"/>
    <w:rsid w:val="006F022E"/>
    <w:rsid w:val="006F0B70"/>
    <w:rsid w:val="006F0DD0"/>
    <w:rsid w:val="006F11CD"/>
    <w:rsid w:val="006F1DED"/>
    <w:rsid w:val="006F3794"/>
    <w:rsid w:val="006F5909"/>
    <w:rsid w:val="006F614A"/>
    <w:rsid w:val="00700317"/>
    <w:rsid w:val="007007A5"/>
    <w:rsid w:val="00701444"/>
    <w:rsid w:val="00701FD5"/>
    <w:rsid w:val="00702DFC"/>
    <w:rsid w:val="00703532"/>
    <w:rsid w:val="0070387D"/>
    <w:rsid w:val="00704774"/>
    <w:rsid w:val="007047B6"/>
    <w:rsid w:val="00704C7F"/>
    <w:rsid w:val="0070555A"/>
    <w:rsid w:val="00705C80"/>
    <w:rsid w:val="00705D9E"/>
    <w:rsid w:val="00706978"/>
    <w:rsid w:val="00710274"/>
    <w:rsid w:val="00710D6D"/>
    <w:rsid w:val="00711E3B"/>
    <w:rsid w:val="0071505A"/>
    <w:rsid w:val="007156C3"/>
    <w:rsid w:val="00715A70"/>
    <w:rsid w:val="007163CB"/>
    <w:rsid w:val="00716566"/>
    <w:rsid w:val="00716E0E"/>
    <w:rsid w:val="00717149"/>
    <w:rsid w:val="007173BA"/>
    <w:rsid w:val="0071795D"/>
    <w:rsid w:val="007212FB"/>
    <w:rsid w:val="007218D1"/>
    <w:rsid w:val="00722E6B"/>
    <w:rsid w:val="0072397B"/>
    <w:rsid w:val="00723BB0"/>
    <w:rsid w:val="00724752"/>
    <w:rsid w:val="0072522A"/>
    <w:rsid w:val="0072570F"/>
    <w:rsid w:val="00726A7A"/>
    <w:rsid w:val="00726EDC"/>
    <w:rsid w:val="007279D6"/>
    <w:rsid w:val="00727D0A"/>
    <w:rsid w:val="00730CD4"/>
    <w:rsid w:val="00732451"/>
    <w:rsid w:val="0073315F"/>
    <w:rsid w:val="00733580"/>
    <w:rsid w:val="007340C9"/>
    <w:rsid w:val="00734D38"/>
    <w:rsid w:val="00737862"/>
    <w:rsid w:val="00740053"/>
    <w:rsid w:val="007402F5"/>
    <w:rsid w:val="00741672"/>
    <w:rsid w:val="00741D61"/>
    <w:rsid w:val="00741FDE"/>
    <w:rsid w:val="00743287"/>
    <w:rsid w:val="00745548"/>
    <w:rsid w:val="00746A2B"/>
    <w:rsid w:val="00746C13"/>
    <w:rsid w:val="007471B1"/>
    <w:rsid w:val="0074722B"/>
    <w:rsid w:val="0074769D"/>
    <w:rsid w:val="00747E70"/>
    <w:rsid w:val="007521D5"/>
    <w:rsid w:val="00752F51"/>
    <w:rsid w:val="0075478F"/>
    <w:rsid w:val="00754ACD"/>
    <w:rsid w:val="00755618"/>
    <w:rsid w:val="00755CFE"/>
    <w:rsid w:val="0075649D"/>
    <w:rsid w:val="00756B26"/>
    <w:rsid w:val="00760054"/>
    <w:rsid w:val="0076012D"/>
    <w:rsid w:val="0076120C"/>
    <w:rsid w:val="007618A0"/>
    <w:rsid w:val="007634B1"/>
    <w:rsid w:val="00763E43"/>
    <w:rsid w:val="00764AF4"/>
    <w:rsid w:val="007652E9"/>
    <w:rsid w:val="007653D4"/>
    <w:rsid w:val="007656C1"/>
    <w:rsid w:val="00765DC7"/>
    <w:rsid w:val="007677B6"/>
    <w:rsid w:val="00770DD7"/>
    <w:rsid w:val="0077213F"/>
    <w:rsid w:val="00773512"/>
    <w:rsid w:val="007737EC"/>
    <w:rsid w:val="00774C5F"/>
    <w:rsid w:val="00774EFE"/>
    <w:rsid w:val="007767BF"/>
    <w:rsid w:val="007770AE"/>
    <w:rsid w:val="00777195"/>
    <w:rsid w:val="007810E9"/>
    <w:rsid w:val="0078183C"/>
    <w:rsid w:val="00781D61"/>
    <w:rsid w:val="00782010"/>
    <w:rsid w:val="00784C44"/>
    <w:rsid w:val="007850F4"/>
    <w:rsid w:val="00785230"/>
    <w:rsid w:val="00785860"/>
    <w:rsid w:val="00786387"/>
    <w:rsid w:val="00786896"/>
    <w:rsid w:val="0079067B"/>
    <w:rsid w:val="007908B5"/>
    <w:rsid w:val="0079168A"/>
    <w:rsid w:val="00794F65"/>
    <w:rsid w:val="00795759"/>
    <w:rsid w:val="00796084"/>
    <w:rsid w:val="00796C15"/>
    <w:rsid w:val="00796D69"/>
    <w:rsid w:val="007971EA"/>
    <w:rsid w:val="00797D2F"/>
    <w:rsid w:val="00797F4C"/>
    <w:rsid w:val="007A0698"/>
    <w:rsid w:val="007A094E"/>
    <w:rsid w:val="007A1172"/>
    <w:rsid w:val="007A11A1"/>
    <w:rsid w:val="007A133E"/>
    <w:rsid w:val="007A17CD"/>
    <w:rsid w:val="007A1C93"/>
    <w:rsid w:val="007A3075"/>
    <w:rsid w:val="007A3A67"/>
    <w:rsid w:val="007A3BBD"/>
    <w:rsid w:val="007A3D87"/>
    <w:rsid w:val="007A48F3"/>
    <w:rsid w:val="007A4DD6"/>
    <w:rsid w:val="007A5255"/>
    <w:rsid w:val="007A5875"/>
    <w:rsid w:val="007A6028"/>
    <w:rsid w:val="007A796C"/>
    <w:rsid w:val="007B1E39"/>
    <w:rsid w:val="007B203C"/>
    <w:rsid w:val="007B2F21"/>
    <w:rsid w:val="007B3C76"/>
    <w:rsid w:val="007B4026"/>
    <w:rsid w:val="007B4048"/>
    <w:rsid w:val="007B42F5"/>
    <w:rsid w:val="007B5AF2"/>
    <w:rsid w:val="007B76EE"/>
    <w:rsid w:val="007B7DBD"/>
    <w:rsid w:val="007C1EC5"/>
    <w:rsid w:val="007C24B9"/>
    <w:rsid w:val="007C2C85"/>
    <w:rsid w:val="007C3FC8"/>
    <w:rsid w:val="007C474A"/>
    <w:rsid w:val="007C4780"/>
    <w:rsid w:val="007C6CB8"/>
    <w:rsid w:val="007C7AE7"/>
    <w:rsid w:val="007C7D35"/>
    <w:rsid w:val="007D00C1"/>
    <w:rsid w:val="007D01F6"/>
    <w:rsid w:val="007D27A4"/>
    <w:rsid w:val="007D2B36"/>
    <w:rsid w:val="007D2EFD"/>
    <w:rsid w:val="007D38C5"/>
    <w:rsid w:val="007D44F5"/>
    <w:rsid w:val="007D5428"/>
    <w:rsid w:val="007D6B51"/>
    <w:rsid w:val="007D776B"/>
    <w:rsid w:val="007E0C7A"/>
    <w:rsid w:val="007E171A"/>
    <w:rsid w:val="007E2017"/>
    <w:rsid w:val="007E234A"/>
    <w:rsid w:val="007E2702"/>
    <w:rsid w:val="007E368C"/>
    <w:rsid w:val="007E3A6F"/>
    <w:rsid w:val="007E3F51"/>
    <w:rsid w:val="007E3FAA"/>
    <w:rsid w:val="007E4094"/>
    <w:rsid w:val="007E4B67"/>
    <w:rsid w:val="007E5161"/>
    <w:rsid w:val="007E54EA"/>
    <w:rsid w:val="007E66CE"/>
    <w:rsid w:val="007E684D"/>
    <w:rsid w:val="007E6FD4"/>
    <w:rsid w:val="007F0711"/>
    <w:rsid w:val="007F2F01"/>
    <w:rsid w:val="007F4203"/>
    <w:rsid w:val="007F4347"/>
    <w:rsid w:val="007F538B"/>
    <w:rsid w:val="007F53EE"/>
    <w:rsid w:val="007F5913"/>
    <w:rsid w:val="007F6BB6"/>
    <w:rsid w:val="007F72E3"/>
    <w:rsid w:val="007F7EE0"/>
    <w:rsid w:val="0080023A"/>
    <w:rsid w:val="0080145C"/>
    <w:rsid w:val="00801F72"/>
    <w:rsid w:val="008029EE"/>
    <w:rsid w:val="00802B11"/>
    <w:rsid w:val="00802BE3"/>
    <w:rsid w:val="00803B6E"/>
    <w:rsid w:val="008043C8"/>
    <w:rsid w:val="008048DF"/>
    <w:rsid w:val="00804AE4"/>
    <w:rsid w:val="008051C9"/>
    <w:rsid w:val="00805BF0"/>
    <w:rsid w:val="008061E7"/>
    <w:rsid w:val="00807A6B"/>
    <w:rsid w:val="008134FA"/>
    <w:rsid w:val="00814F87"/>
    <w:rsid w:val="00815629"/>
    <w:rsid w:val="00815C3C"/>
    <w:rsid w:val="00815E6F"/>
    <w:rsid w:val="008165A5"/>
    <w:rsid w:val="00822B7C"/>
    <w:rsid w:val="00822EA1"/>
    <w:rsid w:val="0082306C"/>
    <w:rsid w:val="00823E66"/>
    <w:rsid w:val="00823FC9"/>
    <w:rsid w:val="008245BA"/>
    <w:rsid w:val="00825D88"/>
    <w:rsid w:val="00826EFC"/>
    <w:rsid w:val="00827A3B"/>
    <w:rsid w:val="00827C3D"/>
    <w:rsid w:val="00830262"/>
    <w:rsid w:val="008313C4"/>
    <w:rsid w:val="00831643"/>
    <w:rsid w:val="008321FB"/>
    <w:rsid w:val="0083263F"/>
    <w:rsid w:val="00833762"/>
    <w:rsid w:val="00833A1D"/>
    <w:rsid w:val="008352A5"/>
    <w:rsid w:val="008352C3"/>
    <w:rsid w:val="00835429"/>
    <w:rsid w:val="0083574C"/>
    <w:rsid w:val="00835DC7"/>
    <w:rsid w:val="0083640A"/>
    <w:rsid w:val="00836F5A"/>
    <w:rsid w:val="00837C88"/>
    <w:rsid w:val="0084005C"/>
    <w:rsid w:val="00840891"/>
    <w:rsid w:val="00841319"/>
    <w:rsid w:val="008446FA"/>
    <w:rsid w:val="00845BFF"/>
    <w:rsid w:val="0084770E"/>
    <w:rsid w:val="00847CE4"/>
    <w:rsid w:val="00847F2A"/>
    <w:rsid w:val="00850BBD"/>
    <w:rsid w:val="00851BB4"/>
    <w:rsid w:val="00851F0C"/>
    <w:rsid w:val="00854CEE"/>
    <w:rsid w:val="00854E5F"/>
    <w:rsid w:val="0085531C"/>
    <w:rsid w:val="008555A7"/>
    <w:rsid w:val="00855FE7"/>
    <w:rsid w:val="00856F8D"/>
    <w:rsid w:val="00856FE2"/>
    <w:rsid w:val="008572A4"/>
    <w:rsid w:val="008601E0"/>
    <w:rsid w:val="00860CF8"/>
    <w:rsid w:val="008620D6"/>
    <w:rsid w:val="00862413"/>
    <w:rsid w:val="0086263F"/>
    <w:rsid w:val="00862CF1"/>
    <w:rsid w:val="00863249"/>
    <w:rsid w:val="00863816"/>
    <w:rsid w:val="00864396"/>
    <w:rsid w:val="00864FD8"/>
    <w:rsid w:val="00865112"/>
    <w:rsid w:val="008652A2"/>
    <w:rsid w:val="00866900"/>
    <w:rsid w:val="00870344"/>
    <w:rsid w:val="00871D40"/>
    <w:rsid w:val="00873327"/>
    <w:rsid w:val="008743D8"/>
    <w:rsid w:val="008743F8"/>
    <w:rsid w:val="0087608B"/>
    <w:rsid w:val="00877875"/>
    <w:rsid w:val="00880516"/>
    <w:rsid w:val="0088110D"/>
    <w:rsid w:val="00881417"/>
    <w:rsid w:val="00881DD0"/>
    <w:rsid w:val="0088247B"/>
    <w:rsid w:val="00882967"/>
    <w:rsid w:val="00882A4F"/>
    <w:rsid w:val="00882CD8"/>
    <w:rsid w:val="00882E8B"/>
    <w:rsid w:val="00883BC3"/>
    <w:rsid w:val="008846C6"/>
    <w:rsid w:val="008856D8"/>
    <w:rsid w:val="00885D56"/>
    <w:rsid w:val="00886D37"/>
    <w:rsid w:val="0088719F"/>
    <w:rsid w:val="008872B4"/>
    <w:rsid w:val="008877F6"/>
    <w:rsid w:val="00887FC6"/>
    <w:rsid w:val="00887FCA"/>
    <w:rsid w:val="00890721"/>
    <w:rsid w:val="00890E55"/>
    <w:rsid w:val="008911EA"/>
    <w:rsid w:val="00891ABD"/>
    <w:rsid w:val="00891EC9"/>
    <w:rsid w:val="00891F83"/>
    <w:rsid w:val="00892AB0"/>
    <w:rsid w:val="00894FBC"/>
    <w:rsid w:val="008A03F9"/>
    <w:rsid w:val="008A0B6F"/>
    <w:rsid w:val="008A1ACA"/>
    <w:rsid w:val="008A1E14"/>
    <w:rsid w:val="008A3F1B"/>
    <w:rsid w:val="008A4075"/>
    <w:rsid w:val="008A41AF"/>
    <w:rsid w:val="008A43D5"/>
    <w:rsid w:val="008A5C12"/>
    <w:rsid w:val="008A62EC"/>
    <w:rsid w:val="008A731E"/>
    <w:rsid w:val="008B05BD"/>
    <w:rsid w:val="008B08CE"/>
    <w:rsid w:val="008B4539"/>
    <w:rsid w:val="008B48BF"/>
    <w:rsid w:val="008B4BDA"/>
    <w:rsid w:val="008B56EA"/>
    <w:rsid w:val="008B5D17"/>
    <w:rsid w:val="008B5ED2"/>
    <w:rsid w:val="008B654A"/>
    <w:rsid w:val="008B66E4"/>
    <w:rsid w:val="008B6918"/>
    <w:rsid w:val="008B775E"/>
    <w:rsid w:val="008C1426"/>
    <w:rsid w:val="008C1B7E"/>
    <w:rsid w:val="008C37AE"/>
    <w:rsid w:val="008C4B10"/>
    <w:rsid w:val="008C5018"/>
    <w:rsid w:val="008C52B1"/>
    <w:rsid w:val="008C59CA"/>
    <w:rsid w:val="008C6CEA"/>
    <w:rsid w:val="008C745F"/>
    <w:rsid w:val="008D0F23"/>
    <w:rsid w:val="008D1DED"/>
    <w:rsid w:val="008D362B"/>
    <w:rsid w:val="008D3E66"/>
    <w:rsid w:val="008D490D"/>
    <w:rsid w:val="008D4B71"/>
    <w:rsid w:val="008D58BD"/>
    <w:rsid w:val="008D67D5"/>
    <w:rsid w:val="008D6E09"/>
    <w:rsid w:val="008D7428"/>
    <w:rsid w:val="008D75CC"/>
    <w:rsid w:val="008E157A"/>
    <w:rsid w:val="008E1DD2"/>
    <w:rsid w:val="008E24B2"/>
    <w:rsid w:val="008E2AD1"/>
    <w:rsid w:val="008E2E1F"/>
    <w:rsid w:val="008E3053"/>
    <w:rsid w:val="008E474B"/>
    <w:rsid w:val="008E5BBD"/>
    <w:rsid w:val="008E5F12"/>
    <w:rsid w:val="008E64D6"/>
    <w:rsid w:val="008E6BB4"/>
    <w:rsid w:val="008E710C"/>
    <w:rsid w:val="008E7980"/>
    <w:rsid w:val="008E7CC9"/>
    <w:rsid w:val="008E7F1C"/>
    <w:rsid w:val="008F18A8"/>
    <w:rsid w:val="008F25F5"/>
    <w:rsid w:val="008F382A"/>
    <w:rsid w:val="008F518A"/>
    <w:rsid w:val="008F7332"/>
    <w:rsid w:val="008F76A1"/>
    <w:rsid w:val="008F779C"/>
    <w:rsid w:val="008F7C93"/>
    <w:rsid w:val="0090202C"/>
    <w:rsid w:val="0090287E"/>
    <w:rsid w:val="00902E7E"/>
    <w:rsid w:val="00903A59"/>
    <w:rsid w:val="00904FC9"/>
    <w:rsid w:val="00905284"/>
    <w:rsid w:val="00905B56"/>
    <w:rsid w:val="00906C57"/>
    <w:rsid w:val="00906EB7"/>
    <w:rsid w:val="0090728A"/>
    <w:rsid w:val="009100EF"/>
    <w:rsid w:val="00912862"/>
    <w:rsid w:val="0091342E"/>
    <w:rsid w:val="0091359F"/>
    <w:rsid w:val="00913785"/>
    <w:rsid w:val="00915258"/>
    <w:rsid w:val="009153D6"/>
    <w:rsid w:val="00915554"/>
    <w:rsid w:val="00915C9C"/>
    <w:rsid w:val="00917071"/>
    <w:rsid w:val="009170CA"/>
    <w:rsid w:val="00917B5A"/>
    <w:rsid w:val="00921EE5"/>
    <w:rsid w:val="00922086"/>
    <w:rsid w:val="00925037"/>
    <w:rsid w:val="00926E99"/>
    <w:rsid w:val="009271B5"/>
    <w:rsid w:val="00930D02"/>
    <w:rsid w:val="00932787"/>
    <w:rsid w:val="0093446D"/>
    <w:rsid w:val="00934826"/>
    <w:rsid w:val="00934C1A"/>
    <w:rsid w:val="00935BF9"/>
    <w:rsid w:val="0093624C"/>
    <w:rsid w:val="00936681"/>
    <w:rsid w:val="00936E04"/>
    <w:rsid w:val="0093739F"/>
    <w:rsid w:val="00937557"/>
    <w:rsid w:val="0094004B"/>
    <w:rsid w:val="0094090D"/>
    <w:rsid w:val="009420B3"/>
    <w:rsid w:val="009421A2"/>
    <w:rsid w:val="00942F56"/>
    <w:rsid w:val="009430FC"/>
    <w:rsid w:val="00943A5A"/>
    <w:rsid w:val="00943DA3"/>
    <w:rsid w:val="009445DF"/>
    <w:rsid w:val="00944ED7"/>
    <w:rsid w:val="00945E96"/>
    <w:rsid w:val="00947038"/>
    <w:rsid w:val="0095098E"/>
    <w:rsid w:val="0095111C"/>
    <w:rsid w:val="009523A6"/>
    <w:rsid w:val="00953C8C"/>
    <w:rsid w:val="00954706"/>
    <w:rsid w:val="00956110"/>
    <w:rsid w:val="00956667"/>
    <w:rsid w:val="0095762D"/>
    <w:rsid w:val="009577B1"/>
    <w:rsid w:val="00960554"/>
    <w:rsid w:val="00960557"/>
    <w:rsid w:val="00962664"/>
    <w:rsid w:val="00963A84"/>
    <w:rsid w:val="00963FAB"/>
    <w:rsid w:val="0096401C"/>
    <w:rsid w:val="00964CFA"/>
    <w:rsid w:val="009652AC"/>
    <w:rsid w:val="009663C8"/>
    <w:rsid w:val="00966A06"/>
    <w:rsid w:val="009674E5"/>
    <w:rsid w:val="00967ED0"/>
    <w:rsid w:val="0097049E"/>
    <w:rsid w:val="00970723"/>
    <w:rsid w:val="00970D3D"/>
    <w:rsid w:val="00970E44"/>
    <w:rsid w:val="009718F6"/>
    <w:rsid w:val="00971AC1"/>
    <w:rsid w:val="00971E92"/>
    <w:rsid w:val="00973B6F"/>
    <w:rsid w:val="00973C7C"/>
    <w:rsid w:val="00973E2F"/>
    <w:rsid w:val="00974213"/>
    <w:rsid w:val="0097437F"/>
    <w:rsid w:val="00975375"/>
    <w:rsid w:val="00975890"/>
    <w:rsid w:val="00977FCB"/>
    <w:rsid w:val="009816B2"/>
    <w:rsid w:val="009822CE"/>
    <w:rsid w:val="00983D22"/>
    <w:rsid w:val="00983DD4"/>
    <w:rsid w:val="00985025"/>
    <w:rsid w:val="0098607B"/>
    <w:rsid w:val="00986D55"/>
    <w:rsid w:val="00987A9A"/>
    <w:rsid w:val="00987F9A"/>
    <w:rsid w:val="00990736"/>
    <w:rsid w:val="0099189F"/>
    <w:rsid w:val="00993824"/>
    <w:rsid w:val="009938D3"/>
    <w:rsid w:val="00993FBF"/>
    <w:rsid w:val="009951CA"/>
    <w:rsid w:val="00996253"/>
    <w:rsid w:val="0099684A"/>
    <w:rsid w:val="00996BB9"/>
    <w:rsid w:val="00997459"/>
    <w:rsid w:val="00997A4D"/>
    <w:rsid w:val="00997B8F"/>
    <w:rsid w:val="009A15E6"/>
    <w:rsid w:val="009A16EE"/>
    <w:rsid w:val="009A1CF5"/>
    <w:rsid w:val="009A2C41"/>
    <w:rsid w:val="009A3E3D"/>
    <w:rsid w:val="009A4B69"/>
    <w:rsid w:val="009A50AF"/>
    <w:rsid w:val="009A53CC"/>
    <w:rsid w:val="009A632C"/>
    <w:rsid w:val="009A6E34"/>
    <w:rsid w:val="009A7D55"/>
    <w:rsid w:val="009A7E84"/>
    <w:rsid w:val="009B1279"/>
    <w:rsid w:val="009B137A"/>
    <w:rsid w:val="009B1CB4"/>
    <w:rsid w:val="009B2994"/>
    <w:rsid w:val="009B4AC7"/>
    <w:rsid w:val="009B5721"/>
    <w:rsid w:val="009B5D0A"/>
    <w:rsid w:val="009B608F"/>
    <w:rsid w:val="009B6C55"/>
    <w:rsid w:val="009B6D35"/>
    <w:rsid w:val="009B6DDD"/>
    <w:rsid w:val="009C03B2"/>
    <w:rsid w:val="009C1112"/>
    <w:rsid w:val="009C200C"/>
    <w:rsid w:val="009C2442"/>
    <w:rsid w:val="009C42C0"/>
    <w:rsid w:val="009C4559"/>
    <w:rsid w:val="009C48F3"/>
    <w:rsid w:val="009C4A61"/>
    <w:rsid w:val="009C5372"/>
    <w:rsid w:val="009C618F"/>
    <w:rsid w:val="009C6AC6"/>
    <w:rsid w:val="009C6BE2"/>
    <w:rsid w:val="009C72EB"/>
    <w:rsid w:val="009C78AD"/>
    <w:rsid w:val="009D0B3F"/>
    <w:rsid w:val="009D174B"/>
    <w:rsid w:val="009D1957"/>
    <w:rsid w:val="009D304D"/>
    <w:rsid w:val="009D4C46"/>
    <w:rsid w:val="009D62BC"/>
    <w:rsid w:val="009D6698"/>
    <w:rsid w:val="009D7B4C"/>
    <w:rsid w:val="009D7EBC"/>
    <w:rsid w:val="009E256D"/>
    <w:rsid w:val="009E2D0F"/>
    <w:rsid w:val="009E411A"/>
    <w:rsid w:val="009E4FF3"/>
    <w:rsid w:val="009E7202"/>
    <w:rsid w:val="009E7CEA"/>
    <w:rsid w:val="009F0203"/>
    <w:rsid w:val="009F0867"/>
    <w:rsid w:val="009F090D"/>
    <w:rsid w:val="009F3639"/>
    <w:rsid w:val="009F44A4"/>
    <w:rsid w:val="009F484B"/>
    <w:rsid w:val="009F540F"/>
    <w:rsid w:val="009F5671"/>
    <w:rsid w:val="009F5B9E"/>
    <w:rsid w:val="009F632C"/>
    <w:rsid w:val="009F6897"/>
    <w:rsid w:val="00A00579"/>
    <w:rsid w:val="00A0260B"/>
    <w:rsid w:val="00A0376A"/>
    <w:rsid w:val="00A03B7C"/>
    <w:rsid w:val="00A07A53"/>
    <w:rsid w:val="00A109F6"/>
    <w:rsid w:val="00A10C76"/>
    <w:rsid w:val="00A110D5"/>
    <w:rsid w:val="00A110DC"/>
    <w:rsid w:val="00A111E2"/>
    <w:rsid w:val="00A11A72"/>
    <w:rsid w:val="00A13C79"/>
    <w:rsid w:val="00A14824"/>
    <w:rsid w:val="00A14BAA"/>
    <w:rsid w:val="00A150F6"/>
    <w:rsid w:val="00A15202"/>
    <w:rsid w:val="00A15B4D"/>
    <w:rsid w:val="00A16101"/>
    <w:rsid w:val="00A16961"/>
    <w:rsid w:val="00A16F9F"/>
    <w:rsid w:val="00A21BB6"/>
    <w:rsid w:val="00A21C8E"/>
    <w:rsid w:val="00A241B7"/>
    <w:rsid w:val="00A24257"/>
    <w:rsid w:val="00A245D3"/>
    <w:rsid w:val="00A25ECA"/>
    <w:rsid w:val="00A302B7"/>
    <w:rsid w:val="00A30ADA"/>
    <w:rsid w:val="00A31073"/>
    <w:rsid w:val="00A312D6"/>
    <w:rsid w:val="00A31A19"/>
    <w:rsid w:val="00A31DA7"/>
    <w:rsid w:val="00A32FC0"/>
    <w:rsid w:val="00A3365B"/>
    <w:rsid w:val="00A3505D"/>
    <w:rsid w:val="00A359C0"/>
    <w:rsid w:val="00A403E0"/>
    <w:rsid w:val="00A40982"/>
    <w:rsid w:val="00A40D42"/>
    <w:rsid w:val="00A40F1E"/>
    <w:rsid w:val="00A43690"/>
    <w:rsid w:val="00A4382D"/>
    <w:rsid w:val="00A43B1E"/>
    <w:rsid w:val="00A44B60"/>
    <w:rsid w:val="00A456CE"/>
    <w:rsid w:val="00A45D22"/>
    <w:rsid w:val="00A47899"/>
    <w:rsid w:val="00A47BFE"/>
    <w:rsid w:val="00A510D1"/>
    <w:rsid w:val="00A51EFB"/>
    <w:rsid w:val="00A53687"/>
    <w:rsid w:val="00A549A8"/>
    <w:rsid w:val="00A570A2"/>
    <w:rsid w:val="00A57402"/>
    <w:rsid w:val="00A61685"/>
    <w:rsid w:val="00A62C94"/>
    <w:rsid w:val="00A6333B"/>
    <w:rsid w:val="00A63654"/>
    <w:rsid w:val="00A6462E"/>
    <w:rsid w:val="00A64C1A"/>
    <w:rsid w:val="00A656CD"/>
    <w:rsid w:val="00A66140"/>
    <w:rsid w:val="00A67484"/>
    <w:rsid w:val="00A702E6"/>
    <w:rsid w:val="00A703B1"/>
    <w:rsid w:val="00A70A59"/>
    <w:rsid w:val="00A71CBA"/>
    <w:rsid w:val="00A72790"/>
    <w:rsid w:val="00A73DAA"/>
    <w:rsid w:val="00A74866"/>
    <w:rsid w:val="00A7512F"/>
    <w:rsid w:val="00A7669B"/>
    <w:rsid w:val="00A77DEF"/>
    <w:rsid w:val="00A77F6C"/>
    <w:rsid w:val="00A80382"/>
    <w:rsid w:val="00A807AB"/>
    <w:rsid w:val="00A81E94"/>
    <w:rsid w:val="00A82C00"/>
    <w:rsid w:val="00A8395D"/>
    <w:rsid w:val="00A841FF"/>
    <w:rsid w:val="00A84819"/>
    <w:rsid w:val="00A850C0"/>
    <w:rsid w:val="00A8590E"/>
    <w:rsid w:val="00A86145"/>
    <w:rsid w:val="00A8698C"/>
    <w:rsid w:val="00A86CE3"/>
    <w:rsid w:val="00A87B6B"/>
    <w:rsid w:val="00A90052"/>
    <w:rsid w:val="00A901A9"/>
    <w:rsid w:val="00A906A8"/>
    <w:rsid w:val="00A92B8E"/>
    <w:rsid w:val="00A92CAD"/>
    <w:rsid w:val="00A936A2"/>
    <w:rsid w:val="00A93CB2"/>
    <w:rsid w:val="00A94E26"/>
    <w:rsid w:val="00A94EEB"/>
    <w:rsid w:val="00A95DB8"/>
    <w:rsid w:val="00A961E8"/>
    <w:rsid w:val="00A961FB"/>
    <w:rsid w:val="00A96265"/>
    <w:rsid w:val="00A97124"/>
    <w:rsid w:val="00A9754B"/>
    <w:rsid w:val="00A97584"/>
    <w:rsid w:val="00AA1799"/>
    <w:rsid w:val="00AA663A"/>
    <w:rsid w:val="00AA6853"/>
    <w:rsid w:val="00AA7114"/>
    <w:rsid w:val="00AA711D"/>
    <w:rsid w:val="00AA7140"/>
    <w:rsid w:val="00AA7448"/>
    <w:rsid w:val="00AA7C0E"/>
    <w:rsid w:val="00AB17AF"/>
    <w:rsid w:val="00AB22C0"/>
    <w:rsid w:val="00AB2369"/>
    <w:rsid w:val="00AB537C"/>
    <w:rsid w:val="00AB5B0C"/>
    <w:rsid w:val="00AB6C36"/>
    <w:rsid w:val="00AB7175"/>
    <w:rsid w:val="00AB7A88"/>
    <w:rsid w:val="00AC1583"/>
    <w:rsid w:val="00AC1FC8"/>
    <w:rsid w:val="00AC2541"/>
    <w:rsid w:val="00AC3BCF"/>
    <w:rsid w:val="00AC43A4"/>
    <w:rsid w:val="00AC58E4"/>
    <w:rsid w:val="00AC5B34"/>
    <w:rsid w:val="00AC7199"/>
    <w:rsid w:val="00AC723E"/>
    <w:rsid w:val="00AC7B66"/>
    <w:rsid w:val="00AD0E49"/>
    <w:rsid w:val="00AD1017"/>
    <w:rsid w:val="00AD43AB"/>
    <w:rsid w:val="00AD47DC"/>
    <w:rsid w:val="00AD490E"/>
    <w:rsid w:val="00AD61FF"/>
    <w:rsid w:val="00AD696A"/>
    <w:rsid w:val="00AD6C81"/>
    <w:rsid w:val="00AD6DF6"/>
    <w:rsid w:val="00AD6FEC"/>
    <w:rsid w:val="00AD7885"/>
    <w:rsid w:val="00AE1336"/>
    <w:rsid w:val="00AE24F1"/>
    <w:rsid w:val="00AE64D3"/>
    <w:rsid w:val="00AE6D69"/>
    <w:rsid w:val="00AE72F3"/>
    <w:rsid w:val="00AF032B"/>
    <w:rsid w:val="00AF0E09"/>
    <w:rsid w:val="00AF3645"/>
    <w:rsid w:val="00AF38C0"/>
    <w:rsid w:val="00AF4439"/>
    <w:rsid w:val="00AF4F12"/>
    <w:rsid w:val="00AF523A"/>
    <w:rsid w:val="00AF6C19"/>
    <w:rsid w:val="00AF70F3"/>
    <w:rsid w:val="00AF7CF4"/>
    <w:rsid w:val="00B00152"/>
    <w:rsid w:val="00B01B7D"/>
    <w:rsid w:val="00B032CE"/>
    <w:rsid w:val="00B03645"/>
    <w:rsid w:val="00B03854"/>
    <w:rsid w:val="00B0476A"/>
    <w:rsid w:val="00B050A9"/>
    <w:rsid w:val="00B06AFA"/>
    <w:rsid w:val="00B07230"/>
    <w:rsid w:val="00B11663"/>
    <w:rsid w:val="00B11B00"/>
    <w:rsid w:val="00B123CC"/>
    <w:rsid w:val="00B1304E"/>
    <w:rsid w:val="00B13C07"/>
    <w:rsid w:val="00B14B02"/>
    <w:rsid w:val="00B15D68"/>
    <w:rsid w:val="00B15EEC"/>
    <w:rsid w:val="00B16CC2"/>
    <w:rsid w:val="00B21178"/>
    <w:rsid w:val="00B21220"/>
    <w:rsid w:val="00B21F7F"/>
    <w:rsid w:val="00B24568"/>
    <w:rsid w:val="00B26447"/>
    <w:rsid w:val="00B27308"/>
    <w:rsid w:val="00B2779B"/>
    <w:rsid w:val="00B2779C"/>
    <w:rsid w:val="00B3045D"/>
    <w:rsid w:val="00B33B13"/>
    <w:rsid w:val="00B344F2"/>
    <w:rsid w:val="00B359B9"/>
    <w:rsid w:val="00B36295"/>
    <w:rsid w:val="00B37501"/>
    <w:rsid w:val="00B37C79"/>
    <w:rsid w:val="00B40C0B"/>
    <w:rsid w:val="00B40D62"/>
    <w:rsid w:val="00B40DBE"/>
    <w:rsid w:val="00B41368"/>
    <w:rsid w:val="00B4157D"/>
    <w:rsid w:val="00B41D3A"/>
    <w:rsid w:val="00B43AA3"/>
    <w:rsid w:val="00B44840"/>
    <w:rsid w:val="00B47067"/>
    <w:rsid w:val="00B47EB4"/>
    <w:rsid w:val="00B511A9"/>
    <w:rsid w:val="00B5225D"/>
    <w:rsid w:val="00B54E53"/>
    <w:rsid w:val="00B54E9B"/>
    <w:rsid w:val="00B56121"/>
    <w:rsid w:val="00B57821"/>
    <w:rsid w:val="00B60985"/>
    <w:rsid w:val="00B609AE"/>
    <w:rsid w:val="00B62FC5"/>
    <w:rsid w:val="00B648A0"/>
    <w:rsid w:val="00B6500D"/>
    <w:rsid w:val="00B65615"/>
    <w:rsid w:val="00B6593A"/>
    <w:rsid w:val="00B65EB6"/>
    <w:rsid w:val="00B66ABF"/>
    <w:rsid w:val="00B70DDC"/>
    <w:rsid w:val="00B719A9"/>
    <w:rsid w:val="00B72F77"/>
    <w:rsid w:val="00B732B0"/>
    <w:rsid w:val="00B73E04"/>
    <w:rsid w:val="00B75424"/>
    <w:rsid w:val="00B75673"/>
    <w:rsid w:val="00B75A96"/>
    <w:rsid w:val="00B767C5"/>
    <w:rsid w:val="00B7739B"/>
    <w:rsid w:val="00B774C2"/>
    <w:rsid w:val="00B77D30"/>
    <w:rsid w:val="00B77F0C"/>
    <w:rsid w:val="00B80CF8"/>
    <w:rsid w:val="00B80D39"/>
    <w:rsid w:val="00B80E5C"/>
    <w:rsid w:val="00B81155"/>
    <w:rsid w:val="00B81889"/>
    <w:rsid w:val="00B81EFB"/>
    <w:rsid w:val="00B83D3F"/>
    <w:rsid w:val="00B85458"/>
    <w:rsid w:val="00B856CA"/>
    <w:rsid w:val="00B85717"/>
    <w:rsid w:val="00B866AB"/>
    <w:rsid w:val="00B86F48"/>
    <w:rsid w:val="00B917BD"/>
    <w:rsid w:val="00B91916"/>
    <w:rsid w:val="00B91FDF"/>
    <w:rsid w:val="00B938EF"/>
    <w:rsid w:val="00B9477C"/>
    <w:rsid w:val="00B948B5"/>
    <w:rsid w:val="00B948D8"/>
    <w:rsid w:val="00B94AE1"/>
    <w:rsid w:val="00B954A3"/>
    <w:rsid w:val="00B95CD7"/>
    <w:rsid w:val="00B968E1"/>
    <w:rsid w:val="00B973B8"/>
    <w:rsid w:val="00B97AB0"/>
    <w:rsid w:val="00B97E30"/>
    <w:rsid w:val="00BA048F"/>
    <w:rsid w:val="00BA0E82"/>
    <w:rsid w:val="00BA10C2"/>
    <w:rsid w:val="00BA1528"/>
    <w:rsid w:val="00BA1FCE"/>
    <w:rsid w:val="00BA20F8"/>
    <w:rsid w:val="00BA29BE"/>
    <w:rsid w:val="00BA2B60"/>
    <w:rsid w:val="00BA2FFA"/>
    <w:rsid w:val="00BA3F7C"/>
    <w:rsid w:val="00BA4517"/>
    <w:rsid w:val="00BA4893"/>
    <w:rsid w:val="00BA5A77"/>
    <w:rsid w:val="00BA6571"/>
    <w:rsid w:val="00BA70BF"/>
    <w:rsid w:val="00BA7392"/>
    <w:rsid w:val="00BB1284"/>
    <w:rsid w:val="00BB1DDE"/>
    <w:rsid w:val="00BB1F6A"/>
    <w:rsid w:val="00BB3294"/>
    <w:rsid w:val="00BB45CF"/>
    <w:rsid w:val="00BB46AA"/>
    <w:rsid w:val="00BB487C"/>
    <w:rsid w:val="00BB56C5"/>
    <w:rsid w:val="00BB6C0D"/>
    <w:rsid w:val="00BB719B"/>
    <w:rsid w:val="00BB777E"/>
    <w:rsid w:val="00BC0670"/>
    <w:rsid w:val="00BC0756"/>
    <w:rsid w:val="00BC1298"/>
    <w:rsid w:val="00BC21C3"/>
    <w:rsid w:val="00BC220E"/>
    <w:rsid w:val="00BC3805"/>
    <w:rsid w:val="00BC3872"/>
    <w:rsid w:val="00BC575A"/>
    <w:rsid w:val="00BC5C13"/>
    <w:rsid w:val="00BC61ED"/>
    <w:rsid w:val="00BC63FD"/>
    <w:rsid w:val="00BC7CCC"/>
    <w:rsid w:val="00BC7FA5"/>
    <w:rsid w:val="00BD01C5"/>
    <w:rsid w:val="00BD0BC2"/>
    <w:rsid w:val="00BD1EC2"/>
    <w:rsid w:val="00BD2037"/>
    <w:rsid w:val="00BD28F7"/>
    <w:rsid w:val="00BD3826"/>
    <w:rsid w:val="00BD4733"/>
    <w:rsid w:val="00BD4806"/>
    <w:rsid w:val="00BD4FA6"/>
    <w:rsid w:val="00BD5159"/>
    <w:rsid w:val="00BD5BC0"/>
    <w:rsid w:val="00BD6355"/>
    <w:rsid w:val="00BD68FB"/>
    <w:rsid w:val="00BD7723"/>
    <w:rsid w:val="00BD7C4E"/>
    <w:rsid w:val="00BE0024"/>
    <w:rsid w:val="00BE1361"/>
    <w:rsid w:val="00BE25E1"/>
    <w:rsid w:val="00BE26C8"/>
    <w:rsid w:val="00BE3085"/>
    <w:rsid w:val="00BE352E"/>
    <w:rsid w:val="00BE35E5"/>
    <w:rsid w:val="00BE38D5"/>
    <w:rsid w:val="00BE3F68"/>
    <w:rsid w:val="00BE475A"/>
    <w:rsid w:val="00BE4873"/>
    <w:rsid w:val="00BE68C9"/>
    <w:rsid w:val="00BE6CB1"/>
    <w:rsid w:val="00BE7866"/>
    <w:rsid w:val="00BE7CBB"/>
    <w:rsid w:val="00BF0ACE"/>
    <w:rsid w:val="00BF0FDA"/>
    <w:rsid w:val="00BF16F1"/>
    <w:rsid w:val="00BF27B3"/>
    <w:rsid w:val="00BF2A61"/>
    <w:rsid w:val="00BF337F"/>
    <w:rsid w:val="00BF4A3C"/>
    <w:rsid w:val="00BF4C94"/>
    <w:rsid w:val="00BF55CF"/>
    <w:rsid w:val="00BF62D7"/>
    <w:rsid w:val="00BF7621"/>
    <w:rsid w:val="00BF7FD0"/>
    <w:rsid w:val="00C00924"/>
    <w:rsid w:val="00C00928"/>
    <w:rsid w:val="00C019B4"/>
    <w:rsid w:val="00C01C66"/>
    <w:rsid w:val="00C01EEA"/>
    <w:rsid w:val="00C026B9"/>
    <w:rsid w:val="00C04B97"/>
    <w:rsid w:val="00C04F86"/>
    <w:rsid w:val="00C0569A"/>
    <w:rsid w:val="00C05E26"/>
    <w:rsid w:val="00C06E62"/>
    <w:rsid w:val="00C07359"/>
    <w:rsid w:val="00C07B87"/>
    <w:rsid w:val="00C10473"/>
    <w:rsid w:val="00C10F59"/>
    <w:rsid w:val="00C11E61"/>
    <w:rsid w:val="00C1235D"/>
    <w:rsid w:val="00C12463"/>
    <w:rsid w:val="00C125D7"/>
    <w:rsid w:val="00C128CE"/>
    <w:rsid w:val="00C12A50"/>
    <w:rsid w:val="00C13258"/>
    <w:rsid w:val="00C132D0"/>
    <w:rsid w:val="00C138A9"/>
    <w:rsid w:val="00C142C2"/>
    <w:rsid w:val="00C15389"/>
    <w:rsid w:val="00C15D0F"/>
    <w:rsid w:val="00C17922"/>
    <w:rsid w:val="00C20E05"/>
    <w:rsid w:val="00C20F0A"/>
    <w:rsid w:val="00C21C4A"/>
    <w:rsid w:val="00C226A4"/>
    <w:rsid w:val="00C232E8"/>
    <w:rsid w:val="00C2481F"/>
    <w:rsid w:val="00C24DDD"/>
    <w:rsid w:val="00C254B9"/>
    <w:rsid w:val="00C25828"/>
    <w:rsid w:val="00C25896"/>
    <w:rsid w:val="00C26C77"/>
    <w:rsid w:val="00C300B7"/>
    <w:rsid w:val="00C31D3F"/>
    <w:rsid w:val="00C32FC2"/>
    <w:rsid w:val="00C3308E"/>
    <w:rsid w:val="00C33420"/>
    <w:rsid w:val="00C343FB"/>
    <w:rsid w:val="00C34B72"/>
    <w:rsid w:val="00C3561D"/>
    <w:rsid w:val="00C35765"/>
    <w:rsid w:val="00C37332"/>
    <w:rsid w:val="00C405B3"/>
    <w:rsid w:val="00C40FDA"/>
    <w:rsid w:val="00C41262"/>
    <w:rsid w:val="00C41988"/>
    <w:rsid w:val="00C41A56"/>
    <w:rsid w:val="00C424EE"/>
    <w:rsid w:val="00C43B13"/>
    <w:rsid w:val="00C43B35"/>
    <w:rsid w:val="00C442F1"/>
    <w:rsid w:val="00C442F6"/>
    <w:rsid w:val="00C443EF"/>
    <w:rsid w:val="00C4555F"/>
    <w:rsid w:val="00C4582D"/>
    <w:rsid w:val="00C47E25"/>
    <w:rsid w:val="00C47F3F"/>
    <w:rsid w:val="00C516E7"/>
    <w:rsid w:val="00C51FD0"/>
    <w:rsid w:val="00C52196"/>
    <w:rsid w:val="00C52ACF"/>
    <w:rsid w:val="00C530EB"/>
    <w:rsid w:val="00C539AA"/>
    <w:rsid w:val="00C53A5E"/>
    <w:rsid w:val="00C543A3"/>
    <w:rsid w:val="00C566DB"/>
    <w:rsid w:val="00C5681F"/>
    <w:rsid w:val="00C56F67"/>
    <w:rsid w:val="00C579C1"/>
    <w:rsid w:val="00C603EF"/>
    <w:rsid w:val="00C61682"/>
    <w:rsid w:val="00C61BB2"/>
    <w:rsid w:val="00C61FE8"/>
    <w:rsid w:val="00C62A1A"/>
    <w:rsid w:val="00C62EBC"/>
    <w:rsid w:val="00C631EE"/>
    <w:rsid w:val="00C63B71"/>
    <w:rsid w:val="00C6424F"/>
    <w:rsid w:val="00C6465B"/>
    <w:rsid w:val="00C652B3"/>
    <w:rsid w:val="00C65FD6"/>
    <w:rsid w:val="00C70AF5"/>
    <w:rsid w:val="00C7106C"/>
    <w:rsid w:val="00C72FA3"/>
    <w:rsid w:val="00C75AE2"/>
    <w:rsid w:val="00C77756"/>
    <w:rsid w:val="00C8036D"/>
    <w:rsid w:val="00C80E0C"/>
    <w:rsid w:val="00C82328"/>
    <w:rsid w:val="00C831BF"/>
    <w:rsid w:val="00C85661"/>
    <w:rsid w:val="00C9170D"/>
    <w:rsid w:val="00C925D6"/>
    <w:rsid w:val="00C94961"/>
    <w:rsid w:val="00C949F2"/>
    <w:rsid w:val="00C94DB2"/>
    <w:rsid w:val="00C94F04"/>
    <w:rsid w:val="00C95BDD"/>
    <w:rsid w:val="00C96AAA"/>
    <w:rsid w:val="00C975B2"/>
    <w:rsid w:val="00C97B1E"/>
    <w:rsid w:val="00CA15DB"/>
    <w:rsid w:val="00CA36BE"/>
    <w:rsid w:val="00CA4399"/>
    <w:rsid w:val="00CA4870"/>
    <w:rsid w:val="00CA4FB3"/>
    <w:rsid w:val="00CA54FD"/>
    <w:rsid w:val="00CA5C0E"/>
    <w:rsid w:val="00CA5F0A"/>
    <w:rsid w:val="00CA5F7D"/>
    <w:rsid w:val="00CA6636"/>
    <w:rsid w:val="00CA75EA"/>
    <w:rsid w:val="00CB19C7"/>
    <w:rsid w:val="00CB1B40"/>
    <w:rsid w:val="00CB3D08"/>
    <w:rsid w:val="00CB3EB1"/>
    <w:rsid w:val="00CB49A8"/>
    <w:rsid w:val="00CB5A34"/>
    <w:rsid w:val="00CB6D35"/>
    <w:rsid w:val="00CC0CA9"/>
    <w:rsid w:val="00CC26C8"/>
    <w:rsid w:val="00CC436E"/>
    <w:rsid w:val="00CC6431"/>
    <w:rsid w:val="00CC64DD"/>
    <w:rsid w:val="00CC69D6"/>
    <w:rsid w:val="00CD0E4D"/>
    <w:rsid w:val="00CD2040"/>
    <w:rsid w:val="00CD32EB"/>
    <w:rsid w:val="00CD3F43"/>
    <w:rsid w:val="00CD49D4"/>
    <w:rsid w:val="00CD4EF3"/>
    <w:rsid w:val="00CD51D2"/>
    <w:rsid w:val="00CD6D13"/>
    <w:rsid w:val="00CD6D9A"/>
    <w:rsid w:val="00CD6EE5"/>
    <w:rsid w:val="00CD7240"/>
    <w:rsid w:val="00CD72FA"/>
    <w:rsid w:val="00CE005B"/>
    <w:rsid w:val="00CE3E2F"/>
    <w:rsid w:val="00CE52FC"/>
    <w:rsid w:val="00CE7292"/>
    <w:rsid w:val="00CE741E"/>
    <w:rsid w:val="00CF0BA9"/>
    <w:rsid w:val="00CF2194"/>
    <w:rsid w:val="00CF21C2"/>
    <w:rsid w:val="00CF3460"/>
    <w:rsid w:val="00CF37E9"/>
    <w:rsid w:val="00CF4943"/>
    <w:rsid w:val="00CF639A"/>
    <w:rsid w:val="00CF65C9"/>
    <w:rsid w:val="00CF7E7F"/>
    <w:rsid w:val="00D00458"/>
    <w:rsid w:val="00D0047A"/>
    <w:rsid w:val="00D00CE4"/>
    <w:rsid w:val="00D00E7C"/>
    <w:rsid w:val="00D02797"/>
    <w:rsid w:val="00D02BF7"/>
    <w:rsid w:val="00D0301B"/>
    <w:rsid w:val="00D03974"/>
    <w:rsid w:val="00D04307"/>
    <w:rsid w:val="00D0481D"/>
    <w:rsid w:val="00D052D9"/>
    <w:rsid w:val="00D05E5A"/>
    <w:rsid w:val="00D06155"/>
    <w:rsid w:val="00D077FB"/>
    <w:rsid w:val="00D10C6F"/>
    <w:rsid w:val="00D1221E"/>
    <w:rsid w:val="00D1272F"/>
    <w:rsid w:val="00D14648"/>
    <w:rsid w:val="00D150B2"/>
    <w:rsid w:val="00D157EB"/>
    <w:rsid w:val="00D15857"/>
    <w:rsid w:val="00D15B30"/>
    <w:rsid w:val="00D17175"/>
    <w:rsid w:val="00D17639"/>
    <w:rsid w:val="00D2016D"/>
    <w:rsid w:val="00D206BD"/>
    <w:rsid w:val="00D207F5"/>
    <w:rsid w:val="00D226C0"/>
    <w:rsid w:val="00D23D36"/>
    <w:rsid w:val="00D242E5"/>
    <w:rsid w:val="00D244F3"/>
    <w:rsid w:val="00D247C3"/>
    <w:rsid w:val="00D252C6"/>
    <w:rsid w:val="00D255B4"/>
    <w:rsid w:val="00D2652D"/>
    <w:rsid w:val="00D2670C"/>
    <w:rsid w:val="00D26CB1"/>
    <w:rsid w:val="00D3043B"/>
    <w:rsid w:val="00D314A0"/>
    <w:rsid w:val="00D327C8"/>
    <w:rsid w:val="00D3457C"/>
    <w:rsid w:val="00D34752"/>
    <w:rsid w:val="00D34AA0"/>
    <w:rsid w:val="00D35949"/>
    <w:rsid w:val="00D36401"/>
    <w:rsid w:val="00D40F5D"/>
    <w:rsid w:val="00D4288D"/>
    <w:rsid w:val="00D440D9"/>
    <w:rsid w:val="00D451D6"/>
    <w:rsid w:val="00D454AE"/>
    <w:rsid w:val="00D454BA"/>
    <w:rsid w:val="00D45BBD"/>
    <w:rsid w:val="00D47727"/>
    <w:rsid w:val="00D51694"/>
    <w:rsid w:val="00D51F60"/>
    <w:rsid w:val="00D52A90"/>
    <w:rsid w:val="00D54935"/>
    <w:rsid w:val="00D54D4D"/>
    <w:rsid w:val="00D568CF"/>
    <w:rsid w:val="00D5695F"/>
    <w:rsid w:val="00D57711"/>
    <w:rsid w:val="00D60057"/>
    <w:rsid w:val="00D60F51"/>
    <w:rsid w:val="00D62AB8"/>
    <w:rsid w:val="00D62C38"/>
    <w:rsid w:val="00D62F59"/>
    <w:rsid w:val="00D64079"/>
    <w:rsid w:val="00D6428E"/>
    <w:rsid w:val="00D6463C"/>
    <w:rsid w:val="00D64904"/>
    <w:rsid w:val="00D64B4A"/>
    <w:rsid w:val="00D64E38"/>
    <w:rsid w:val="00D6636E"/>
    <w:rsid w:val="00D715E7"/>
    <w:rsid w:val="00D732AD"/>
    <w:rsid w:val="00D73CE3"/>
    <w:rsid w:val="00D7409F"/>
    <w:rsid w:val="00D74409"/>
    <w:rsid w:val="00D74841"/>
    <w:rsid w:val="00D77EE7"/>
    <w:rsid w:val="00D80464"/>
    <w:rsid w:val="00D81502"/>
    <w:rsid w:val="00D81D84"/>
    <w:rsid w:val="00D82103"/>
    <w:rsid w:val="00D82A25"/>
    <w:rsid w:val="00D839E3"/>
    <w:rsid w:val="00D846F4"/>
    <w:rsid w:val="00D84EEC"/>
    <w:rsid w:val="00D85C46"/>
    <w:rsid w:val="00D872C7"/>
    <w:rsid w:val="00D879A2"/>
    <w:rsid w:val="00D879BA"/>
    <w:rsid w:val="00D87C8B"/>
    <w:rsid w:val="00D913FC"/>
    <w:rsid w:val="00D933B9"/>
    <w:rsid w:val="00D94782"/>
    <w:rsid w:val="00D95EFE"/>
    <w:rsid w:val="00D96C3A"/>
    <w:rsid w:val="00D9747E"/>
    <w:rsid w:val="00D974ED"/>
    <w:rsid w:val="00D97773"/>
    <w:rsid w:val="00DA1D9A"/>
    <w:rsid w:val="00DA2690"/>
    <w:rsid w:val="00DA31AB"/>
    <w:rsid w:val="00DA4485"/>
    <w:rsid w:val="00DA4885"/>
    <w:rsid w:val="00DA4C88"/>
    <w:rsid w:val="00DA5747"/>
    <w:rsid w:val="00DA5B30"/>
    <w:rsid w:val="00DA6C51"/>
    <w:rsid w:val="00DA74F5"/>
    <w:rsid w:val="00DA74F7"/>
    <w:rsid w:val="00DA7500"/>
    <w:rsid w:val="00DA7A41"/>
    <w:rsid w:val="00DA7D4D"/>
    <w:rsid w:val="00DB0611"/>
    <w:rsid w:val="00DB1391"/>
    <w:rsid w:val="00DB1B85"/>
    <w:rsid w:val="00DB3955"/>
    <w:rsid w:val="00DB4DDE"/>
    <w:rsid w:val="00DB5E12"/>
    <w:rsid w:val="00DB7189"/>
    <w:rsid w:val="00DB7734"/>
    <w:rsid w:val="00DB7A31"/>
    <w:rsid w:val="00DC08DE"/>
    <w:rsid w:val="00DC1742"/>
    <w:rsid w:val="00DC2251"/>
    <w:rsid w:val="00DC349E"/>
    <w:rsid w:val="00DC3B08"/>
    <w:rsid w:val="00DC3BAD"/>
    <w:rsid w:val="00DC43C9"/>
    <w:rsid w:val="00DC50AA"/>
    <w:rsid w:val="00DC6021"/>
    <w:rsid w:val="00DC6EBA"/>
    <w:rsid w:val="00DC79CF"/>
    <w:rsid w:val="00DD35DA"/>
    <w:rsid w:val="00DD3FEB"/>
    <w:rsid w:val="00DD426F"/>
    <w:rsid w:val="00DD462A"/>
    <w:rsid w:val="00DD5E8D"/>
    <w:rsid w:val="00DD65A1"/>
    <w:rsid w:val="00DD7FEE"/>
    <w:rsid w:val="00DE1454"/>
    <w:rsid w:val="00DE28BB"/>
    <w:rsid w:val="00DE2A57"/>
    <w:rsid w:val="00DE36CD"/>
    <w:rsid w:val="00DE4CAB"/>
    <w:rsid w:val="00DE5A7D"/>
    <w:rsid w:val="00DE5C54"/>
    <w:rsid w:val="00DE7AD0"/>
    <w:rsid w:val="00DF168D"/>
    <w:rsid w:val="00DF1C6F"/>
    <w:rsid w:val="00DF2759"/>
    <w:rsid w:val="00DF27DD"/>
    <w:rsid w:val="00DF29EC"/>
    <w:rsid w:val="00DF410E"/>
    <w:rsid w:val="00DF51E3"/>
    <w:rsid w:val="00DF5230"/>
    <w:rsid w:val="00DF52E4"/>
    <w:rsid w:val="00DF5483"/>
    <w:rsid w:val="00DF7473"/>
    <w:rsid w:val="00DF7632"/>
    <w:rsid w:val="00E000C5"/>
    <w:rsid w:val="00E0017E"/>
    <w:rsid w:val="00E00228"/>
    <w:rsid w:val="00E00C79"/>
    <w:rsid w:val="00E02E9A"/>
    <w:rsid w:val="00E02EE4"/>
    <w:rsid w:val="00E049FC"/>
    <w:rsid w:val="00E04C67"/>
    <w:rsid w:val="00E05C72"/>
    <w:rsid w:val="00E07E99"/>
    <w:rsid w:val="00E116E8"/>
    <w:rsid w:val="00E118B6"/>
    <w:rsid w:val="00E11A35"/>
    <w:rsid w:val="00E12784"/>
    <w:rsid w:val="00E160CB"/>
    <w:rsid w:val="00E16A7E"/>
    <w:rsid w:val="00E17883"/>
    <w:rsid w:val="00E17911"/>
    <w:rsid w:val="00E201FE"/>
    <w:rsid w:val="00E20D99"/>
    <w:rsid w:val="00E23831"/>
    <w:rsid w:val="00E24532"/>
    <w:rsid w:val="00E25D45"/>
    <w:rsid w:val="00E303E7"/>
    <w:rsid w:val="00E30505"/>
    <w:rsid w:val="00E30AD6"/>
    <w:rsid w:val="00E31462"/>
    <w:rsid w:val="00E32469"/>
    <w:rsid w:val="00E32AB4"/>
    <w:rsid w:val="00E32DC1"/>
    <w:rsid w:val="00E339C2"/>
    <w:rsid w:val="00E3496A"/>
    <w:rsid w:val="00E35BD9"/>
    <w:rsid w:val="00E35D00"/>
    <w:rsid w:val="00E360E3"/>
    <w:rsid w:val="00E36C58"/>
    <w:rsid w:val="00E371CD"/>
    <w:rsid w:val="00E37889"/>
    <w:rsid w:val="00E37EC9"/>
    <w:rsid w:val="00E4022E"/>
    <w:rsid w:val="00E402C5"/>
    <w:rsid w:val="00E40898"/>
    <w:rsid w:val="00E41E5F"/>
    <w:rsid w:val="00E427C1"/>
    <w:rsid w:val="00E4355F"/>
    <w:rsid w:val="00E43C29"/>
    <w:rsid w:val="00E446FF"/>
    <w:rsid w:val="00E45538"/>
    <w:rsid w:val="00E45865"/>
    <w:rsid w:val="00E46530"/>
    <w:rsid w:val="00E46BA6"/>
    <w:rsid w:val="00E4744E"/>
    <w:rsid w:val="00E5061E"/>
    <w:rsid w:val="00E50E70"/>
    <w:rsid w:val="00E51020"/>
    <w:rsid w:val="00E514CD"/>
    <w:rsid w:val="00E5187F"/>
    <w:rsid w:val="00E547F4"/>
    <w:rsid w:val="00E56CA2"/>
    <w:rsid w:val="00E57453"/>
    <w:rsid w:val="00E606EA"/>
    <w:rsid w:val="00E6155A"/>
    <w:rsid w:val="00E61DDF"/>
    <w:rsid w:val="00E628CC"/>
    <w:rsid w:val="00E62A3F"/>
    <w:rsid w:val="00E62C27"/>
    <w:rsid w:val="00E630DD"/>
    <w:rsid w:val="00E64A00"/>
    <w:rsid w:val="00E65C2A"/>
    <w:rsid w:val="00E66B69"/>
    <w:rsid w:val="00E717BC"/>
    <w:rsid w:val="00E719A7"/>
    <w:rsid w:val="00E719D3"/>
    <w:rsid w:val="00E72BF0"/>
    <w:rsid w:val="00E73152"/>
    <w:rsid w:val="00E75DFF"/>
    <w:rsid w:val="00E77677"/>
    <w:rsid w:val="00E7776E"/>
    <w:rsid w:val="00E804ED"/>
    <w:rsid w:val="00E80741"/>
    <w:rsid w:val="00E807E1"/>
    <w:rsid w:val="00E81156"/>
    <w:rsid w:val="00E83B9A"/>
    <w:rsid w:val="00E83BA8"/>
    <w:rsid w:val="00E84554"/>
    <w:rsid w:val="00E850E1"/>
    <w:rsid w:val="00E853C6"/>
    <w:rsid w:val="00E87511"/>
    <w:rsid w:val="00E90645"/>
    <w:rsid w:val="00E90EFF"/>
    <w:rsid w:val="00E910F0"/>
    <w:rsid w:val="00E913B9"/>
    <w:rsid w:val="00E9291B"/>
    <w:rsid w:val="00E92B86"/>
    <w:rsid w:val="00E92D26"/>
    <w:rsid w:val="00E93B04"/>
    <w:rsid w:val="00E96A13"/>
    <w:rsid w:val="00E96A86"/>
    <w:rsid w:val="00E97C4D"/>
    <w:rsid w:val="00EA1560"/>
    <w:rsid w:val="00EA18D2"/>
    <w:rsid w:val="00EA1AC4"/>
    <w:rsid w:val="00EA2C5A"/>
    <w:rsid w:val="00EA3517"/>
    <w:rsid w:val="00EA3F6B"/>
    <w:rsid w:val="00EA4A5B"/>
    <w:rsid w:val="00EA65EA"/>
    <w:rsid w:val="00EA717B"/>
    <w:rsid w:val="00EB0F32"/>
    <w:rsid w:val="00EB1B9E"/>
    <w:rsid w:val="00EB23FD"/>
    <w:rsid w:val="00EB2450"/>
    <w:rsid w:val="00EB29F0"/>
    <w:rsid w:val="00EB42C8"/>
    <w:rsid w:val="00EB6639"/>
    <w:rsid w:val="00EB6E82"/>
    <w:rsid w:val="00EB7599"/>
    <w:rsid w:val="00EC11B6"/>
    <w:rsid w:val="00EC3E28"/>
    <w:rsid w:val="00EC7CC0"/>
    <w:rsid w:val="00EC7D16"/>
    <w:rsid w:val="00ED06A4"/>
    <w:rsid w:val="00ED0846"/>
    <w:rsid w:val="00ED2C7E"/>
    <w:rsid w:val="00ED3429"/>
    <w:rsid w:val="00ED3B72"/>
    <w:rsid w:val="00ED586D"/>
    <w:rsid w:val="00ED5AB6"/>
    <w:rsid w:val="00ED5F11"/>
    <w:rsid w:val="00ED6710"/>
    <w:rsid w:val="00ED69CB"/>
    <w:rsid w:val="00ED7D0B"/>
    <w:rsid w:val="00EE0351"/>
    <w:rsid w:val="00EE04C0"/>
    <w:rsid w:val="00EE10E9"/>
    <w:rsid w:val="00EE359E"/>
    <w:rsid w:val="00EE518F"/>
    <w:rsid w:val="00EE53BA"/>
    <w:rsid w:val="00EE58ED"/>
    <w:rsid w:val="00EE5B94"/>
    <w:rsid w:val="00EE5EE7"/>
    <w:rsid w:val="00EE5FD4"/>
    <w:rsid w:val="00EE699A"/>
    <w:rsid w:val="00EE6E22"/>
    <w:rsid w:val="00EE6F8D"/>
    <w:rsid w:val="00EE7C36"/>
    <w:rsid w:val="00EF004C"/>
    <w:rsid w:val="00EF13C6"/>
    <w:rsid w:val="00EF16A3"/>
    <w:rsid w:val="00EF1A15"/>
    <w:rsid w:val="00EF22D0"/>
    <w:rsid w:val="00EF3737"/>
    <w:rsid w:val="00EF38D7"/>
    <w:rsid w:val="00EF5498"/>
    <w:rsid w:val="00EF6416"/>
    <w:rsid w:val="00EF6CA5"/>
    <w:rsid w:val="00EF6F2B"/>
    <w:rsid w:val="00F00B61"/>
    <w:rsid w:val="00F00EBE"/>
    <w:rsid w:val="00F01763"/>
    <w:rsid w:val="00F01956"/>
    <w:rsid w:val="00F0438C"/>
    <w:rsid w:val="00F044A2"/>
    <w:rsid w:val="00F044EF"/>
    <w:rsid w:val="00F04630"/>
    <w:rsid w:val="00F04733"/>
    <w:rsid w:val="00F051D4"/>
    <w:rsid w:val="00F05FA5"/>
    <w:rsid w:val="00F0680F"/>
    <w:rsid w:val="00F07D5F"/>
    <w:rsid w:val="00F10148"/>
    <w:rsid w:val="00F126AA"/>
    <w:rsid w:val="00F12733"/>
    <w:rsid w:val="00F12EB7"/>
    <w:rsid w:val="00F13182"/>
    <w:rsid w:val="00F135C0"/>
    <w:rsid w:val="00F1522A"/>
    <w:rsid w:val="00F15287"/>
    <w:rsid w:val="00F16764"/>
    <w:rsid w:val="00F178AF"/>
    <w:rsid w:val="00F201DA"/>
    <w:rsid w:val="00F20AB9"/>
    <w:rsid w:val="00F20B8F"/>
    <w:rsid w:val="00F22538"/>
    <w:rsid w:val="00F2266B"/>
    <w:rsid w:val="00F22B6F"/>
    <w:rsid w:val="00F22E10"/>
    <w:rsid w:val="00F22E5C"/>
    <w:rsid w:val="00F2309E"/>
    <w:rsid w:val="00F23D7A"/>
    <w:rsid w:val="00F2510A"/>
    <w:rsid w:val="00F25D0B"/>
    <w:rsid w:val="00F26FFF"/>
    <w:rsid w:val="00F30058"/>
    <w:rsid w:val="00F31483"/>
    <w:rsid w:val="00F31A50"/>
    <w:rsid w:val="00F3279B"/>
    <w:rsid w:val="00F328F7"/>
    <w:rsid w:val="00F375E9"/>
    <w:rsid w:val="00F376A8"/>
    <w:rsid w:val="00F37CCE"/>
    <w:rsid w:val="00F40616"/>
    <w:rsid w:val="00F43F81"/>
    <w:rsid w:val="00F447DD"/>
    <w:rsid w:val="00F44929"/>
    <w:rsid w:val="00F45D7C"/>
    <w:rsid w:val="00F45D83"/>
    <w:rsid w:val="00F45F60"/>
    <w:rsid w:val="00F46804"/>
    <w:rsid w:val="00F46A13"/>
    <w:rsid w:val="00F46B80"/>
    <w:rsid w:val="00F509AF"/>
    <w:rsid w:val="00F51466"/>
    <w:rsid w:val="00F51FC7"/>
    <w:rsid w:val="00F528D5"/>
    <w:rsid w:val="00F5377E"/>
    <w:rsid w:val="00F53C70"/>
    <w:rsid w:val="00F5497A"/>
    <w:rsid w:val="00F557BA"/>
    <w:rsid w:val="00F566A9"/>
    <w:rsid w:val="00F60261"/>
    <w:rsid w:val="00F60394"/>
    <w:rsid w:val="00F606FB"/>
    <w:rsid w:val="00F609B1"/>
    <w:rsid w:val="00F610CB"/>
    <w:rsid w:val="00F61AB5"/>
    <w:rsid w:val="00F6237C"/>
    <w:rsid w:val="00F62703"/>
    <w:rsid w:val="00F6272F"/>
    <w:rsid w:val="00F6365B"/>
    <w:rsid w:val="00F63DD3"/>
    <w:rsid w:val="00F64791"/>
    <w:rsid w:val="00F64F55"/>
    <w:rsid w:val="00F656B3"/>
    <w:rsid w:val="00F65795"/>
    <w:rsid w:val="00F65F3A"/>
    <w:rsid w:val="00F66B65"/>
    <w:rsid w:val="00F707EE"/>
    <w:rsid w:val="00F70B13"/>
    <w:rsid w:val="00F71C18"/>
    <w:rsid w:val="00F7246F"/>
    <w:rsid w:val="00F724F2"/>
    <w:rsid w:val="00F72F8B"/>
    <w:rsid w:val="00F730B0"/>
    <w:rsid w:val="00F730EA"/>
    <w:rsid w:val="00F7335C"/>
    <w:rsid w:val="00F73851"/>
    <w:rsid w:val="00F7396E"/>
    <w:rsid w:val="00F74BD0"/>
    <w:rsid w:val="00F75405"/>
    <w:rsid w:val="00F76B47"/>
    <w:rsid w:val="00F770C5"/>
    <w:rsid w:val="00F7711F"/>
    <w:rsid w:val="00F771CE"/>
    <w:rsid w:val="00F82BE9"/>
    <w:rsid w:val="00F83F74"/>
    <w:rsid w:val="00F8472B"/>
    <w:rsid w:val="00F85018"/>
    <w:rsid w:val="00F8549A"/>
    <w:rsid w:val="00F863B8"/>
    <w:rsid w:val="00F873DD"/>
    <w:rsid w:val="00F87EEB"/>
    <w:rsid w:val="00F91705"/>
    <w:rsid w:val="00F91E13"/>
    <w:rsid w:val="00F91EE6"/>
    <w:rsid w:val="00F91F5C"/>
    <w:rsid w:val="00F9229E"/>
    <w:rsid w:val="00F92EA2"/>
    <w:rsid w:val="00F93213"/>
    <w:rsid w:val="00F94091"/>
    <w:rsid w:val="00F94138"/>
    <w:rsid w:val="00F94AAD"/>
    <w:rsid w:val="00F94CB3"/>
    <w:rsid w:val="00F95B26"/>
    <w:rsid w:val="00F96080"/>
    <w:rsid w:val="00F96C37"/>
    <w:rsid w:val="00FA0AC2"/>
    <w:rsid w:val="00FA2482"/>
    <w:rsid w:val="00FA2E5B"/>
    <w:rsid w:val="00FA2F08"/>
    <w:rsid w:val="00FA39A4"/>
    <w:rsid w:val="00FA3B58"/>
    <w:rsid w:val="00FA602C"/>
    <w:rsid w:val="00FA613E"/>
    <w:rsid w:val="00FA766F"/>
    <w:rsid w:val="00FA7992"/>
    <w:rsid w:val="00FA7AC1"/>
    <w:rsid w:val="00FA7F60"/>
    <w:rsid w:val="00FB1EF1"/>
    <w:rsid w:val="00FB1F2A"/>
    <w:rsid w:val="00FB2ADA"/>
    <w:rsid w:val="00FB50E1"/>
    <w:rsid w:val="00FB5136"/>
    <w:rsid w:val="00FB5886"/>
    <w:rsid w:val="00FB659D"/>
    <w:rsid w:val="00FB6A40"/>
    <w:rsid w:val="00FB7DEC"/>
    <w:rsid w:val="00FC1041"/>
    <w:rsid w:val="00FC156E"/>
    <w:rsid w:val="00FC324E"/>
    <w:rsid w:val="00FC32B6"/>
    <w:rsid w:val="00FC6099"/>
    <w:rsid w:val="00FC67E3"/>
    <w:rsid w:val="00FC759E"/>
    <w:rsid w:val="00FC7758"/>
    <w:rsid w:val="00FC7D75"/>
    <w:rsid w:val="00FD039D"/>
    <w:rsid w:val="00FD061D"/>
    <w:rsid w:val="00FD0857"/>
    <w:rsid w:val="00FD1E02"/>
    <w:rsid w:val="00FD2C4F"/>
    <w:rsid w:val="00FD2D39"/>
    <w:rsid w:val="00FD3EA2"/>
    <w:rsid w:val="00FD4547"/>
    <w:rsid w:val="00FD64A4"/>
    <w:rsid w:val="00FD6B4D"/>
    <w:rsid w:val="00FD6CB3"/>
    <w:rsid w:val="00FE0ECF"/>
    <w:rsid w:val="00FE29D2"/>
    <w:rsid w:val="00FE2A12"/>
    <w:rsid w:val="00FE5006"/>
    <w:rsid w:val="00FE5938"/>
    <w:rsid w:val="00FE5FC9"/>
    <w:rsid w:val="00FE6A2D"/>
    <w:rsid w:val="00FE7B41"/>
    <w:rsid w:val="00FF0276"/>
    <w:rsid w:val="00FF1586"/>
    <w:rsid w:val="00FF1E96"/>
    <w:rsid w:val="00FF2B79"/>
    <w:rsid w:val="00FF33FF"/>
    <w:rsid w:val="00FF40E7"/>
    <w:rsid w:val="00FF716A"/>
    <w:rsid w:val="00FF71E9"/>
    <w:rsid w:val="00FF7831"/>
    <w:rsid w:val="019A4E5E"/>
    <w:rsid w:val="01E130D1"/>
    <w:rsid w:val="032A599E"/>
    <w:rsid w:val="03B52DD2"/>
    <w:rsid w:val="064F651C"/>
    <w:rsid w:val="0E103E6F"/>
    <w:rsid w:val="0E9E2EBB"/>
    <w:rsid w:val="11C1604F"/>
    <w:rsid w:val="11E8642F"/>
    <w:rsid w:val="136A7B8D"/>
    <w:rsid w:val="16D91621"/>
    <w:rsid w:val="171B3B6E"/>
    <w:rsid w:val="194F3BCA"/>
    <w:rsid w:val="1B420C95"/>
    <w:rsid w:val="1BE70897"/>
    <w:rsid w:val="1D1F02A9"/>
    <w:rsid w:val="2239617F"/>
    <w:rsid w:val="2428119D"/>
    <w:rsid w:val="2631040F"/>
    <w:rsid w:val="26524B1E"/>
    <w:rsid w:val="26690E2E"/>
    <w:rsid w:val="27137EC2"/>
    <w:rsid w:val="2A667FEB"/>
    <w:rsid w:val="2DF6449B"/>
    <w:rsid w:val="2EFC1479"/>
    <w:rsid w:val="307B17D9"/>
    <w:rsid w:val="30A868E2"/>
    <w:rsid w:val="32914216"/>
    <w:rsid w:val="32DE5F6D"/>
    <w:rsid w:val="347872A3"/>
    <w:rsid w:val="3567278D"/>
    <w:rsid w:val="37224AF2"/>
    <w:rsid w:val="39DC19B0"/>
    <w:rsid w:val="3C4A21E4"/>
    <w:rsid w:val="3FAE29F0"/>
    <w:rsid w:val="407F47EA"/>
    <w:rsid w:val="40B81B34"/>
    <w:rsid w:val="40DD3546"/>
    <w:rsid w:val="425A4978"/>
    <w:rsid w:val="42A1587F"/>
    <w:rsid w:val="42D73194"/>
    <w:rsid w:val="42F37953"/>
    <w:rsid w:val="455C687F"/>
    <w:rsid w:val="458F3EB4"/>
    <w:rsid w:val="480B3F9B"/>
    <w:rsid w:val="49AA59B9"/>
    <w:rsid w:val="4AAE0310"/>
    <w:rsid w:val="4ACB4820"/>
    <w:rsid w:val="4FF06202"/>
    <w:rsid w:val="524748C6"/>
    <w:rsid w:val="534B0311"/>
    <w:rsid w:val="57C13D27"/>
    <w:rsid w:val="587D684B"/>
    <w:rsid w:val="5AC46717"/>
    <w:rsid w:val="5AE764D1"/>
    <w:rsid w:val="5C0A7747"/>
    <w:rsid w:val="5C5729EF"/>
    <w:rsid w:val="5D487141"/>
    <w:rsid w:val="5D7455ED"/>
    <w:rsid w:val="5E097D9A"/>
    <w:rsid w:val="5EE10C9A"/>
    <w:rsid w:val="60D65F3E"/>
    <w:rsid w:val="640E7D27"/>
    <w:rsid w:val="68FD2063"/>
    <w:rsid w:val="69A3396D"/>
    <w:rsid w:val="6B1A1F1B"/>
    <w:rsid w:val="6CF011C4"/>
    <w:rsid w:val="6D1F02A7"/>
    <w:rsid w:val="6E196F2C"/>
    <w:rsid w:val="6E3F1CA9"/>
    <w:rsid w:val="6EF43028"/>
    <w:rsid w:val="6F54755B"/>
    <w:rsid w:val="70406FF8"/>
    <w:rsid w:val="705A52A6"/>
    <w:rsid w:val="74403773"/>
    <w:rsid w:val="75B56EE8"/>
    <w:rsid w:val="75CE28E9"/>
    <w:rsid w:val="76ED2F39"/>
    <w:rsid w:val="79180936"/>
    <w:rsid w:val="7A66382A"/>
    <w:rsid w:val="7C867CED"/>
    <w:rsid w:val="7EC341C6"/>
    <w:rsid w:val="7F0A3B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9D76E"/>
  <w15:docId w15:val="{04F9ED76-943C-4424-934C-A37AEED8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576" w:lineRule="auto"/>
      <w:outlineLvl w:val="0"/>
    </w:pPr>
    <w:rPr>
      <w:b/>
      <w:kern w:val="44"/>
      <w:sz w:val="44"/>
    </w:rPr>
  </w:style>
  <w:style w:type="paragraph" w:styleId="2">
    <w:name w:val="heading 2"/>
    <w:basedOn w:val="a"/>
    <w:next w:val="a"/>
    <w:link w:val="20"/>
    <w:uiPriority w:val="9"/>
    <w:unhideWhenUsed/>
    <w:qFormat/>
    <w:pPr>
      <w:keepNext/>
      <w:keepLines/>
      <w:spacing w:line="413" w:lineRule="auto"/>
      <w:outlineLvl w:val="1"/>
    </w:pPr>
    <w:rPr>
      <w:rFonts w:ascii="Arial" w:eastAsia="黑体" w:hAnsi="Arial"/>
      <w:b/>
      <w:sz w:val="32"/>
    </w:rPr>
  </w:style>
  <w:style w:type="paragraph" w:styleId="3">
    <w:name w:val="heading 3"/>
    <w:basedOn w:val="a"/>
    <w:next w:val="a"/>
    <w:link w:val="30"/>
    <w:uiPriority w:val="9"/>
    <w:unhideWhenUsed/>
    <w:qFormat/>
    <w:pPr>
      <w:keepNext/>
      <w:keepLines/>
      <w:spacing w:line="413" w:lineRule="auto"/>
      <w:outlineLvl w:val="2"/>
    </w:pPr>
    <w:rPr>
      <w:b/>
      <w:sz w:val="32"/>
    </w:rPr>
  </w:style>
  <w:style w:type="paragraph" w:styleId="4">
    <w:name w:val="heading 4"/>
    <w:basedOn w:val="a"/>
    <w:next w:val="a"/>
    <w:link w:val="40"/>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0"/>
    <w:uiPriority w:val="9"/>
    <w:semiHidden/>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caption"/>
    <w:basedOn w:val="a"/>
    <w:next w:val="a"/>
    <w:uiPriority w:val="35"/>
    <w:qFormat/>
    <w:rPr>
      <w:rFonts w:ascii="等线 Light" w:eastAsia="黑体" w:hAnsi="等线 Light" w:cs="Times New Roman"/>
      <w:sz w:val="20"/>
      <w:szCs w:val="20"/>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qFormat/>
    <w:pPr>
      <w:jc w:val="left"/>
    </w:pPr>
    <w:rPr>
      <w:rFonts w:ascii="Times New Roman" w:eastAsia="宋体" w:hAnsi="Times New Roman" w:cs="Times New Roman"/>
    </w:rPr>
  </w:style>
  <w:style w:type="paragraph" w:styleId="a8">
    <w:name w:val="Body Text"/>
    <w:basedOn w:val="a"/>
    <w:link w:val="a9"/>
    <w:uiPriority w:val="99"/>
    <w:semiHidden/>
    <w:unhideWhenUsed/>
    <w:qFormat/>
    <w:pPr>
      <w:spacing w:after="120"/>
    </w:pPr>
    <w:rPr>
      <w:rFonts w:ascii="Calibri" w:eastAsia="宋体" w:hAnsi="Calibri" w:cs="Times New Roman"/>
    </w:rPr>
  </w:style>
  <w:style w:type="paragraph" w:styleId="TOC5">
    <w:name w:val="toc 5"/>
    <w:basedOn w:val="a"/>
    <w:next w:val="a"/>
    <w:link w:val="TOC50"/>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af0">
    <w:name w:val="footnote text"/>
    <w:basedOn w:val="a"/>
    <w:link w:val="af1"/>
    <w:uiPriority w:val="99"/>
    <w:semiHidden/>
    <w:unhideWhenUsed/>
    <w:qFormat/>
    <w:pPr>
      <w:snapToGrid w:val="0"/>
      <w:jc w:val="left"/>
    </w:pPr>
    <w:rPr>
      <w:sz w:val="18"/>
      <w:szCs w:val="18"/>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2">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3">
    <w:name w:val="Body Text First Indent"/>
    <w:basedOn w:val="a8"/>
    <w:link w:val="af4"/>
    <w:qFormat/>
    <w:pPr>
      <w:ind w:firstLine="560"/>
    </w:pPr>
    <w:rPr>
      <w:rFonts w:ascii="Times New Roman" w:hAnsi="Times New Roman"/>
    </w:rPr>
  </w:style>
  <w:style w:type="table" w:styleId="af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Pr>
      <w:b/>
      <w:bCs/>
    </w:rPr>
  </w:style>
  <w:style w:type="character" w:styleId="af7">
    <w:name w:val="FollowedHyperlink"/>
    <w:basedOn w:val="a0"/>
    <w:uiPriority w:val="99"/>
    <w:semiHidden/>
    <w:unhideWhenUsed/>
    <w:qFormat/>
    <w:rPr>
      <w:color w:val="800080" w:themeColor="followedHyperlink"/>
      <w:u w:val="single"/>
    </w:rPr>
  </w:style>
  <w:style w:type="character" w:styleId="af8">
    <w:name w:val="Emphasis"/>
    <w:basedOn w:val="a0"/>
    <w:uiPriority w:val="20"/>
    <w:qFormat/>
    <w:rPr>
      <w:i/>
      <w:iCs/>
    </w:rPr>
  </w:style>
  <w:style w:type="character" w:styleId="af9">
    <w:name w:val="Hyperlink"/>
    <w:basedOn w:val="a0"/>
    <w:uiPriority w:val="99"/>
    <w:unhideWhenUsed/>
    <w:qFormat/>
    <w:rPr>
      <w:color w:val="0000FF" w:themeColor="hyperlink"/>
      <w:u w:val="single"/>
    </w:rPr>
  </w:style>
  <w:style w:type="character" w:styleId="afa">
    <w:name w:val="annotation reference"/>
    <w:qFormat/>
    <w:rPr>
      <w:sz w:val="21"/>
      <w:szCs w:val="21"/>
    </w:rPr>
  </w:style>
  <w:style w:type="character" w:styleId="afb">
    <w:name w:val="footnote reference"/>
    <w:basedOn w:val="a0"/>
    <w:uiPriority w:val="99"/>
    <w:semiHidden/>
    <w:unhideWhenUsed/>
    <w:qFormat/>
    <w:rPr>
      <w:vertAlign w:val="superscript"/>
    </w:rPr>
  </w:style>
  <w:style w:type="character" w:customStyle="1" w:styleId="10">
    <w:name w:val="标题 1 字符"/>
    <w:link w:val="1"/>
    <w:uiPriority w:val="9"/>
    <w:qFormat/>
    <w:rPr>
      <w:b/>
      <w:kern w:val="44"/>
      <w:sz w:val="44"/>
    </w:rPr>
  </w:style>
  <w:style w:type="character" w:customStyle="1" w:styleId="20">
    <w:name w:val="标题 2 字符"/>
    <w:link w:val="2"/>
    <w:uiPriority w:val="9"/>
    <w:qFormat/>
    <w:rPr>
      <w:rFonts w:ascii="Arial" w:eastAsia="黑体" w:hAnsi="Arial"/>
      <w:b/>
      <w:sz w:val="32"/>
    </w:rPr>
  </w:style>
  <w:style w:type="character" w:customStyle="1" w:styleId="30">
    <w:name w:val="标题 3 字符"/>
    <w:link w:val="3"/>
    <w:uiPriority w:val="9"/>
    <w:qFormat/>
    <w:rPr>
      <w:b/>
      <w:sz w:val="32"/>
    </w:rPr>
  </w:style>
  <w:style w:type="character" w:customStyle="1" w:styleId="40">
    <w:name w:val="标题 4 字符"/>
    <w:link w:val="4"/>
    <w:uiPriority w:val="9"/>
    <w:qFormat/>
    <w:rPr>
      <w:rFonts w:ascii="Arial" w:eastAsia="黑体" w:hAnsi="Arial"/>
      <w:b/>
      <w:sz w:val="28"/>
    </w:rPr>
  </w:style>
  <w:style w:type="character" w:customStyle="1" w:styleId="TOC50">
    <w:name w:val="TOC 5 字符"/>
    <w:link w:val="TOC5"/>
    <w:uiPriority w:val="39"/>
    <w:qFormat/>
  </w:style>
  <w:style w:type="character" w:customStyle="1" w:styleId="ab">
    <w:name w:val="批注框文本 字符"/>
    <w:basedOn w:val="a0"/>
    <w:link w:val="aa"/>
    <w:uiPriority w:val="99"/>
    <w:semiHidden/>
    <w:qFormat/>
    <w:rPr>
      <w:kern w:val="2"/>
      <w:sz w:val="18"/>
      <w:szCs w:val="18"/>
    </w:rPr>
  </w:style>
  <w:style w:type="character" w:customStyle="1" w:styleId="ad">
    <w:name w:val="页脚 字符"/>
    <w:basedOn w:val="a0"/>
    <w:link w:val="ac"/>
    <w:uiPriority w:val="99"/>
    <w:qFormat/>
    <w:rPr>
      <w:sz w:val="18"/>
      <w:szCs w:val="18"/>
    </w:rPr>
  </w:style>
  <w:style w:type="character" w:customStyle="1" w:styleId="af">
    <w:name w:val="页眉 字符"/>
    <w:basedOn w:val="a0"/>
    <w:link w:val="ae"/>
    <w:uiPriority w:val="99"/>
    <w:qFormat/>
    <w:rPr>
      <w:sz w:val="18"/>
      <w:szCs w:val="18"/>
    </w:rPr>
  </w:style>
  <w:style w:type="character" w:customStyle="1" w:styleId="af1">
    <w:name w:val="脚注文本 字符"/>
    <w:basedOn w:val="a0"/>
    <w:link w:val="af0"/>
    <w:uiPriority w:val="99"/>
    <w:semiHidden/>
    <w:qFormat/>
    <w:rPr>
      <w:kern w:val="2"/>
      <w:sz w:val="18"/>
      <w:szCs w:val="18"/>
    </w:rPr>
  </w:style>
  <w:style w:type="paragraph" w:styleId="afc">
    <w:name w:val="List Paragraph"/>
    <w:basedOn w:val="a"/>
    <w:uiPriority w:val="34"/>
    <w:qFormat/>
    <w:pPr>
      <w:ind w:firstLineChars="200" w:firstLine="420"/>
    </w:pPr>
  </w:style>
  <w:style w:type="character" w:customStyle="1" w:styleId="Char">
    <w:name w:val="工经所正文 Char"/>
    <w:link w:val="afd"/>
    <w:qFormat/>
    <w:rPr>
      <w:rFonts w:eastAsia="仿宋_GB2312"/>
      <w:sz w:val="32"/>
      <w:szCs w:val="32"/>
    </w:rPr>
  </w:style>
  <w:style w:type="paragraph" w:customStyle="1" w:styleId="afd">
    <w:name w:val="工经所正文"/>
    <w:basedOn w:val="a"/>
    <w:link w:val="Char"/>
    <w:qFormat/>
    <w:pPr>
      <w:spacing w:line="600" w:lineRule="exact"/>
      <w:ind w:firstLineChars="200" w:firstLine="640"/>
    </w:pPr>
    <w:rPr>
      <w:rFonts w:eastAsia="仿宋_GB2312"/>
      <w:sz w:val="32"/>
      <w:szCs w:val="32"/>
    </w:r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link w:val="WPSOffice3Char"/>
    <w:qFormat/>
    <w:pPr>
      <w:ind w:leftChars="400" w:left="400"/>
    </w:pPr>
    <w:rPr>
      <w:rFonts w:asciiTheme="minorHAnsi" w:eastAsiaTheme="minorEastAsia" w:hAnsiTheme="minorHAnsi" w:cstheme="minorBidi"/>
    </w:rPr>
  </w:style>
  <w:style w:type="character" w:customStyle="1" w:styleId="WPSOffice3Char">
    <w:name w:val="WPSOffice手动目录 3 Char"/>
    <w:link w:val="WPSOffice3"/>
    <w:qFormat/>
    <w:rPr>
      <w:sz w:val="20"/>
      <w:szCs w:val="20"/>
    </w:rPr>
  </w:style>
  <w:style w:type="paragraph" w:customStyle="1" w:styleId="12">
    <w:name w:val="样式1"/>
    <w:basedOn w:val="WPSOffice3"/>
    <w:qFormat/>
  </w:style>
  <w:style w:type="paragraph" w:customStyle="1" w:styleId="21">
    <w:name w:val="样式2"/>
    <w:basedOn w:val="afd"/>
    <w:next w:val="3"/>
    <w:qFormat/>
  </w:style>
  <w:style w:type="paragraph" w:customStyle="1" w:styleId="31">
    <w:name w:val="样式3"/>
    <w:basedOn w:val="5"/>
    <w:next w:val="a"/>
    <w:link w:val="3Char"/>
    <w:qFormat/>
  </w:style>
  <w:style w:type="paragraph" w:customStyle="1" w:styleId="41">
    <w:name w:val="样式4"/>
    <w:basedOn w:val="a"/>
    <w:next w:val="5"/>
    <w:qFormat/>
  </w:style>
  <w:style w:type="paragraph" w:customStyle="1" w:styleId="51">
    <w:name w:val="样式5"/>
    <w:basedOn w:val="5"/>
    <w:next w:val="a"/>
    <w:link w:val="5Char"/>
    <w:qFormat/>
  </w:style>
  <w:style w:type="character" w:customStyle="1" w:styleId="5Char">
    <w:name w:val="样式5 Char"/>
    <w:link w:val="51"/>
    <w:qFormat/>
    <w:rPr>
      <w:rFonts w:asciiTheme="minorHAnsi" w:hAnsiTheme="minorHAnsi"/>
    </w:rPr>
  </w:style>
  <w:style w:type="table" w:customStyle="1" w:styleId="2-51">
    <w:name w:val="网格表 2 - 着色 51"/>
    <w:basedOn w:val="a1"/>
    <w:uiPriority w:val="47"/>
    <w:qFormat/>
    <w:rPr>
      <w:kern w:val="2"/>
      <w:sz w:val="21"/>
      <w:szCs w:val="22"/>
    </w:rPr>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Char1">
    <w:name w:val="Char1"/>
    <w:basedOn w:val="a"/>
    <w:qFormat/>
    <w:pPr>
      <w:tabs>
        <w:tab w:val="left" w:pos="720"/>
      </w:tabs>
      <w:ind w:left="720" w:hanging="720"/>
    </w:pPr>
    <w:rPr>
      <w:rFonts w:ascii="Calibri" w:eastAsia="宋体" w:hAnsi="Calibri" w:cs="Times New Roman"/>
      <w:sz w:val="24"/>
      <w:szCs w:val="24"/>
    </w:rPr>
  </w:style>
  <w:style w:type="paragraph" w:customStyle="1" w:styleId="Style2">
    <w:name w:val="_Style 2"/>
    <w:basedOn w:val="a"/>
    <w:qFormat/>
    <w:rPr>
      <w:rFonts w:ascii="Calibri" w:eastAsia="宋体" w:hAnsi="Calibri" w:cs="Times New Roman"/>
      <w:szCs w:val="21"/>
    </w:rPr>
  </w:style>
  <w:style w:type="character" w:customStyle="1" w:styleId="afe">
    <w:name w:val="内容正文 字符"/>
    <w:link w:val="aff"/>
    <w:qFormat/>
    <w:rPr>
      <w:rFonts w:ascii="MS Mincho" w:eastAsia="MS Mincho" w:hAnsi="MS Mincho"/>
      <w:snapToGrid w:val="0"/>
      <w:sz w:val="32"/>
      <w:szCs w:val="32"/>
    </w:rPr>
  </w:style>
  <w:style w:type="paragraph" w:customStyle="1" w:styleId="aff">
    <w:name w:val="内容正文"/>
    <w:basedOn w:val="a"/>
    <w:link w:val="afe"/>
    <w:qFormat/>
    <w:pPr>
      <w:spacing w:line="560" w:lineRule="exact"/>
      <w:ind w:firstLineChars="200" w:firstLine="640"/>
    </w:pPr>
    <w:rPr>
      <w:rFonts w:ascii="MS Mincho" w:eastAsia="MS Mincho" w:hAnsi="MS Mincho"/>
      <w:snapToGrid w:val="0"/>
      <w:kern w:val="0"/>
      <w:sz w:val="32"/>
      <w:szCs w:val="32"/>
    </w:rPr>
  </w:style>
  <w:style w:type="paragraph" w:customStyle="1" w:styleId="110">
    <w:name w:val="1正文1"/>
    <w:basedOn w:val="a"/>
    <w:uiPriority w:val="99"/>
    <w:qFormat/>
    <w:pPr>
      <w:adjustRightInd w:val="0"/>
      <w:snapToGrid w:val="0"/>
      <w:spacing w:line="520" w:lineRule="exact"/>
      <w:ind w:firstLineChars="200" w:firstLine="200"/>
    </w:pPr>
    <w:rPr>
      <w:rFonts w:ascii="Calibri" w:hAnsi="Calibri" w:cs="Calibri"/>
      <w:kern w:val="0"/>
      <w:sz w:val="28"/>
      <w:szCs w:val="28"/>
    </w:rPr>
  </w:style>
  <w:style w:type="paragraph" w:customStyle="1" w:styleId="Default">
    <w:name w:val="Default"/>
    <w:qFormat/>
    <w:pPr>
      <w:widowControl w:val="0"/>
      <w:autoSpaceDE w:val="0"/>
      <w:autoSpaceDN w:val="0"/>
      <w:adjustRightInd w:val="0"/>
    </w:pPr>
    <w:rPr>
      <w:rFonts w:ascii="微软雅黑" w:eastAsia="微软雅黑" w:hAnsiTheme="minorHAnsi" w:cs="微软雅黑"/>
      <w:color w:val="000000"/>
      <w:sz w:val="24"/>
      <w:szCs w:val="24"/>
    </w:rPr>
  </w:style>
  <w:style w:type="character" w:customStyle="1" w:styleId="fontstyle01">
    <w:name w:val="fontstyle01"/>
    <w:basedOn w:val="a0"/>
    <w:qFormat/>
    <w:rPr>
      <w:rFonts w:ascii="等线" w:eastAsia="等线" w:hAnsi="等线" w:hint="eastAsia"/>
      <w:color w:val="000000"/>
      <w:sz w:val="28"/>
      <w:szCs w:val="28"/>
    </w:rPr>
  </w:style>
  <w:style w:type="character" w:customStyle="1" w:styleId="fontstyle11">
    <w:name w:val="fontstyle11"/>
    <w:basedOn w:val="a0"/>
    <w:qFormat/>
    <w:rPr>
      <w:rFonts w:ascii="Arial" w:hAnsi="Arial" w:cs="Arial" w:hint="default"/>
      <w:color w:val="000000"/>
      <w:sz w:val="28"/>
      <w:szCs w:val="28"/>
    </w:rPr>
  </w:style>
  <w:style w:type="paragraph" w:customStyle="1" w:styleId="13">
    <w:name w:val="列出段落1"/>
    <w:basedOn w:val="a"/>
    <w:uiPriority w:val="34"/>
    <w:qFormat/>
    <w:pPr>
      <w:ind w:firstLineChars="200" w:firstLine="420"/>
    </w:pPr>
    <w:rPr>
      <w:rFonts w:ascii="Calibri" w:eastAsia="宋体" w:hAnsi="Calibri" w:cs="Times New Roman"/>
    </w:rPr>
  </w:style>
  <w:style w:type="paragraph" w:customStyle="1" w:styleId="aff0">
    <w:name w:val="三级标题"/>
    <w:basedOn w:val="a"/>
    <w:link w:val="Char0"/>
    <w:qFormat/>
    <w:pPr>
      <w:spacing w:line="360" w:lineRule="auto"/>
      <w:ind w:firstLineChars="200" w:firstLine="200"/>
      <w:outlineLvl w:val="2"/>
    </w:pPr>
    <w:rPr>
      <w:rFonts w:ascii="仿宋_GB2312" w:eastAsia="仿宋_GB2312" w:hAnsi="Calibri" w:cs="Kartika"/>
      <w:b/>
      <w:sz w:val="28"/>
      <w:szCs w:val="30"/>
    </w:rPr>
  </w:style>
  <w:style w:type="character" w:customStyle="1" w:styleId="Char0">
    <w:name w:val="三级标题 Char"/>
    <w:link w:val="aff0"/>
    <w:qFormat/>
    <w:rPr>
      <w:rFonts w:ascii="仿宋_GB2312" w:eastAsia="仿宋_GB2312" w:hAnsi="Calibri" w:cs="Kartika"/>
      <w:b/>
      <w:kern w:val="2"/>
      <w:sz w:val="28"/>
      <w:szCs w:val="30"/>
    </w:rPr>
  </w:style>
  <w:style w:type="paragraph" w:customStyle="1" w:styleId="GB231228">
    <w:name w:val="样式 仿宋_GB2312 三号 行距: 固定值 28 磅"/>
    <w:basedOn w:val="a"/>
    <w:link w:val="GB231228CharChar"/>
    <w:qFormat/>
    <w:pPr>
      <w:spacing w:line="560" w:lineRule="exact"/>
      <w:ind w:firstLineChars="200" w:firstLine="640"/>
    </w:pPr>
    <w:rPr>
      <w:rFonts w:ascii="仿宋_GB2312" w:eastAsia="仿宋_GB2312" w:hAnsi="Times New Roman" w:cs="宋体"/>
      <w:sz w:val="32"/>
      <w:szCs w:val="24"/>
    </w:rPr>
  </w:style>
  <w:style w:type="character" w:customStyle="1" w:styleId="GB231228CharChar">
    <w:name w:val="样式 仿宋_GB2312 三号 行距: 固定值 28 磅 Char Char"/>
    <w:link w:val="GB231228"/>
    <w:qFormat/>
    <w:rPr>
      <w:rFonts w:ascii="仿宋_GB2312" w:eastAsia="仿宋_GB2312" w:cs="宋体"/>
      <w:kern w:val="2"/>
      <w:sz w:val="32"/>
      <w:szCs w:val="24"/>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fontstyle21">
    <w:name w:val="fontstyle21"/>
    <w:basedOn w:val="a0"/>
    <w:qFormat/>
    <w:rPr>
      <w:rFonts w:ascii="TimesNewRomanPSMT" w:hAnsi="TimesNewRomanPSMT" w:hint="default"/>
      <w:color w:val="000000"/>
      <w:sz w:val="32"/>
      <w:szCs w:val="32"/>
    </w:rPr>
  </w:style>
  <w:style w:type="character" w:customStyle="1" w:styleId="001Char">
    <w:name w:val="001正文 Char"/>
    <w:link w:val="001"/>
    <w:qFormat/>
    <w:locked/>
    <w:rPr>
      <w:rFonts w:ascii="黑体" w:hAnsi="黑体"/>
      <w:color w:val="000000"/>
      <w:sz w:val="28"/>
    </w:rPr>
  </w:style>
  <w:style w:type="paragraph" w:customStyle="1" w:styleId="001">
    <w:name w:val="001正文"/>
    <w:basedOn w:val="a"/>
    <w:link w:val="001Char"/>
    <w:qFormat/>
    <w:pPr>
      <w:spacing w:line="360" w:lineRule="auto"/>
      <w:ind w:firstLineChars="200" w:firstLine="200"/>
    </w:pPr>
    <w:rPr>
      <w:rFonts w:ascii="黑体" w:eastAsia="宋体" w:hAnsi="黑体" w:cs="Times New Roman"/>
      <w:color w:val="000000"/>
      <w:kern w:val="0"/>
      <w:sz w:val="28"/>
      <w:szCs w:val="20"/>
    </w:rPr>
  </w:style>
  <w:style w:type="paragraph" w:customStyle="1" w:styleId="01">
    <w:name w:val="01表格文字"/>
    <w:basedOn w:val="a"/>
    <w:link w:val="01Char"/>
    <w:qFormat/>
    <w:pPr>
      <w:adjustRightInd w:val="0"/>
      <w:jc w:val="center"/>
    </w:pPr>
    <w:rPr>
      <w:rFonts w:asciiTheme="minorEastAsia" w:hAnsiTheme="minorEastAsia" w:cs="Times New Roman"/>
      <w:szCs w:val="24"/>
    </w:rPr>
  </w:style>
  <w:style w:type="character" w:customStyle="1" w:styleId="01Char">
    <w:name w:val="01表格文字 Char"/>
    <w:basedOn w:val="a0"/>
    <w:link w:val="01"/>
    <w:qFormat/>
    <w:rPr>
      <w:rFonts w:asciiTheme="minorEastAsia" w:eastAsiaTheme="minorEastAsia" w:hAnsiTheme="minorEastAsia"/>
      <w:kern w:val="2"/>
      <w:sz w:val="21"/>
      <w:szCs w:val="24"/>
    </w:rPr>
  </w:style>
  <w:style w:type="character" w:customStyle="1" w:styleId="15">
    <w:name w:val="15"/>
    <w:qFormat/>
    <w:rPr>
      <w:rFonts w:ascii="Times New Roman" w:hAnsi="Times New Roman" w:cs="Times New Roman" w:hint="default"/>
    </w:rPr>
  </w:style>
  <w:style w:type="character" w:customStyle="1" w:styleId="bjh-p">
    <w:name w:val="bjh-p"/>
    <w:basedOn w:val="a0"/>
    <w:qFormat/>
  </w:style>
  <w:style w:type="character" w:customStyle="1" w:styleId="bjh-strong2">
    <w:name w:val="bjh-strong2"/>
    <w:basedOn w:val="a0"/>
    <w:qFormat/>
    <w:rPr>
      <w:b/>
      <w:bCs/>
      <w:color w:val="333333"/>
      <w:sz w:val="27"/>
      <w:szCs w:val="27"/>
    </w:rPr>
  </w:style>
  <w:style w:type="paragraph" w:customStyle="1" w:styleId="Char2">
    <w:name w:val="Char"/>
    <w:basedOn w:val="a"/>
    <w:qFormat/>
    <w:pPr>
      <w:tabs>
        <w:tab w:val="left" w:pos="0"/>
      </w:tabs>
      <w:adjustRightInd w:val="0"/>
      <w:snapToGrid w:val="0"/>
      <w:spacing w:beforeLines="150" w:afterLines="100" w:line="360" w:lineRule="auto"/>
      <w:ind w:firstLineChars="192" w:firstLine="192"/>
    </w:pPr>
    <w:rPr>
      <w:rFonts w:ascii="Calibri" w:eastAsia="宋体" w:hAnsi="Calibri" w:cs="Times New Roman"/>
      <w:szCs w:val="20"/>
    </w:rPr>
  </w:style>
  <w:style w:type="paragraph" w:customStyle="1" w:styleId="0">
    <w:name w:val="0"/>
    <w:basedOn w:val="a"/>
    <w:qFormat/>
    <w:pPr>
      <w:widowControl/>
      <w:snapToGrid w:val="0"/>
    </w:pPr>
    <w:rPr>
      <w:rFonts w:ascii="Times New Roman" w:eastAsia="仿宋_GB2312" w:hAnsi="Times New Roman" w:cs="Times New Roman"/>
      <w:kern w:val="0"/>
      <w:sz w:val="32"/>
      <w:szCs w:val="21"/>
    </w:rPr>
  </w:style>
  <w:style w:type="paragraph" w:customStyle="1" w:styleId="bodytext">
    <w:name w:val="body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样式3 Char"/>
    <w:link w:val="31"/>
    <w:qFormat/>
  </w:style>
  <w:style w:type="character" w:customStyle="1" w:styleId="50">
    <w:name w:val="标题 5 字符"/>
    <w:link w:val="5"/>
    <w:uiPriority w:val="9"/>
    <w:qFormat/>
    <w:rPr>
      <w:b/>
      <w:sz w:val="2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qFormat/>
  </w:style>
  <w:style w:type="character" w:customStyle="1" w:styleId="msg-read">
    <w:name w:val="msg-read"/>
    <w:basedOn w:val="a0"/>
    <w:qFormat/>
  </w:style>
  <w:style w:type="character" w:customStyle="1" w:styleId="aff1">
    <w:name w:val="三级标题 字符"/>
    <w:basedOn w:val="a0"/>
    <w:qFormat/>
    <w:rPr>
      <w:rFonts w:ascii="Times New Roman" w:eastAsia="仿宋_GB2312" w:hAnsi="Times New Roman" w:cstheme="minorBidi"/>
      <w:b/>
      <w:kern w:val="2"/>
      <w:sz w:val="32"/>
      <w:szCs w:val="32"/>
    </w:rPr>
  </w:style>
  <w:style w:type="paragraph" w:customStyle="1" w:styleId="TOC10">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a5">
    <w:name w:val="文档结构图 字符"/>
    <w:basedOn w:val="a0"/>
    <w:link w:val="a4"/>
    <w:uiPriority w:val="99"/>
    <w:semiHidden/>
    <w:qFormat/>
    <w:rPr>
      <w:rFonts w:ascii="宋体" w:eastAsia="宋体"/>
      <w:kern w:val="2"/>
      <w:sz w:val="18"/>
      <w:szCs w:val="18"/>
    </w:rPr>
  </w:style>
  <w:style w:type="character" w:customStyle="1" w:styleId="a9">
    <w:name w:val="正文文本 字符"/>
    <w:basedOn w:val="a0"/>
    <w:link w:val="a8"/>
    <w:uiPriority w:val="99"/>
    <w:semiHidden/>
    <w:qFormat/>
    <w:rPr>
      <w:rFonts w:ascii="Calibri" w:eastAsia="宋体" w:hAnsi="Calibri" w:cs="Times New Roman"/>
      <w:kern w:val="2"/>
      <w:sz w:val="21"/>
      <w:szCs w:val="22"/>
    </w:rPr>
  </w:style>
  <w:style w:type="character" w:customStyle="1" w:styleId="af4">
    <w:name w:val="正文文本首行缩进 字符"/>
    <w:basedOn w:val="a9"/>
    <w:link w:val="af3"/>
    <w:qFormat/>
    <w:rPr>
      <w:rFonts w:ascii="Times New Roman" w:eastAsia="宋体" w:hAnsi="Times New Roman" w:cs="Times New Roman"/>
      <w:kern w:val="2"/>
      <w:sz w:val="21"/>
      <w:szCs w:val="22"/>
    </w:rPr>
  </w:style>
  <w:style w:type="character" w:customStyle="1" w:styleId="a7">
    <w:name w:val="批注文字 字符"/>
    <w:basedOn w:val="a0"/>
    <w:link w:val="a6"/>
    <w:qFormat/>
    <w:rPr>
      <w:rFonts w:ascii="Times New Roman" w:eastAsia="宋体" w:hAnsi="Times New Roman" w:cs="Times New Roman"/>
      <w:kern w:val="2"/>
      <w:sz w:val="21"/>
      <w:szCs w:val="22"/>
    </w:rPr>
  </w:style>
  <w:style w:type="paragraph" w:customStyle="1" w:styleId="210">
    <w:name w:val="正文首行缩进 21"/>
    <w:basedOn w:val="a"/>
    <w:qFormat/>
    <w:pPr>
      <w:ind w:leftChars="200" w:left="420" w:firstLineChars="200" w:firstLine="420"/>
    </w:pPr>
    <w:rPr>
      <w:rFonts w:eastAsia="宋体" w:cs="Times New Roman"/>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b/>
      <w:color w:val="000000"/>
      <w:sz w:val="20"/>
      <w:szCs w:val="20"/>
      <w:u w:val="none"/>
    </w:rPr>
  </w:style>
  <w:style w:type="character" w:customStyle="1" w:styleId="font101">
    <w:name w:val="font101"/>
    <w:basedOn w:val="a0"/>
    <w:qFormat/>
    <w:rPr>
      <w:rFonts w:ascii="宋体" w:eastAsia="宋体" w:hAnsi="宋体" w:cs="宋体" w:hint="eastAsia"/>
      <w:color w:val="000000"/>
      <w:sz w:val="20"/>
      <w:szCs w:val="20"/>
      <w:u w:val="none"/>
    </w:rPr>
  </w:style>
  <w:style w:type="character" w:customStyle="1" w:styleId="aff2">
    <w:name w:val="一级标题"/>
    <w:basedOn w:val="a0"/>
    <w:qFormat/>
    <w:rPr>
      <w:rFonts w:ascii="黑体" w:eastAsia="黑体"/>
      <w:sz w:val="32"/>
    </w:rPr>
  </w:style>
  <w:style w:type="paragraph" w:customStyle="1" w:styleId="00">
    <w:name w:val="正文_0"/>
    <w:qFormat/>
    <w:pPr>
      <w:widowControl w:val="0"/>
      <w:adjustRightInd w:val="0"/>
      <w:snapToGrid w:val="0"/>
      <w:spacing w:line="360" w:lineRule="auto"/>
      <w:ind w:firstLineChars="200" w:firstLine="200"/>
      <w:jc w:val="both"/>
    </w:pPr>
    <w:rPr>
      <w:snapToGrid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5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pro.baidu.com/cpro/ui/uijs.php?adclass=0&amp;app_id=0&amp;c=news&amp;cf=1001&amp;ch=0&amp;di=8&amp;fv=19&amp;is_app=0&amp;jk=a13258fcaeec1ffe&amp;k=%D4%C6%BC%C6%CB%E3&amp;k0=%D4%C6%BC%C6%CB%E3&amp;kdi0=0&amp;luki=3&amp;n=10&amp;p=baidu&amp;q=85097049_cpr&amp;rb=0&amp;rs=1&amp;seller_id=1&amp;sid=fe1fecaefc5832a1&amp;ssp2=1&amp;stid=0&amp;t=tpclicked3_hc&amp;td=1845244&amp;tu=u1845244&amp;u=http%3A%2F%2Fwww%2Emrcjcn%2Ecom%2Fn%2F56605%2Ehtml&amp;urli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100ec.cn/zt/dsflcpf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FE3C7A4-E23A-45CE-B92B-87B8E13E30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74</Pages>
  <Words>6943</Words>
  <Characters>39577</Characters>
  <Application>Microsoft Office Word</Application>
  <DocSecurity>0</DocSecurity>
  <Lines>329</Lines>
  <Paragraphs>92</Paragraphs>
  <ScaleCrop>false</ScaleCrop>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孙 毕永</cp:lastModifiedBy>
  <cp:revision>15</cp:revision>
  <cp:lastPrinted>2021-06-11T08:44:00Z</cp:lastPrinted>
  <dcterms:created xsi:type="dcterms:W3CDTF">2021-06-11T08:35:00Z</dcterms:created>
  <dcterms:modified xsi:type="dcterms:W3CDTF">2021-07-05T03:02:00Z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