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i w:val="0"/>
          <w:caps w:val="0"/>
          <w:color w:val="333333"/>
          <w:spacing w:val="0"/>
          <w:sz w:val="24"/>
          <w:szCs w:val="24"/>
        </w:rPr>
      </w:pPr>
      <w:bookmarkStart w:id="0" w:name="_GoBack"/>
      <w:r>
        <w:rPr>
          <w:rFonts w:hint="eastAsia" w:ascii="方正小标宋简体" w:hAnsi="方正小标宋简体" w:eastAsia="方正小标宋简体" w:cs="方正小标宋简体"/>
          <w:sz w:val="44"/>
          <w:szCs w:val="44"/>
        </w:rPr>
        <w:t>奉化区文化和广电旅游体育局202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年信息公开工作年度报告</w:t>
      </w:r>
    </w:p>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仿宋"/>
          <w:sz w:val="32"/>
          <w:szCs w:val="32"/>
          <w:lang w:bidi="ar-SA"/>
        </w:rPr>
        <w:t>一、总体情况</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根据《中华人民共和国政府信息公开条例》和</w:t>
      </w:r>
      <w:r>
        <w:rPr>
          <w:rFonts w:hint="eastAsia" w:ascii="仿宋_GB2312" w:hAnsi="仿宋_GB2312" w:eastAsia="仿宋_GB2312" w:cs="仿宋_GB2312"/>
          <w:sz w:val="32"/>
          <w:szCs w:val="32"/>
        </w:rPr>
        <w:t>省、市、区各项工作要求</w:t>
      </w:r>
      <w:r>
        <w:rPr>
          <w:rFonts w:hint="eastAsia" w:ascii="仿宋_GB2312" w:hAnsi="仿宋_GB2312" w:eastAsia="仿宋_GB2312" w:cs="仿宋_GB2312"/>
          <w:sz w:val="32"/>
          <w:szCs w:val="32"/>
          <w:lang w:eastAsia="zh-CN"/>
        </w:rPr>
        <w:t>，2022年我局扎实推进政务公开工作，切实加强门户网站建设，进一步规范政府信息公开工作，确保政府信息公开工作的落实，有效推进政府信息公开和政务诚信建设工作。</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健全信息公开工作机构。我局高度重视，将推进政府信息公开工作列入重要议事日程，切实加强对政府信息公开工作的组织领导，及时调整本单位信息公开工作领导机构成员，明确工作职责，健全领导机构，并指定专门科室和专人负责政府信息公开工作，为推进政府信息公开工作提供有力的组织保障。</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完善信息公开工作机制。2022年以来，为建立健全政府信息公开工作机制，规范公开程序，结合本部门的实际，制定《宁波市奉化区文化和广电旅游体育局信息公开保密审查制度》，进一步明确行政机关及工作人员履行政府信息公开告知义务及相关责任和规定，规范政府信息主动公开、依申请公开、政府信息保密审查等程序，不断完善政府信息公开制度，有序推进政府信息公开工作。</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畅通信息公开渠道。</w:t>
      </w:r>
      <w:r>
        <w:rPr>
          <w:rFonts w:hint="eastAsia" w:ascii="仿宋_GB2312" w:hAnsi="仿宋_GB2312" w:eastAsia="仿宋_GB2312" w:cs="仿宋_GB2312"/>
          <w:sz w:val="32"/>
          <w:szCs w:val="32"/>
        </w:rPr>
        <w:t>奉化区政府信息公开平台是我局信息公开的主要网络平台。</w:t>
      </w:r>
      <w:r>
        <w:rPr>
          <w:rFonts w:hint="eastAsia" w:ascii="仿宋_GB2312" w:hAnsi="仿宋_GB2312" w:eastAsia="仿宋_GB2312" w:cs="仿宋_GB2312"/>
          <w:sz w:val="32"/>
          <w:szCs w:val="32"/>
          <w:lang w:eastAsia="zh-CN"/>
        </w:rPr>
        <w:t>为及时公布政府信息，保证信息公开渠道的畅通，我局对局门户网站进行常态化管理，认真做好重点领域信息公开专栏建设，</w:t>
      </w:r>
      <w:r>
        <w:rPr>
          <w:rFonts w:hint="eastAsia" w:ascii="仿宋_GB2312" w:hAnsi="仿宋_GB2312" w:eastAsia="仿宋_GB2312" w:cs="仿宋_GB2312"/>
          <w:sz w:val="32"/>
          <w:szCs w:val="32"/>
        </w:rPr>
        <w:t>尤其是加大</w:t>
      </w:r>
      <w:r>
        <w:rPr>
          <w:rFonts w:hint="eastAsia" w:ascii="仿宋_GB2312" w:hAnsi="仿宋_GB2312" w:eastAsia="仿宋_GB2312" w:cs="仿宋_GB2312"/>
          <w:sz w:val="32"/>
          <w:szCs w:val="32"/>
          <w:lang w:eastAsia="zh-CN"/>
        </w:rPr>
        <w:t>“通知公告”、“政务动态”、“公共文化体育”</w:t>
      </w:r>
      <w:r>
        <w:rPr>
          <w:rFonts w:hint="eastAsia" w:ascii="仿宋_GB2312" w:hAnsi="仿宋_GB2312" w:eastAsia="仿宋_GB2312" w:cs="仿宋_GB2312"/>
          <w:sz w:val="32"/>
          <w:szCs w:val="32"/>
        </w:rPr>
        <w:t>等群众较为关注的栏目的更新</w:t>
      </w:r>
      <w:r>
        <w:rPr>
          <w:rFonts w:hint="eastAsia" w:ascii="仿宋_GB2312" w:hAnsi="仿宋_GB2312" w:eastAsia="仿宋_GB2312" w:cs="仿宋_GB2312"/>
          <w:sz w:val="32"/>
          <w:szCs w:val="32"/>
          <w:lang w:eastAsia="zh-CN"/>
        </w:rPr>
        <w:t>。加强对门户网站的管理，认真开展自查自纠工作，发现问题，及时落实整改，通过门户网站主动、及时发布文化广电旅游体育活动、资讯、执法等相关信息。</w:t>
      </w:r>
    </w:p>
    <w:p>
      <w:pPr>
        <w:pStyle w:val="2"/>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eastAsia="zh-CN"/>
        </w:rPr>
        <w:t>据统计，2022年本单位网上公布政策法规类信息</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行政许</w:t>
      </w:r>
      <w:r>
        <w:rPr>
          <w:rFonts w:hint="eastAsia" w:ascii="仿宋_GB2312" w:hAnsi="仿宋_GB2312" w:eastAsia="仿宋_GB2312" w:cs="仿宋_GB2312"/>
          <w:color w:val="auto"/>
          <w:sz w:val="32"/>
          <w:szCs w:val="32"/>
        </w:rPr>
        <w:t>可</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sz w:val="32"/>
          <w:szCs w:val="32"/>
        </w:rPr>
        <w:t>、行政处</w:t>
      </w:r>
      <w:r>
        <w:rPr>
          <w:rFonts w:hint="eastAsia" w:ascii="仿宋_GB2312" w:hAnsi="仿宋_GB2312" w:eastAsia="仿宋_GB2312" w:cs="仿宋_GB2312"/>
          <w:color w:val="auto"/>
          <w:sz w:val="32"/>
          <w:szCs w:val="32"/>
        </w:rPr>
        <w:t>罚</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工作动态及要闻类信息</w:t>
      </w:r>
      <w:r>
        <w:rPr>
          <w:rFonts w:hint="eastAsia" w:ascii="仿宋_GB2312" w:hAnsi="仿宋_GB2312" w:eastAsia="仿宋_GB2312" w:cs="仿宋_GB2312"/>
          <w:sz w:val="32"/>
          <w:szCs w:val="32"/>
          <w:lang w:val="en-US" w:eastAsia="zh-CN"/>
        </w:rPr>
        <w:t>384</w:t>
      </w:r>
      <w:r>
        <w:rPr>
          <w:rFonts w:hint="eastAsia" w:ascii="仿宋_GB2312" w:hAnsi="仿宋_GB2312" w:eastAsia="仿宋_GB2312" w:cs="仿宋_GB2312"/>
          <w:sz w:val="32"/>
          <w:szCs w:val="32"/>
          <w:lang w:eastAsia="zh-CN"/>
        </w:rPr>
        <w:t>条。同时</w:t>
      </w:r>
      <w:r>
        <w:rPr>
          <w:rFonts w:hint="eastAsia" w:ascii="仿宋_GB2312" w:hAnsi="仿宋_GB2312" w:eastAsia="仿宋_GB2312" w:cs="仿宋_GB2312"/>
          <w:kern w:val="0"/>
          <w:sz w:val="32"/>
          <w:szCs w:val="32"/>
          <w:lang w:val="en-US" w:eastAsia="zh-CN"/>
        </w:rPr>
        <w:t>利用微信公众号，有效提高了工作效能，扩大政务公开的覆盖面和影响力。2022年，微信公众号“奉化文旅”已发布近500条信息。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bidi="ar-SA"/>
        </w:rPr>
        <w:t>二、主动公开政府信息情况</w:t>
      </w:r>
    </w:p>
    <w:tbl>
      <w:tblPr>
        <w:tblStyle w:val="3"/>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2605"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制发件数</w:t>
            </w:r>
          </w:p>
        </w:tc>
        <w:tc>
          <w:tcPr>
            <w:tcW w:w="2268"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rPr>
              <w:t>本年</w:t>
            </w:r>
            <w:r>
              <w:rPr>
                <w:rFonts w:hint="eastAsia" w:ascii="宋体" w:hAnsi="宋体" w:eastAsia="宋体" w:cs="宋体"/>
                <w:sz w:val="20"/>
                <w:szCs w:val="20"/>
                <w:lang w:val="en-US" w:eastAsia="zh-CN"/>
              </w:rPr>
              <w:t>废止件数</w:t>
            </w:r>
          </w:p>
        </w:tc>
        <w:tc>
          <w:tcPr>
            <w:tcW w:w="198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规章</w:t>
            </w:r>
          </w:p>
        </w:tc>
        <w:tc>
          <w:tcPr>
            <w:tcW w:w="2605"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198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行政</w:t>
            </w:r>
            <w:r>
              <w:rPr>
                <w:rFonts w:hint="eastAsia" w:ascii="宋体" w:hAnsi="宋体" w:eastAsia="宋体" w:cs="宋体"/>
                <w:sz w:val="20"/>
                <w:szCs w:val="20"/>
              </w:rPr>
              <w:t>规范性文件</w:t>
            </w:r>
          </w:p>
        </w:tc>
        <w:tc>
          <w:tcPr>
            <w:tcW w:w="2605" w:type="dxa"/>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2268"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198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本年</w:t>
            </w:r>
            <w:r>
              <w:rPr>
                <w:rFonts w:hint="eastAsia" w:ascii="宋体" w:hAnsi="宋体" w:eastAsia="宋体" w:cs="宋体"/>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行政许可</w:t>
            </w:r>
          </w:p>
        </w:tc>
        <w:tc>
          <w:tcPr>
            <w:tcW w:w="6857" w:type="dxa"/>
            <w:gridSpan w:val="3"/>
            <w:noWrap w:val="0"/>
            <w:vAlign w:val="center"/>
          </w:tcPr>
          <w:p>
            <w:pPr>
              <w:spacing w:line="400" w:lineRule="exact"/>
              <w:jc w:val="center"/>
              <w:rPr>
                <w:rFonts w:hint="default" w:ascii="宋体" w:hAnsi="宋体" w:eastAsia="宋体" w:cs="宋体"/>
                <w:sz w:val="20"/>
                <w:szCs w:val="20"/>
                <w:highlight w:val="yellow"/>
                <w:lang w:val="en-US" w:eastAsia="zh-CN"/>
              </w:rPr>
            </w:pPr>
            <w:r>
              <w:rPr>
                <w:rFonts w:hint="eastAsia" w:ascii="宋体" w:hAnsi="宋体" w:cs="宋体"/>
                <w:sz w:val="20"/>
                <w:szCs w:val="20"/>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lang w:val="en-US" w:eastAsia="zh-CN"/>
              </w:rPr>
              <w:t>本年</w:t>
            </w:r>
            <w:r>
              <w:rPr>
                <w:rFonts w:hint="eastAsia" w:ascii="宋体" w:hAnsi="宋体" w:eastAsia="宋体" w:cs="宋体"/>
                <w:sz w:val="20"/>
                <w:szCs w:val="20"/>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行政处罚</w:t>
            </w:r>
          </w:p>
        </w:tc>
        <w:tc>
          <w:tcPr>
            <w:tcW w:w="6857" w:type="dxa"/>
            <w:gridSpan w:val="3"/>
            <w:noWrap w:val="0"/>
            <w:vAlign w:val="center"/>
          </w:tcPr>
          <w:p>
            <w:pPr>
              <w:spacing w:line="400" w:lineRule="exact"/>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行政强制</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31" w:type="dxa"/>
            <w:gridSpan w:val="4"/>
            <w:noWrap w:val="0"/>
            <w:vAlign w:val="top"/>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信息内容</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行政事业性收费</w:t>
            </w:r>
          </w:p>
        </w:tc>
        <w:tc>
          <w:tcPr>
            <w:tcW w:w="6857" w:type="dxa"/>
            <w:gridSpan w:val="3"/>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r>
    </w:tbl>
    <w:p>
      <w:pPr>
        <w:spacing w:line="400" w:lineRule="exact"/>
        <w:rPr>
          <w:rFonts w:hint="eastAsia" w:ascii="楷体_GB2312" w:hAnsi="楷体_GB2312" w:eastAsia="楷体_GB2312" w:cs="楷体_GB2312"/>
          <w:sz w:val="32"/>
          <w:szCs w:val="32"/>
        </w:rPr>
      </w:pPr>
    </w:p>
    <w:p>
      <w:pPr>
        <w:spacing w:before="312" w:beforeLines="100" w:after="156" w:afterLines="50" w:line="400" w:lineRule="exact"/>
        <w:ind w:firstLine="600" w:firstLineChars="200"/>
        <w:outlineLvl w:val="0"/>
        <w:rPr>
          <w:rFonts w:hint="default" w:ascii="黑体" w:hAnsi="黑体" w:eastAsia="黑体"/>
          <w:sz w:val="30"/>
          <w:szCs w:val="30"/>
          <w:lang w:val="en-US" w:eastAsia="zh-CN"/>
        </w:rPr>
      </w:pPr>
      <w:r>
        <w:rPr>
          <w:rFonts w:hint="eastAsia" w:ascii="黑体" w:hAnsi="黑体" w:eastAsia="黑体"/>
          <w:sz w:val="30"/>
          <w:szCs w:val="30"/>
          <w:lang w:eastAsia="zh-CN"/>
        </w:rPr>
        <w:t>三</w:t>
      </w:r>
      <w:r>
        <w:rPr>
          <w:rFonts w:hint="eastAsia" w:ascii="黑体" w:hAnsi="黑体" w:eastAsia="黑体"/>
          <w:sz w:val="30"/>
          <w:szCs w:val="30"/>
        </w:rPr>
        <w:t>、</w:t>
      </w:r>
      <w:r>
        <w:rPr>
          <w:rFonts w:hint="eastAsia" w:ascii="黑体" w:hAnsi="黑体" w:eastAsia="黑体"/>
          <w:sz w:val="30"/>
          <w:szCs w:val="30"/>
          <w:lang w:val="en-US" w:eastAsia="zh-CN"/>
        </w:rPr>
        <w:t>收到和处理政府信息公开申请情况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（本列数据的勾稽关系为：第一项加第二项之和，等于第三项加第四项之和）</w:t>
            </w:r>
          </w:p>
        </w:tc>
        <w:tc>
          <w:tcPr>
            <w:tcW w:w="5174" w:type="dxa"/>
            <w:gridSpan w:val="7"/>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25" w:type="dxa"/>
            <w:gridSpan w:val="3"/>
            <w:vMerge w:val="continue"/>
            <w:noWrap w:val="0"/>
            <w:vAlign w:val="center"/>
          </w:tcPr>
          <w:p>
            <w:pPr>
              <w:spacing w:line="400" w:lineRule="exact"/>
              <w:rPr>
                <w:rFonts w:hint="eastAsia" w:ascii="宋体" w:hAnsi="宋体" w:eastAsia="宋体" w:cs="宋体"/>
                <w:sz w:val="20"/>
                <w:szCs w:val="20"/>
              </w:rPr>
            </w:pPr>
          </w:p>
        </w:tc>
        <w:tc>
          <w:tcPr>
            <w:tcW w:w="839" w:type="dxa"/>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自然人</w:t>
            </w:r>
          </w:p>
        </w:tc>
        <w:tc>
          <w:tcPr>
            <w:tcW w:w="3705"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法人或其他组织</w:t>
            </w:r>
          </w:p>
        </w:tc>
        <w:tc>
          <w:tcPr>
            <w:tcW w:w="630" w:type="dxa"/>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continue"/>
            <w:noWrap w:val="0"/>
            <w:vAlign w:val="center"/>
          </w:tcPr>
          <w:p>
            <w:pPr>
              <w:spacing w:line="400" w:lineRule="exact"/>
              <w:rPr>
                <w:rFonts w:hint="eastAsia" w:ascii="宋体" w:hAnsi="宋体" w:eastAsia="宋体" w:cs="宋体"/>
                <w:sz w:val="20"/>
                <w:szCs w:val="20"/>
              </w:rPr>
            </w:pPr>
          </w:p>
        </w:tc>
        <w:tc>
          <w:tcPr>
            <w:tcW w:w="839" w:type="dxa"/>
            <w:vMerge w:val="continue"/>
            <w:noWrap w:val="0"/>
            <w:vAlign w:val="center"/>
          </w:tcPr>
          <w:p>
            <w:pPr>
              <w:spacing w:line="400" w:lineRule="exact"/>
              <w:rPr>
                <w:rFonts w:hint="eastAsia" w:ascii="宋体" w:hAnsi="宋体" w:eastAsia="宋体" w:cs="宋体"/>
                <w:sz w:val="20"/>
                <w:szCs w:val="20"/>
              </w:rPr>
            </w:pP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商业企业</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科研机构</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社会公益组织</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法律服务机构</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w:t>
            </w:r>
          </w:p>
        </w:tc>
        <w:tc>
          <w:tcPr>
            <w:tcW w:w="630" w:type="dxa"/>
            <w:vMerge w:val="continue"/>
            <w:noWrap w:val="0"/>
            <w:vAlign w:val="center"/>
          </w:tcPr>
          <w:p>
            <w:pPr>
              <w:spacing w:line="400" w:lineRule="exact"/>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一、本年新收政府信息公开申请数量</w:t>
            </w:r>
          </w:p>
        </w:tc>
        <w:tc>
          <w:tcPr>
            <w:tcW w:w="83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二、上年</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政府信息公开申请数量</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三、本年度办理结果</w:t>
            </w: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（一）予以公开</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（二）部分公开（区分处理的，只计这一情形，不计其他情形）</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（三）不予公开</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1.属于国家秘密</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2.其他法律行政法规禁止公开</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3.危及“三安全一稳定”</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4.保护第三方合法权益</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5.属于三类内部事务信息</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6.属于四类过程性信息</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7.属于行政执法案卷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8.属于行政查询事项</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（四）无法提供</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1.本机关不掌握相关政府信息</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2.没有现成信息需要另行制作</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3.补正后申请内容仍不明确</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（五）不予处理</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1.信访举报投诉类申请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2.重复申请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3.要求提供公开出版物</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4.无正当理由大量反复申请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5.要求行政机关确认或重新出具已获取信息</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restart"/>
            <w:noWrap w:val="0"/>
            <w:vAlign w:val="center"/>
          </w:tcPr>
          <w:p>
            <w:pPr>
              <w:spacing w:line="400" w:lineRule="exact"/>
              <w:rPr>
                <w:rFonts w:hint="eastAsia" w:ascii="宋体" w:hAnsi="宋体" w:eastAsia="宋体" w:cs="宋体"/>
                <w:sz w:val="20"/>
                <w:szCs w:val="20"/>
                <w:lang w:val="en-US" w:eastAsia="zh-CN"/>
              </w:rPr>
            </w:pPr>
            <w:r>
              <w:rPr>
                <w:rFonts w:hint="eastAsia" w:ascii="宋体" w:hAnsi="宋体" w:eastAsia="宋体" w:cs="宋体"/>
                <w:sz w:val="20"/>
                <w:szCs w:val="20"/>
              </w:rPr>
              <w:t>（六）其他</w:t>
            </w:r>
            <w:r>
              <w:rPr>
                <w:rFonts w:hint="eastAsia" w:ascii="宋体" w:hAnsi="宋体" w:eastAsia="宋体" w:cs="宋体"/>
                <w:sz w:val="20"/>
                <w:szCs w:val="20"/>
                <w:lang w:val="en-US" w:eastAsia="zh-CN"/>
              </w:rPr>
              <w:t>处理</w:t>
            </w: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1.申请人无正当理由逾期不补正、行政机关不再处理其政府信息公开申请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2.申请人逾期未按收费通知要求缴纳费用、行政机关不再处理其政府信息公开申请</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1141" w:type="dxa"/>
            <w:vMerge w:val="continue"/>
            <w:noWrap w:val="0"/>
            <w:vAlign w:val="center"/>
          </w:tcPr>
          <w:p>
            <w:pPr>
              <w:spacing w:line="400" w:lineRule="exact"/>
              <w:rPr>
                <w:rFonts w:hint="eastAsia" w:ascii="宋体" w:hAnsi="宋体" w:eastAsia="宋体" w:cs="宋体"/>
                <w:sz w:val="20"/>
                <w:szCs w:val="20"/>
              </w:rPr>
            </w:pPr>
          </w:p>
        </w:tc>
        <w:tc>
          <w:tcPr>
            <w:tcW w:w="2029" w:type="dxa"/>
            <w:noWrap w:val="0"/>
            <w:vAlign w:val="center"/>
          </w:tcPr>
          <w:p>
            <w:pPr>
              <w:spacing w:line="400" w:lineRule="exact"/>
              <w:rPr>
                <w:rFonts w:hint="eastAsia" w:ascii="宋体" w:hAnsi="宋体" w:eastAsia="宋体" w:cs="宋体"/>
                <w:sz w:val="20"/>
                <w:szCs w:val="20"/>
              </w:rPr>
            </w:pPr>
            <w:r>
              <w:rPr>
                <w:rFonts w:hint="eastAsia" w:ascii="宋体" w:hAnsi="宋体" w:eastAsia="宋体" w:cs="宋体"/>
                <w:i w:val="0"/>
                <w:caps w:val="0"/>
                <w:color w:val="333333"/>
                <w:spacing w:val="0"/>
                <w:sz w:val="20"/>
                <w:szCs w:val="20"/>
                <w:shd w:val="clear" w:color="auto" w:fill="FFFFFF"/>
              </w:rPr>
              <w:t>3.其他</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55" w:type="dxa"/>
            <w:vMerge w:val="continue"/>
            <w:noWrap w:val="0"/>
            <w:vAlign w:val="center"/>
          </w:tcPr>
          <w:p>
            <w:pPr>
              <w:spacing w:line="400" w:lineRule="exact"/>
              <w:rPr>
                <w:rFonts w:hint="eastAsia" w:ascii="宋体" w:hAnsi="宋体" w:eastAsia="宋体" w:cs="宋体"/>
                <w:sz w:val="20"/>
                <w:szCs w:val="20"/>
              </w:rPr>
            </w:pPr>
          </w:p>
        </w:tc>
        <w:tc>
          <w:tcPr>
            <w:tcW w:w="3170" w:type="dxa"/>
            <w:gridSpan w:val="2"/>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（七）总计</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225" w:type="dxa"/>
            <w:gridSpan w:val="3"/>
            <w:noWrap w:val="0"/>
            <w:vAlign w:val="center"/>
          </w:tcPr>
          <w:p>
            <w:pPr>
              <w:spacing w:line="400" w:lineRule="exact"/>
              <w:rPr>
                <w:rFonts w:hint="eastAsia" w:ascii="宋体" w:hAnsi="宋体" w:eastAsia="宋体" w:cs="宋体"/>
                <w:sz w:val="20"/>
                <w:szCs w:val="20"/>
              </w:rPr>
            </w:pPr>
            <w:r>
              <w:rPr>
                <w:rFonts w:hint="eastAsia" w:ascii="宋体" w:hAnsi="宋体" w:eastAsia="宋体" w:cs="宋体"/>
                <w:sz w:val="20"/>
                <w:szCs w:val="20"/>
              </w:rPr>
              <w:t>四、</w:t>
            </w:r>
            <w:r>
              <w:rPr>
                <w:rFonts w:hint="eastAsia" w:ascii="宋体" w:hAnsi="宋体" w:eastAsia="宋体" w:cs="宋体"/>
                <w:i w:val="0"/>
                <w:caps w:val="0"/>
                <w:color w:val="333333"/>
                <w:spacing w:val="0"/>
                <w:sz w:val="20"/>
                <w:szCs w:val="20"/>
                <w:shd w:val="clear" w:color="auto" w:fill="FFFFFF"/>
              </w:rPr>
              <w:t>结转</w:t>
            </w:r>
            <w:r>
              <w:rPr>
                <w:rFonts w:hint="eastAsia" w:ascii="宋体" w:hAnsi="宋体" w:eastAsia="宋体" w:cs="宋体"/>
                <w:sz w:val="20"/>
                <w:szCs w:val="20"/>
              </w:rPr>
              <w:t>下年度继续办理</w:t>
            </w:r>
          </w:p>
        </w:tc>
        <w:tc>
          <w:tcPr>
            <w:tcW w:w="83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709"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992"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81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481"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630"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bl>
    <w:p>
      <w:pPr>
        <w:spacing w:before="312" w:beforeLines="100" w:after="156" w:afterLines="50" w:line="400" w:lineRule="exact"/>
        <w:ind w:firstLine="600" w:firstLineChars="200"/>
        <w:outlineLvl w:val="0"/>
        <w:rPr>
          <w:rFonts w:hint="eastAsia" w:ascii="黑体" w:hAnsi="黑体" w:eastAsia="黑体"/>
          <w:sz w:val="30"/>
          <w:szCs w:val="30"/>
        </w:rPr>
      </w:pPr>
      <w:r>
        <w:rPr>
          <w:rFonts w:hint="eastAsia" w:ascii="黑体" w:hAnsi="黑体" w:eastAsia="黑体"/>
          <w:sz w:val="30"/>
          <w:szCs w:val="30"/>
          <w:lang w:eastAsia="zh-CN"/>
        </w:rPr>
        <w:t>四</w:t>
      </w:r>
      <w:r>
        <w:rPr>
          <w:rFonts w:hint="eastAsia" w:ascii="黑体" w:hAnsi="黑体" w:eastAsia="黑体"/>
          <w:sz w:val="30"/>
          <w:szCs w:val="30"/>
        </w:rPr>
        <w:t>、政府信息公开行政复议、行政诉讼情况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restart"/>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行政复议</w:t>
            </w:r>
          </w:p>
        </w:tc>
        <w:tc>
          <w:tcPr>
            <w:tcW w:w="5531" w:type="dxa"/>
            <w:gridSpan w:val="10"/>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continue"/>
            <w:noWrap w:val="0"/>
            <w:vAlign w:val="center"/>
          </w:tcPr>
          <w:p>
            <w:pPr>
              <w:spacing w:line="400" w:lineRule="exact"/>
              <w:jc w:val="center"/>
              <w:rPr>
                <w:rFonts w:hint="eastAsia" w:ascii="宋体" w:hAnsi="宋体" w:eastAsia="宋体" w:cs="宋体"/>
                <w:sz w:val="20"/>
                <w:szCs w:val="20"/>
              </w:rPr>
            </w:pPr>
          </w:p>
        </w:tc>
        <w:tc>
          <w:tcPr>
            <w:tcW w:w="2765"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未经复议直接起诉</w:t>
            </w:r>
          </w:p>
        </w:tc>
        <w:tc>
          <w:tcPr>
            <w:tcW w:w="2766" w:type="dxa"/>
            <w:gridSpan w:val="5"/>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结果纠正</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其他结果</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尚未审结</w:t>
            </w:r>
          </w:p>
        </w:tc>
        <w:tc>
          <w:tcPr>
            <w:tcW w:w="554" w:type="dxa"/>
            <w:noWrap w:val="0"/>
            <w:vAlign w:val="center"/>
          </w:tcPr>
          <w:p>
            <w:pPr>
              <w:spacing w:line="4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3"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c>
          <w:tcPr>
            <w:tcW w:w="554" w:type="dxa"/>
            <w:noWrap w:val="0"/>
            <w:vAlign w:val="center"/>
          </w:tcPr>
          <w:p>
            <w:pPr>
              <w:spacing w:line="400" w:lineRule="exact"/>
              <w:jc w:val="center"/>
              <w:rPr>
                <w:rFonts w:hint="eastAsia" w:ascii="宋体" w:hAnsi="宋体" w:eastAsia="宋体" w:cs="宋体"/>
                <w:sz w:val="20"/>
                <w:szCs w:val="20"/>
              </w:rPr>
            </w:pPr>
            <w:r>
              <w:rPr>
                <w:rFonts w:hint="eastAsia" w:ascii="宋体" w:hAnsi="宋体" w:cs="宋体"/>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00" w:firstLineChars="200"/>
        <w:jc w:val="both"/>
        <w:textAlignment w:val="auto"/>
        <w:outlineLvl w:val="9"/>
        <w:rPr>
          <w:rFonts w:hint="eastAsia" w:ascii="黑体" w:hAnsi="黑体" w:eastAsia="黑体" w:cs="仿宋"/>
          <w:sz w:val="32"/>
          <w:szCs w:val="32"/>
          <w:lang w:bidi="ar-SA"/>
        </w:rPr>
      </w:pPr>
      <w:r>
        <w:rPr>
          <w:rFonts w:hint="eastAsia" w:ascii="黑体" w:hAnsi="黑体" w:eastAsia="黑体"/>
          <w:sz w:val="30"/>
          <w:szCs w:val="30"/>
          <w:lang w:val="en-US" w:eastAsia="zh-CN"/>
        </w:rPr>
        <w:t>五、</w:t>
      </w:r>
      <w:r>
        <w:rPr>
          <w:rFonts w:hint="eastAsia" w:ascii="黑体" w:hAnsi="黑体" w:eastAsia="黑体" w:cs="仿宋"/>
          <w:sz w:val="32"/>
          <w:szCs w:val="32"/>
          <w:lang w:bidi="ar-SA"/>
        </w:rPr>
        <w:t>存在的主要问题及改进情况</w:t>
      </w:r>
    </w:p>
    <w:p>
      <w:pPr>
        <w:pStyle w:val="2"/>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我局政府信息公开工作虽然取得了一定成效，但在工作开展中仍存在对信息公开内容不够全面、制度建设有待进一步健全完善等不足。下步，我局将进一步贯彻落实区政府的工作部署和要求，及时有效做好政务公开工作，畅通互动交流渠道，丰富各种内容信息，强化管理，完善信息公开长效机制，加快推进集约化建设，进一步推进政府信息公开工作，推动信息公开各项工作有效落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s="仿宋"/>
          <w:sz w:val="32"/>
          <w:szCs w:val="32"/>
          <w:lang w:bidi="ar-SA"/>
        </w:rPr>
      </w:pPr>
      <w:r>
        <w:rPr>
          <w:rFonts w:hint="eastAsia" w:ascii="黑体" w:hAnsi="黑体" w:eastAsia="黑体" w:cs="仿宋"/>
          <w:sz w:val="32"/>
          <w:szCs w:val="32"/>
          <w:lang w:eastAsia="zh-CN" w:bidi="ar-SA"/>
        </w:rPr>
        <w:t>六</w:t>
      </w:r>
      <w:r>
        <w:rPr>
          <w:rFonts w:hint="eastAsia" w:ascii="黑体" w:hAnsi="黑体" w:eastAsia="黑体" w:cs="仿宋"/>
          <w:sz w:val="32"/>
          <w:szCs w:val="32"/>
          <w:lang w:bidi="ar-SA"/>
        </w:rPr>
        <w:t>、其他需要报告的事项</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eastAsia="zh-CN"/>
        </w:rPr>
        <w:t>我局依据《政府信息公开信息处理费管理办法》，未收取过信息处理费</w:t>
      </w:r>
      <w:r>
        <w:rPr>
          <w:rFonts w:hint="eastAsia" w:ascii="仿宋_GB2312" w:hAnsi="仿宋_GB2312" w:eastAsia="仿宋_GB2312" w:cs="仿宋_GB2312"/>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A5011"/>
    <w:rsid w:val="23571F45"/>
    <w:rsid w:val="503137AB"/>
    <w:rsid w:val="5F262C84"/>
    <w:rsid w:val="709A5011"/>
    <w:rsid w:val="79E33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2023-01-11T02:26:00Z</dcterms:created>
  <dc:creator>Administrator</dc:creator>
  <cp:lastModifiedBy>kabo</cp:lastModifiedBy>
  <dcterms:modified xsi:type="dcterms:W3CDTF">2024-01-08T02:10:13Z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