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spacing w:val="-6"/>
          <w:sz w:val="44"/>
          <w:szCs w:val="44"/>
          <w:lang w:eastAsia="zh-CN"/>
        </w:rPr>
        <w:t>大堰镇20</w:t>
      </w:r>
      <w:r>
        <w:rPr>
          <w:rFonts w:hint="eastAsia" w:ascii="方正小标宋简体" w:hAnsi="方正小标宋简体" w:eastAsia="方正小标宋简体"/>
          <w:spacing w:val="-6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/>
          <w:spacing w:val="-6"/>
          <w:sz w:val="44"/>
          <w:szCs w:val="44"/>
          <w:lang w:eastAsia="zh-CN"/>
        </w:rPr>
        <w:t>年度政府信息公开工作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spacing w:val="-6"/>
          <w:sz w:val="44"/>
          <w:szCs w:val="44"/>
          <w:lang w:eastAsia="zh-CN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一、总体情况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年，我镇认真贯彻落实《中华人民共和国政府信息公开条例》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和区委、区政府各项决策部署，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不断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完善工作机制，加强政务信息发布，提升政务公开质量和工作实效，切实保障人民群众的知情权、参与权和监督权。本年度政府信息公开工作运行正常，政府信息公开、咨询、申请以及答复工作顺利开展。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F002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F0020"/>
          <w:kern w:val="0"/>
          <w:sz w:val="32"/>
          <w:szCs w:val="32"/>
          <w:lang w:val="en-US" w:eastAsia="zh-CN"/>
        </w:rPr>
        <w:t>（一）主动公开方面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我镇认真贯彻落实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条例要求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，主动公开政府信息。公开的内容包括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决策公开、规划计划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财政信息、重大项目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以及政务动态等方面，按照便于公众查询和监督原则，公开应主动公开的政府信息并及时更正信息内容。20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年我镇在宁波市奉化区政府信息公开门户网站上主动公开政府信息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val="en-US" w:eastAsia="zh-CN"/>
        </w:rPr>
        <w:t>211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，包括政策文件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val="en-US" w:eastAsia="zh-CN"/>
        </w:rPr>
        <w:t>3条；决策公开1条；规划计划3条；财政信息7条；重大项目2条；重大民生信息4条；人事信息6条；应急管理1条；建议提案2条；工作信息184条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F002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F0020"/>
          <w:kern w:val="0"/>
          <w:sz w:val="32"/>
          <w:szCs w:val="32"/>
          <w:lang w:val="en-US" w:eastAsia="zh-CN"/>
        </w:rPr>
        <w:t>（二）依申请公开方面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我镇坚持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公开信息常态化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原则，采用统一的政府信息公开申请格式文本受理政府信息申请公开工作，在法定期限内依法依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答复依申请公开，格式规范、内容完整。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年我镇共计收到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条政府信息公开申请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F002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F0020"/>
          <w:kern w:val="0"/>
          <w:sz w:val="32"/>
          <w:szCs w:val="32"/>
          <w:lang w:val="en-US" w:eastAsia="zh-CN"/>
        </w:rPr>
        <w:t>（三）政府信息管理方面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不断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加强组织领导。我镇高度重视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政府信息公开工作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，为确保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该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工作落到实处，成立了由党委副书记任组长，党政办专人负责信息公开的工作小组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形成了领导结构完善，人员分工明确，信息公开到位的工作机制。二是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持续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强化制度建设。根据上级部门相关文件精神要求，我镇不断完善信息公开工作的指导思想、公开原则、组织机构、工作职责、工作目标、工作要求；继续调整优化政府信息公开服务，规范发布流程，缩短信息从形成到公开的时间，确保政府信息公开工作依法、有序进行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" w:hAnsi="楷体" w:eastAsia="楷体" w:cs="楷体"/>
          <w:color w:val="0F002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F0020"/>
          <w:kern w:val="0"/>
          <w:sz w:val="32"/>
          <w:szCs w:val="32"/>
        </w:rPr>
        <w:t>（四）</w:t>
      </w:r>
      <w:r>
        <w:rPr>
          <w:rFonts w:hint="eastAsia" w:ascii="楷体" w:hAnsi="楷体" w:eastAsia="楷体" w:cs="楷体"/>
          <w:color w:val="0F0020"/>
          <w:kern w:val="0"/>
          <w:sz w:val="32"/>
          <w:szCs w:val="32"/>
          <w:lang w:val="en-US" w:eastAsia="zh-CN"/>
        </w:rPr>
        <w:t>政府信息公开</w:t>
      </w:r>
      <w:r>
        <w:rPr>
          <w:rFonts w:hint="eastAsia" w:ascii="楷体" w:hAnsi="楷体" w:eastAsia="楷体" w:cs="楷体"/>
          <w:color w:val="0F0020"/>
          <w:kern w:val="0"/>
          <w:sz w:val="32"/>
          <w:szCs w:val="32"/>
        </w:rPr>
        <w:t>平台建设方面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一是通过“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网络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”公开。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借助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奉化区政府信息公开门户网站以及“乡愁大堰”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“云上大堰”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微信公众号，向全社会公开有必要公开的内容和信息。二是通过“政务公开日”公开。一年四次“政务公开日”之际公开符合公开要求的内容。三是通过其它途径公开，如便民服务中心、公示布告栏等。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F002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F0020"/>
          <w:kern w:val="0"/>
          <w:sz w:val="32"/>
          <w:szCs w:val="32"/>
          <w:lang w:val="en-US" w:eastAsia="zh-CN"/>
        </w:rPr>
        <w:t>（五）监督保障方面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val="en-US" w:eastAsia="zh-CN"/>
        </w:rPr>
        <w:t>2021年我镇及时解答公众问题，回应群众关切，及时做好政务信息公开第三方监督评测反馈问题整改工作，不断提高信息公开质量和效率。加强行政权力运行制约和监督，自觉接受社会公众、人大、政协等监督。关于社会评议和责任追究方面，本镇今年未发生责任追究等相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  <w:lang w:bidi="ar-SA"/>
        </w:rPr>
        <w:t>二、主动公开政府信息情况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30"/>
        <w:gridCol w:w="1416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三、收到和处理政府信息公开申请情况</w:t>
      </w: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1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1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81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四、政府信息公开行政复议、行政诉讼情况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（一）工作中存在的问题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一是我镇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部分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对信息公开工作的重要性认识不足，在工作协调配合上力度不够，主动公开意识不强，报送信息存在拖拉现象。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政务公开长效机制有待进一步完善，现有的制度执行力度还有待进一步加强。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政务公开内容更新不够及时，内容上不懂不透，排版也不够清晰。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二）改进情况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加强学习培训，规范建设力度，提高政务公开质量。加强政府信息公开业务学习和培训，进一步提高政务公开的质量，对照条例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以及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政务公开相关规定，对政务公开的范围、政务公开的内容、政务公开的格式要求、政务公开的制度等作进一步的明确。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强化监督机制，狠抓政务公开落实。建立健全长效管理机制，形成用制度规范行为、按制度办事、靠制度管人的机制。将政务公开工作与党风廉政建设、考评等纳入岗位目标责任，使政务公开工作更加扎实有序开展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eastAsia="zh-CN"/>
        </w:rPr>
        <w:t>。三是</w:t>
      </w: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  <w:t>加强宣传，提高公众对政府信息公开的知晓率和参与度。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F0020"/>
          <w:kern w:val="0"/>
          <w:sz w:val="32"/>
          <w:szCs w:val="32"/>
          <w:lang w:val="en-US" w:eastAsia="zh-CN"/>
        </w:rPr>
        <w:t>按照《政府信息公开信息处理费管理办法》规定的按件、按量收费标准，本年度没有产生信息公开处理费。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NTBlYjc1MDc3NGFkMzg3ZWYxZWViM2EyMzRjMGYifQ=="/>
  </w:docVars>
  <w:rsids>
    <w:rsidRoot w:val="029641A8"/>
    <w:rsid w:val="029641A8"/>
    <w:rsid w:val="4CAB0C81"/>
    <w:rsid w:val="4F177A65"/>
    <w:rsid w:val="535F5AC6"/>
    <w:rsid w:val="6FDF2A86"/>
    <w:rsid w:val="74F937CF"/>
    <w:rsid w:val="7B2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  <w:rPr>
      <w:sz w:val="21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TML Acronym"/>
    <w:basedOn w:val="5"/>
    <w:qFormat/>
    <w:uiPriority w:val="0"/>
  </w:style>
  <w:style w:type="character" w:styleId="10">
    <w:name w:val="Hyperlink"/>
    <w:basedOn w:val="5"/>
    <w:qFormat/>
    <w:uiPriority w:val="0"/>
    <w:rPr>
      <w:color w:val="333333"/>
      <w:u w:val="none"/>
    </w:rPr>
  </w:style>
  <w:style w:type="character" w:styleId="11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4">
    <w:name w:val="datetime"/>
    <w:basedOn w:val="5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15">
    <w:name w:val="buvis"/>
    <w:basedOn w:val="5"/>
    <w:qFormat/>
    <w:uiPriority w:val="0"/>
    <w:rPr>
      <w:color w:val="999999"/>
    </w:rPr>
  </w:style>
  <w:style w:type="character" w:customStyle="1" w:styleId="16">
    <w:name w:val="buvis1"/>
    <w:basedOn w:val="5"/>
    <w:qFormat/>
    <w:uiPriority w:val="0"/>
    <w:rPr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2290</Words>
  <Characters>2334</Characters>
  <Lines>0</Lines>
  <Paragraphs>0</Paragraphs>
  <TotalTime>3</TotalTime>
  <ScaleCrop>false</ScaleCrop>
  <LinksUpToDate>false</LinksUpToDate>
  <CharactersWithSpaces>2334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2022-01-11T07:23:00Z</dcterms:created>
  <dc:creator>紫堇</dc:creator>
  <cp:lastModifiedBy>紫堇</cp:lastModifiedBy>
  <dcterms:modified xsi:type="dcterms:W3CDTF">2022-10-10T01:21:51Z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33599A4B4C4B4F8287C74B700C9E49E0</vt:lpwstr>
  </property>
</Properties>
</file>