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color w:val="FF0000"/>
          <w:sz w:val="72"/>
          <w:szCs w:val="72"/>
          <w:u w:val="none"/>
          <w:lang w:val="en-US" w:eastAsia="zh-CN"/>
        </w:rPr>
      </w:pPr>
    </w:p>
    <w:p>
      <w:pPr>
        <w:jc w:val="both"/>
        <w:rPr>
          <w:rFonts w:hint="eastAsia" w:ascii="仿宋" w:hAnsi="仿宋" w:eastAsia="仿宋" w:cs="仿宋"/>
          <w:b/>
          <w:bCs/>
          <w:color w:val="FF0000"/>
          <w:sz w:val="72"/>
          <w:szCs w:val="72"/>
          <w:u w:val="none"/>
          <w:lang w:val="en-US" w:eastAsia="zh-CN"/>
        </w:rPr>
      </w:pPr>
    </w:p>
    <w:p>
      <w:pPr>
        <w:jc w:val="center"/>
        <w:rPr>
          <w:rFonts w:hint="eastAsia" w:ascii="仿宋" w:hAnsi="仿宋" w:eastAsia="仿宋" w:cs="仿宋"/>
          <w:b/>
          <w:bCs/>
          <w:color w:val="FF0000"/>
          <w:sz w:val="52"/>
          <w:szCs w:val="52"/>
          <w:u w:val="none"/>
          <w:lang w:val="en-US" w:eastAsia="zh-CN"/>
        </w:rPr>
      </w:pPr>
      <w:r>
        <w:rPr>
          <w:rFonts w:hint="eastAsia" w:ascii="仿宋" w:hAnsi="仿宋" w:eastAsia="仿宋" w:cs="仿宋"/>
          <w:b/>
          <w:bCs/>
          <w:color w:val="FF0000"/>
          <w:sz w:val="72"/>
          <w:szCs w:val="72"/>
          <w:u w:val="none"/>
          <w:lang w:val="en-US" w:eastAsia="zh-CN"/>
        </w:rPr>
        <w:t>政府采购研讨小组简报</w:t>
      </w:r>
    </w:p>
    <w:p>
      <w:pPr>
        <w:pStyle w:val="2"/>
        <w:ind w:left="0" w:leftChars="0" w:firstLine="0" w:firstLineChars="0"/>
        <w:jc w:val="center"/>
        <w:rPr>
          <w:rFonts w:hint="eastAsia" w:ascii="仿宋" w:hAnsi="仿宋" w:eastAsia="仿宋" w:cs="仿宋"/>
          <w:b/>
          <w:bCs/>
          <w:sz w:val="52"/>
          <w:szCs w:val="52"/>
          <w:lang w:val="en-US" w:eastAsia="zh-CN"/>
        </w:rPr>
      </w:pPr>
    </w:p>
    <w:p>
      <w:pPr>
        <w:pStyle w:val="10"/>
        <w:jc w:val="center"/>
        <w:rPr>
          <w:rFonts w:hint="eastAsia"/>
          <w:lang w:val="en-US" w:eastAsia="zh-CN"/>
        </w:rPr>
      </w:pPr>
    </w:p>
    <w:p>
      <w:pPr>
        <w:pStyle w:val="1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仿宋" w:hAnsi="仿宋" w:eastAsia="仿宋" w:cs="仿宋"/>
          <w:color w:val="auto"/>
          <w:sz w:val="44"/>
          <w:szCs w:val="44"/>
          <w:highlight w:val="none"/>
          <w:lang w:val="en-US" w:eastAsia="zh-CN"/>
        </w:rPr>
      </w:pPr>
      <w:r>
        <w:rPr>
          <w:rFonts w:hint="eastAsia" w:ascii="仿宋" w:hAnsi="仿宋" w:eastAsia="仿宋" w:cs="仿宋"/>
          <w:color w:val="auto"/>
          <w:sz w:val="44"/>
          <w:szCs w:val="44"/>
          <w:highlight w:val="none"/>
          <w:lang w:val="en-US" w:eastAsia="zh-CN"/>
        </w:rPr>
        <w:t>2023 年第 1 期</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仿宋" w:hAnsi="仿宋" w:eastAsia="仿宋" w:cs="仿宋"/>
          <w:color w:val="auto"/>
          <w:sz w:val="44"/>
          <w:szCs w:val="44"/>
          <w:highlight w:val="none"/>
          <w:lang w:val="en-US" w:eastAsia="zh-CN"/>
        </w:rPr>
      </w:pPr>
      <w:r>
        <w:rPr>
          <w:rFonts w:hint="eastAsia" w:ascii="仿宋" w:hAnsi="仿宋" w:eastAsia="仿宋" w:cs="仿宋"/>
          <w:color w:val="auto"/>
          <w:sz w:val="44"/>
          <w:szCs w:val="44"/>
          <w:highlight w:val="none"/>
          <w:lang w:val="en-US" w:eastAsia="zh-CN"/>
        </w:rPr>
        <w:t>（总第5期）</w:t>
      </w:r>
    </w:p>
    <w:p>
      <w:pPr>
        <w:tabs>
          <w:tab w:val="left" w:pos="6691"/>
        </w:tabs>
        <w:jc w:val="left"/>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ab/>
      </w:r>
    </w:p>
    <w:p>
      <w:pPr>
        <w:pStyle w:val="10"/>
        <w:ind w:left="0" w:leftChars="0" w:firstLine="0" w:firstLineChars="0"/>
        <w:rPr>
          <w:rFonts w:hint="eastAsia"/>
          <w:lang w:val="en-US" w:eastAsia="zh-CN"/>
        </w:rPr>
      </w:pPr>
    </w:p>
    <w:p>
      <w:pPr>
        <w:pStyle w:val="10"/>
        <w:ind w:left="0" w:leftChars="0" w:firstLine="0" w:firstLineChars="0"/>
        <w:rPr>
          <w:rFonts w:hint="eastAsia"/>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344170</wp:posOffset>
                </wp:positionV>
                <wp:extent cx="6048375" cy="57150"/>
                <wp:effectExtent l="0" t="28575" r="9525" b="28575"/>
                <wp:wrapNone/>
                <wp:docPr id="1" name="直接连接符 1"/>
                <wp:cNvGraphicFramePr/>
                <a:graphic xmlns:a="http://schemas.openxmlformats.org/drawingml/2006/main">
                  <a:graphicData uri="http://schemas.microsoft.com/office/word/2010/wordprocessingShape">
                    <wps:wsp>
                      <wps:cNvCnPr/>
                      <wps:spPr>
                        <a:xfrm flipV="1">
                          <a:off x="0" y="0"/>
                          <a:ext cx="6048375" cy="57150"/>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25pt;margin-top:27.1pt;height:4.5pt;width:476.25pt;z-index:251659264;mso-width-relative:page;mso-height-relative:page;" filled="f" stroked="t" coordsize="21600,21600" o:gfxdata="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tYGH1gAA&#10;AAgBAAAPAAAAAAAAAAEAIAAAACIAAABkcnMvZG93bnJldi54bWxQSwECFAAUAAAACACHTuJA2AF2&#10;UucBAAClAwAADgAAAAAAAAABACAAAAAlAQAAZHJzL2Uyb0RvYy54bWxQSwUGAAAAAAYABgBZAQAA&#10;fgUAAAAA&#10;">
                <v:fill on="f" focussize="0,0"/>
                <v:stroke weight="4.5pt" color="#FF0000" joinstyle="round"/>
                <v:imagedata o:title=""/>
                <o:lock v:ext="edit" aspectratio="f"/>
              </v:line>
            </w:pict>
          </mc:Fallback>
        </mc:AlternateContent>
      </w:r>
      <w:r>
        <w:rPr>
          <w:rFonts w:hint="eastAsia" w:ascii="仿宋" w:hAnsi="仿宋" w:eastAsia="仿宋" w:cs="仿宋"/>
          <w:sz w:val="28"/>
          <w:szCs w:val="28"/>
          <w:lang w:val="en-US" w:eastAsia="zh-CN"/>
        </w:rPr>
        <w:t>奉化区财政局采购办                              2023年3月10日</w:t>
      </w:r>
    </w:p>
    <w:p>
      <w:pPr>
        <w:pStyle w:val="10"/>
        <w:keepNext w:val="0"/>
        <w:keepLines w:val="0"/>
        <w:pageBreakBefore w:val="0"/>
        <w:widowControl w:val="0"/>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研讨人员：</w:t>
      </w:r>
      <w:r>
        <w:rPr>
          <w:rFonts w:hint="eastAsia" w:ascii="仿宋" w:hAnsi="仿宋" w:eastAsia="仿宋" w:cs="仿宋"/>
          <w:sz w:val="28"/>
          <w:szCs w:val="28"/>
          <w:lang w:val="en-US" w:eastAsia="zh-CN"/>
        </w:rPr>
        <w:t xml:space="preserve">赵娜 唐祥 史涛 杜宏发 竺海芬 丁涌辉 邓丽敏 </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仿宋" w:hAnsi="仿宋" w:eastAsia="仿宋" w:cs="仿宋"/>
          <w:b/>
          <w:bCs/>
          <w:sz w:val="44"/>
          <w:szCs w:val="44"/>
          <w:lang w:val="en-US" w:eastAsia="zh-CN"/>
        </w:rPr>
        <w:sectPr>
          <w:headerReference r:id="rId3" w:type="default"/>
          <w:footerReference r:id="rId4" w:type="default"/>
          <w:pgSz w:w="11906" w:h="16838"/>
          <w:pgMar w:top="1270" w:right="1463" w:bottom="1270" w:left="1463" w:header="851" w:footer="992" w:gutter="0"/>
          <w:pgNumType w:fmt="decimal" w:start="1"/>
          <w:cols w:space="720" w:num="1"/>
          <w:docGrid w:type="lines" w:linePitch="312" w:charSpace="0"/>
        </w:sectPr>
      </w:pPr>
      <w:r>
        <w:rPr>
          <w:rFonts w:hint="eastAsia" w:ascii="仿宋" w:hAnsi="仿宋" w:eastAsia="仿宋" w:cs="仿宋"/>
          <w:b/>
          <w:bCs/>
          <w:sz w:val="28"/>
          <w:szCs w:val="28"/>
          <w:lang w:val="en-US" w:eastAsia="zh-CN"/>
        </w:rPr>
        <w:t>编辑成员：</w:t>
      </w:r>
      <w:r>
        <w:rPr>
          <w:rFonts w:hint="eastAsia" w:ascii="仿宋" w:hAnsi="仿宋" w:eastAsia="仿宋" w:cs="仿宋"/>
          <w:b w:val="0"/>
          <w:bCs w:val="0"/>
          <w:sz w:val="28"/>
          <w:szCs w:val="28"/>
          <w:lang w:val="en-US" w:eastAsia="zh-CN"/>
        </w:rPr>
        <w:t xml:space="preserve">丁君儿 赵玲莉 </w:t>
      </w:r>
      <w:r>
        <w:rPr>
          <w:rFonts w:hint="eastAsia" w:ascii="仿宋" w:hAnsi="仿宋" w:eastAsia="仿宋" w:cs="仿宋"/>
          <w:sz w:val="28"/>
          <w:szCs w:val="28"/>
          <w:lang w:val="en-US" w:eastAsia="zh-CN"/>
        </w:rPr>
        <w:t>王鲁科</w:t>
      </w:r>
    </w:p>
    <w:p>
      <w:pPr>
        <w:rPr>
          <w:rFonts w:hint="eastAsia" w:ascii="仿宋" w:hAnsi="仿宋" w:eastAsia="仿宋" w:cs="仿宋"/>
          <w:b/>
          <w:bCs/>
          <w:sz w:val="44"/>
          <w:szCs w:val="44"/>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44"/>
          <w:szCs w:val="44"/>
          <w:lang w:val="en-US" w:eastAsia="zh-CN"/>
        </w:rPr>
        <w:t>首页寄语</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jc w:val="left"/>
        <w:textAlignment w:val="auto"/>
        <w:rPr>
          <w:rFonts w:hint="eastAsia" w:ascii="宋体" w:hAnsi="宋体" w:eastAsia="宋体" w:cs="宋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jc w:val="left"/>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为帮助各位政府采购代理人员更好的掌握政府采购法律法规知识、学习了解2022年度四期简报内容，提升代理业务水平，经采购办组织，现邀请研讨组成员及参会人员围绕相关法律法规条款，在2022年四期研讨简报的基础上编写了四组练习题，主题包括中小企业专题、质疑与投诉专题、评审因素专题和采购文件与流程。各代理机构可利用本练习卷汇编，组织本单位人员学习、考试，建议练习考试合格分数设置为80分。</w:t>
      </w:r>
    </w:p>
    <w:p>
      <w:pPr>
        <w:pStyle w:val="2"/>
        <w:rPr>
          <w:rFonts w:hint="eastAsia"/>
          <w:lang w:val="en-US" w:eastAsia="zh-CN"/>
        </w:rPr>
      </w:pPr>
    </w:p>
    <w:p>
      <w:pPr>
        <w:rPr>
          <w:rFonts w:hint="eastAsia" w:ascii="黑体" w:hAnsi="黑体" w:eastAsia="黑体" w:cs="仿宋"/>
          <w:b/>
          <w:bCs/>
          <w:kern w:val="0"/>
          <w:sz w:val="28"/>
          <w:szCs w:val="28"/>
        </w:rPr>
      </w:pPr>
      <w:r>
        <w:rPr>
          <w:rFonts w:hint="eastAsia" w:ascii="黑体" w:hAnsi="黑体" w:eastAsia="黑体" w:cs="仿宋"/>
          <w:b/>
          <w:bCs/>
          <w:kern w:val="0"/>
          <w:sz w:val="28"/>
          <w:szCs w:val="28"/>
        </w:rPr>
        <w:br w:type="page"/>
      </w:r>
    </w:p>
    <w:p>
      <w:pPr>
        <w:jc w:val="center"/>
        <w:rPr>
          <w:rFonts w:ascii="黑体" w:hAnsi="黑体" w:eastAsia="黑体" w:cs="仿宋"/>
          <w:b/>
          <w:bCs/>
          <w:kern w:val="0"/>
          <w:sz w:val="28"/>
          <w:szCs w:val="28"/>
        </w:rPr>
      </w:pPr>
      <w:r>
        <w:rPr>
          <w:rFonts w:hint="eastAsia" w:ascii="黑体" w:hAnsi="黑体" w:eastAsia="黑体" w:cs="仿宋"/>
          <w:b/>
          <w:bCs/>
          <w:kern w:val="0"/>
          <w:sz w:val="28"/>
          <w:szCs w:val="28"/>
        </w:rPr>
        <w:t>中小企业专题试卷</w:t>
      </w:r>
    </w:p>
    <w:p>
      <w:pPr>
        <w:spacing w:line="360" w:lineRule="auto"/>
        <w:rPr>
          <w:rFonts w:asciiTheme="minorEastAsia" w:hAnsiTheme="minorEastAsia"/>
          <w:sz w:val="24"/>
          <w:szCs w:val="24"/>
        </w:rPr>
      </w:pPr>
    </w:p>
    <w:p>
      <w:pPr>
        <w:spacing w:line="360" w:lineRule="auto"/>
        <w:jc w:val="distribute"/>
        <w:rPr>
          <w:rFonts w:asciiTheme="minorEastAsia" w:hAnsiTheme="minorEastAsia"/>
          <w:sz w:val="24"/>
          <w:szCs w:val="24"/>
        </w:rPr>
      </w:pPr>
      <w:r>
        <w:rPr>
          <w:rFonts w:hint="eastAsia" w:asciiTheme="minorEastAsia" w:hAnsiTheme="minorEastAsia"/>
          <w:sz w:val="24"/>
          <w:szCs w:val="24"/>
        </w:rPr>
        <w:t>命题人：丁涌辉                                  审核人：唐  祥</w:t>
      </w:r>
    </w:p>
    <w:p>
      <w:pPr>
        <w:spacing w:line="360" w:lineRule="auto"/>
        <w:rPr>
          <w:rFonts w:asciiTheme="minorEastAsia" w:hAnsiTheme="minorEastAsia"/>
          <w:b/>
          <w:sz w:val="24"/>
          <w:szCs w:val="24"/>
        </w:rPr>
      </w:pPr>
      <w:r>
        <w:rPr>
          <w:rFonts w:hint="eastAsia" w:asciiTheme="minorEastAsia" w:hAnsiTheme="minorEastAsia"/>
          <w:b/>
          <w:sz w:val="24"/>
          <w:szCs w:val="24"/>
        </w:rPr>
        <w:t>一、</w:t>
      </w:r>
      <w:r>
        <w:rPr>
          <w:rFonts w:asciiTheme="minorEastAsia" w:hAnsiTheme="minorEastAsia"/>
          <w:b/>
          <w:sz w:val="24"/>
          <w:szCs w:val="24"/>
        </w:rPr>
        <w:t>单选题</w:t>
      </w:r>
      <w:r>
        <w:rPr>
          <w:rFonts w:hint="eastAsia" w:asciiTheme="minorEastAsia" w:hAnsiTheme="minorEastAsia"/>
          <w:b/>
          <w:sz w:val="24"/>
          <w:szCs w:val="24"/>
        </w:rPr>
        <w:t>（每题1分，共10分）</w:t>
      </w:r>
    </w:p>
    <w:p>
      <w:pPr>
        <w:spacing w:line="360" w:lineRule="auto"/>
        <w:rPr>
          <w:rFonts w:asciiTheme="minorEastAsia" w:hAnsiTheme="minorEastAsia"/>
          <w:szCs w:val="21"/>
        </w:rPr>
      </w:pPr>
      <w:r>
        <w:rPr>
          <w:rFonts w:hint="eastAsia" w:asciiTheme="minorEastAsia" w:hAnsiTheme="minorEastAsia"/>
          <w:b/>
          <w:szCs w:val="21"/>
        </w:rPr>
        <w:t>1、《中小企业划型标准规定》由哪个单位同意批准？</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A.国务院</w:t>
      </w:r>
    </w:p>
    <w:p>
      <w:pPr>
        <w:spacing w:line="360" w:lineRule="auto"/>
        <w:rPr>
          <w:rFonts w:asciiTheme="minorEastAsia" w:hAnsiTheme="minorEastAsia"/>
          <w:szCs w:val="21"/>
        </w:rPr>
      </w:pPr>
      <w:r>
        <w:rPr>
          <w:rFonts w:hint="eastAsia" w:asciiTheme="minorEastAsia" w:hAnsiTheme="minorEastAsia"/>
          <w:szCs w:val="21"/>
        </w:rPr>
        <w:t>B.国家统计局</w:t>
      </w:r>
    </w:p>
    <w:p>
      <w:pPr>
        <w:spacing w:line="360" w:lineRule="auto"/>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工业和信息化部</w:t>
      </w:r>
    </w:p>
    <w:p>
      <w:pPr>
        <w:spacing w:line="360" w:lineRule="auto"/>
        <w:rPr>
          <w:rFonts w:asciiTheme="minorEastAsia" w:hAnsiTheme="minorEastAsia"/>
          <w:szCs w:val="21"/>
        </w:rPr>
      </w:pPr>
      <w:r>
        <w:rPr>
          <w:rFonts w:hint="eastAsia" w:asciiTheme="minorEastAsia" w:hAnsiTheme="minorEastAsia"/>
          <w:szCs w:val="21"/>
        </w:rPr>
        <w:t>D.财政</w:t>
      </w:r>
      <w:r>
        <w:rPr>
          <w:rFonts w:asciiTheme="minorEastAsia" w:hAnsiTheme="minorEastAsia"/>
          <w:szCs w:val="21"/>
        </w:rPr>
        <w:t>部</w:t>
      </w:r>
    </w:p>
    <w:p>
      <w:pPr>
        <w:spacing w:line="360" w:lineRule="auto"/>
        <w:rPr>
          <w:rFonts w:asciiTheme="minorEastAsia" w:hAnsiTheme="minorEastAsia"/>
          <w:szCs w:val="21"/>
        </w:rPr>
      </w:pPr>
      <w:r>
        <w:rPr>
          <w:rFonts w:hint="eastAsia" w:asciiTheme="minorEastAsia" w:hAnsiTheme="minorEastAsia"/>
          <w:b/>
          <w:szCs w:val="21"/>
        </w:rPr>
        <w:t>2、下列表述中，采购人提高中小企业在政府采购中的份额的措施有</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A.采购文件中指定某个中小企业品牌为参考品牌</w:t>
      </w:r>
    </w:p>
    <w:p>
      <w:pPr>
        <w:spacing w:line="360" w:lineRule="auto"/>
        <w:rPr>
          <w:rFonts w:asciiTheme="minorEastAsia" w:hAnsiTheme="minorEastAsia"/>
          <w:szCs w:val="21"/>
        </w:rPr>
      </w:pPr>
      <w:r>
        <w:rPr>
          <w:rFonts w:hint="eastAsia" w:asciiTheme="minorEastAsia" w:hAnsiTheme="minorEastAsia"/>
          <w:szCs w:val="21"/>
        </w:rPr>
        <w:t>B.部门项目只面对本市的中小企业采购</w:t>
      </w:r>
    </w:p>
    <w:p>
      <w:pPr>
        <w:spacing w:line="360" w:lineRule="auto"/>
        <w:rPr>
          <w:rFonts w:asciiTheme="minorEastAsia" w:hAnsiTheme="minorEastAsia"/>
          <w:szCs w:val="21"/>
        </w:rPr>
      </w:pPr>
      <w:r>
        <w:rPr>
          <w:rFonts w:hint="eastAsia" w:asciiTheme="minorEastAsia" w:hAnsiTheme="minorEastAsia"/>
          <w:szCs w:val="21"/>
        </w:rPr>
        <w:t>C.将采购项目整体专门面向中小企业采购</w:t>
      </w:r>
    </w:p>
    <w:p>
      <w:pPr>
        <w:spacing w:line="360" w:lineRule="auto"/>
        <w:rPr>
          <w:rFonts w:asciiTheme="minorEastAsia" w:hAnsiTheme="minorEastAsia"/>
          <w:szCs w:val="21"/>
        </w:rPr>
      </w:pPr>
      <w:r>
        <w:rPr>
          <w:rFonts w:hint="eastAsia" w:asciiTheme="minorEastAsia" w:hAnsiTheme="minorEastAsia"/>
          <w:szCs w:val="21"/>
        </w:rPr>
        <w:t>D.对投标人的资产总额进行数额限制</w:t>
      </w:r>
    </w:p>
    <w:p>
      <w:pPr>
        <w:spacing w:line="360" w:lineRule="auto"/>
        <w:rPr>
          <w:rFonts w:asciiTheme="minorEastAsia" w:hAnsiTheme="minorEastAsia"/>
          <w:szCs w:val="21"/>
        </w:rPr>
      </w:pPr>
      <w:r>
        <w:rPr>
          <w:rFonts w:hint="eastAsia" w:asciiTheme="minorEastAsia" w:hAnsiTheme="minorEastAsia"/>
          <w:b/>
          <w:szCs w:val="21"/>
        </w:rPr>
        <w:t>3、在政府采购货物项目中，应当由谁来填写《中小企业声明函》并提交?</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A.由参加采购活动的供应商(联合体)</w:t>
      </w:r>
    </w:p>
    <w:p>
      <w:pPr>
        <w:spacing w:line="360" w:lineRule="auto"/>
        <w:rPr>
          <w:rFonts w:asciiTheme="minorEastAsia" w:hAnsiTheme="minorEastAsia"/>
          <w:szCs w:val="21"/>
        </w:rPr>
      </w:pPr>
      <w:r>
        <w:rPr>
          <w:rFonts w:hint="eastAsia" w:asciiTheme="minorEastAsia" w:hAnsiTheme="minorEastAsia"/>
          <w:szCs w:val="21"/>
        </w:rPr>
        <w:t>B.由编制采购文件的采购人</w:t>
      </w:r>
    </w:p>
    <w:p>
      <w:pPr>
        <w:spacing w:line="360" w:lineRule="auto"/>
        <w:rPr>
          <w:rFonts w:asciiTheme="minorEastAsia" w:hAnsiTheme="minorEastAsia"/>
          <w:szCs w:val="21"/>
        </w:rPr>
      </w:pPr>
      <w:r>
        <w:rPr>
          <w:rFonts w:hint="eastAsia" w:asciiTheme="minorEastAsia" w:hAnsiTheme="minorEastAsia"/>
          <w:szCs w:val="21"/>
        </w:rPr>
        <w:t>C.由组织评审活动的采购代理机构</w:t>
      </w:r>
    </w:p>
    <w:p>
      <w:pPr>
        <w:spacing w:line="360" w:lineRule="auto"/>
        <w:rPr>
          <w:rFonts w:asciiTheme="minorEastAsia" w:hAnsiTheme="minorEastAsia"/>
          <w:szCs w:val="21"/>
        </w:rPr>
      </w:pPr>
      <w:r>
        <w:rPr>
          <w:rFonts w:hint="eastAsia" w:asciiTheme="minorEastAsia" w:hAnsiTheme="minorEastAsia"/>
          <w:szCs w:val="21"/>
        </w:rPr>
        <w:t>D.由当地财政部门</w:t>
      </w:r>
    </w:p>
    <w:p>
      <w:pPr>
        <w:spacing w:line="360" w:lineRule="auto"/>
        <w:rPr>
          <w:rFonts w:asciiTheme="minorEastAsia" w:hAnsiTheme="minorEastAsia"/>
          <w:szCs w:val="21"/>
        </w:rPr>
      </w:pPr>
      <w:r>
        <w:rPr>
          <w:rFonts w:hint="eastAsia" w:asciiTheme="minorEastAsia" w:hAnsiTheme="minorEastAsia"/>
          <w:b/>
          <w:szCs w:val="21"/>
        </w:rPr>
        <w:t>4、《国务院关于印发扎实稳住经济一揽子政策措施的通知》（国发[2022]12号）以及《财政部关于进一步加大政府采购支持中小企业力度的通知》（财库[2022]19号）要求，将政府采购货物和服务项目面向小微企业的价格扣除比例由6%-10%提高至</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A.8%-15%</w:t>
      </w:r>
    </w:p>
    <w:p>
      <w:pPr>
        <w:spacing w:line="360" w:lineRule="auto"/>
        <w:rPr>
          <w:rFonts w:asciiTheme="minorEastAsia" w:hAnsiTheme="minorEastAsia"/>
          <w:szCs w:val="21"/>
        </w:rPr>
      </w:pPr>
      <w:r>
        <w:rPr>
          <w:rFonts w:hint="eastAsia" w:asciiTheme="minorEastAsia" w:hAnsiTheme="minorEastAsia"/>
          <w:szCs w:val="21"/>
        </w:rPr>
        <w:t>B.10%-20%</w:t>
      </w:r>
    </w:p>
    <w:p>
      <w:pPr>
        <w:spacing w:line="360" w:lineRule="auto"/>
        <w:rPr>
          <w:rFonts w:asciiTheme="minorEastAsia" w:hAnsiTheme="minorEastAsia"/>
          <w:szCs w:val="21"/>
        </w:rPr>
      </w:pPr>
      <w:r>
        <w:rPr>
          <w:rFonts w:hint="eastAsia" w:asciiTheme="minorEastAsia" w:hAnsiTheme="minorEastAsia"/>
          <w:szCs w:val="21"/>
        </w:rPr>
        <w:t>C.12%-20%</w:t>
      </w:r>
    </w:p>
    <w:p>
      <w:pPr>
        <w:spacing w:line="360" w:lineRule="auto"/>
        <w:rPr>
          <w:rFonts w:asciiTheme="minorEastAsia" w:hAnsiTheme="minorEastAsia"/>
          <w:szCs w:val="21"/>
        </w:rPr>
      </w:pPr>
      <w:r>
        <w:rPr>
          <w:rFonts w:hint="eastAsia" w:asciiTheme="minorEastAsia" w:hAnsiTheme="minorEastAsia"/>
          <w:szCs w:val="21"/>
        </w:rPr>
        <w:t>D.15%-30%</w:t>
      </w:r>
    </w:p>
    <w:p>
      <w:pPr>
        <w:spacing w:line="360" w:lineRule="auto"/>
        <w:rPr>
          <w:rFonts w:asciiTheme="minorEastAsia" w:hAnsiTheme="minorEastAsia"/>
          <w:szCs w:val="21"/>
        </w:rPr>
      </w:pPr>
      <w:r>
        <w:rPr>
          <w:rFonts w:hint="eastAsia" w:asciiTheme="minorEastAsia" w:hAnsiTheme="minorEastAsia"/>
          <w:b/>
          <w:szCs w:val="21"/>
        </w:rPr>
        <w:t>5、关于中小企业价格扣除的优惠政策，下列说法不正确的是</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A.中型企业不享受价格扣除的优惠政策。</w:t>
      </w:r>
    </w:p>
    <w:p>
      <w:pPr>
        <w:spacing w:line="360" w:lineRule="auto"/>
        <w:rPr>
          <w:rFonts w:asciiTheme="minorEastAsia" w:hAnsiTheme="minorEastAsia"/>
          <w:szCs w:val="21"/>
        </w:rPr>
      </w:pPr>
      <w:r>
        <w:rPr>
          <w:rFonts w:hint="eastAsia" w:asciiTheme="minorEastAsia" w:hAnsiTheme="minorEastAsia"/>
          <w:szCs w:val="21"/>
        </w:rPr>
        <w:t>B.价格扣除比列对小型企业和微型企业同等对待，不做区分。</w:t>
      </w:r>
    </w:p>
    <w:p>
      <w:pPr>
        <w:spacing w:line="360" w:lineRule="auto"/>
        <w:rPr>
          <w:rFonts w:asciiTheme="minorEastAsia" w:hAnsiTheme="minorEastAsia"/>
          <w:szCs w:val="21"/>
        </w:rPr>
      </w:pPr>
      <w:r>
        <w:rPr>
          <w:rFonts w:hint="eastAsia" w:asciiTheme="minorEastAsia" w:hAnsiTheme="minorEastAsia"/>
          <w:szCs w:val="21"/>
        </w:rPr>
        <w:t>C.小微企业提供的货物中既有中型企业制造，也有小微企业制造的，不享受价格扣除相关政策。</w:t>
      </w:r>
    </w:p>
    <w:p>
      <w:pPr>
        <w:spacing w:line="360" w:lineRule="auto"/>
        <w:rPr>
          <w:rFonts w:asciiTheme="minorEastAsia" w:hAnsiTheme="minorEastAsia"/>
          <w:szCs w:val="21"/>
        </w:rPr>
      </w:pPr>
      <w:r>
        <w:rPr>
          <w:rFonts w:hint="eastAsia" w:asciiTheme="minorEastAsia" w:hAnsiTheme="minorEastAsia"/>
          <w:szCs w:val="21"/>
        </w:rPr>
        <w:t>D.小微企业提供的货物中既有中型企业制造，也有小微企业制造的，按照小微企业制造货物占比给予价格扣除优惠政策。</w:t>
      </w:r>
    </w:p>
    <w:p>
      <w:pPr>
        <w:spacing w:line="360" w:lineRule="auto"/>
        <w:rPr>
          <w:rFonts w:asciiTheme="minorEastAsia" w:hAnsiTheme="minorEastAsia"/>
          <w:szCs w:val="21"/>
        </w:rPr>
      </w:pPr>
      <w:r>
        <w:rPr>
          <w:rFonts w:hint="eastAsia" w:asciiTheme="minorEastAsia" w:hAnsiTheme="minorEastAsia"/>
          <w:b/>
          <w:szCs w:val="21"/>
        </w:rPr>
        <w:t xml:space="preserve">6、根据《政府采购促进中小企业发展管理办法》的有关规定，超过 200 万元的货物和服务采购项目、超过400 万元的工程采购项目中适宜由中小企业提供的，预留该部分采购项目预算总额的 </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r>
        <w:rPr>
          <w:rFonts w:hint="eastAsia" w:asciiTheme="minorEastAsia" w:hAnsiTheme="minorEastAsia"/>
          <w:b/>
          <w:szCs w:val="21"/>
        </w:rPr>
        <w:t>以上专门面向中小企业采购，其中预留给小微企业的比例不低于</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r>
        <w:rPr>
          <w:rFonts w:hint="eastAsia" w:asciiTheme="minorEastAsia" w:hAnsiTheme="minorEastAsia"/>
          <w:b/>
          <w:szCs w:val="21"/>
        </w:rPr>
        <w:t>。</w:t>
      </w:r>
    </w:p>
    <w:p>
      <w:pPr>
        <w:spacing w:line="360" w:lineRule="auto"/>
        <w:rPr>
          <w:rFonts w:asciiTheme="minorEastAsia" w:hAnsiTheme="minorEastAsia"/>
          <w:szCs w:val="21"/>
        </w:rPr>
      </w:pPr>
      <w:r>
        <w:rPr>
          <w:rFonts w:hint="eastAsia" w:asciiTheme="minorEastAsia" w:hAnsiTheme="minorEastAsia"/>
          <w:szCs w:val="21"/>
        </w:rPr>
        <w:t>A.30%、60%</w:t>
      </w:r>
    </w:p>
    <w:p>
      <w:pPr>
        <w:spacing w:line="360" w:lineRule="auto"/>
        <w:rPr>
          <w:rFonts w:asciiTheme="minorEastAsia" w:hAnsiTheme="minorEastAsia"/>
          <w:szCs w:val="21"/>
        </w:rPr>
      </w:pPr>
      <w:r>
        <w:rPr>
          <w:rFonts w:hint="eastAsia" w:asciiTheme="minorEastAsia" w:hAnsiTheme="minorEastAsia"/>
          <w:szCs w:val="21"/>
        </w:rPr>
        <w:t>B.15%、40%</w:t>
      </w:r>
    </w:p>
    <w:p>
      <w:pPr>
        <w:spacing w:line="360" w:lineRule="auto"/>
        <w:rPr>
          <w:rFonts w:asciiTheme="minorEastAsia" w:hAnsiTheme="minorEastAsia"/>
          <w:szCs w:val="21"/>
        </w:rPr>
      </w:pPr>
      <w:r>
        <w:rPr>
          <w:rFonts w:hint="eastAsia" w:asciiTheme="minorEastAsia" w:hAnsiTheme="minorEastAsia"/>
          <w:szCs w:val="21"/>
        </w:rPr>
        <w:t>C.20%、50%</w:t>
      </w:r>
    </w:p>
    <w:p>
      <w:pPr>
        <w:spacing w:line="360" w:lineRule="auto"/>
        <w:rPr>
          <w:rFonts w:asciiTheme="minorEastAsia" w:hAnsiTheme="minorEastAsia"/>
          <w:szCs w:val="21"/>
        </w:rPr>
      </w:pPr>
      <w:r>
        <w:rPr>
          <w:rFonts w:hint="eastAsia" w:asciiTheme="minorEastAsia" w:hAnsiTheme="minorEastAsia"/>
          <w:szCs w:val="21"/>
        </w:rPr>
        <w:t>D.40%、60%</w:t>
      </w:r>
    </w:p>
    <w:p>
      <w:pPr>
        <w:spacing w:line="360" w:lineRule="auto"/>
        <w:rPr>
          <w:rFonts w:asciiTheme="minorEastAsia" w:hAnsiTheme="minorEastAsia"/>
          <w:szCs w:val="21"/>
        </w:rPr>
      </w:pPr>
      <w:r>
        <w:rPr>
          <w:rFonts w:hint="eastAsia" w:asciiTheme="minorEastAsia" w:hAnsiTheme="minorEastAsia"/>
          <w:b/>
          <w:szCs w:val="21"/>
        </w:rPr>
        <w:t>7、政府采购合同履行中，采购人追加与合同标的相同的货物、工程或者服务的，在不改变原合同其他条款的前提下，可以与供应商协商签订补充合同，所有补充合同的累积增加的采购金额不得超过原合同采购金额的。</w:t>
      </w:r>
      <w:r>
        <w:rPr>
          <w:rFonts w:hint="eastAsia" w:asciiTheme="minorEastAsia" w:hAnsiTheme="minorEastAsia"/>
          <w:szCs w:val="21"/>
        </w:rPr>
        <w:t>（ ）</w:t>
      </w:r>
    </w:p>
    <w:p>
      <w:pPr>
        <w:spacing w:line="360" w:lineRule="auto"/>
        <w:rPr>
          <w:rFonts w:asciiTheme="minorEastAsia" w:hAnsiTheme="minorEastAsia"/>
          <w:szCs w:val="21"/>
        </w:rPr>
      </w:pPr>
      <w:r>
        <w:rPr>
          <w:rFonts w:hint="eastAsia" w:asciiTheme="minorEastAsia" w:hAnsiTheme="minorEastAsia"/>
          <w:szCs w:val="21"/>
        </w:rPr>
        <w:t>A.5%</w:t>
      </w:r>
    </w:p>
    <w:p>
      <w:pPr>
        <w:spacing w:line="360" w:lineRule="auto"/>
        <w:rPr>
          <w:rFonts w:asciiTheme="minorEastAsia" w:hAnsiTheme="minorEastAsia"/>
          <w:szCs w:val="21"/>
        </w:rPr>
      </w:pPr>
      <w:r>
        <w:rPr>
          <w:rFonts w:hint="eastAsia" w:asciiTheme="minorEastAsia" w:hAnsiTheme="minorEastAsia"/>
          <w:szCs w:val="21"/>
        </w:rPr>
        <w:t>B.8%</w:t>
      </w:r>
    </w:p>
    <w:p>
      <w:pPr>
        <w:spacing w:line="360" w:lineRule="auto"/>
        <w:rPr>
          <w:rFonts w:asciiTheme="minorEastAsia" w:hAnsiTheme="minorEastAsia"/>
          <w:szCs w:val="21"/>
        </w:rPr>
      </w:pPr>
      <w:r>
        <w:rPr>
          <w:rFonts w:hint="eastAsia" w:asciiTheme="minorEastAsia" w:hAnsiTheme="minorEastAsia"/>
          <w:szCs w:val="21"/>
        </w:rPr>
        <w:t>C.10%</w:t>
      </w:r>
    </w:p>
    <w:p>
      <w:pPr>
        <w:spacing w:line="360" w:lineRule="auto"/>
        <w:rPr>
          <w:rFonts w:asciiTheme="minorEastAsia" w:hAnsiTheme="minorEastAsia"/>
          <w:szCs w:val="21"/>
        </w:rPr>
      </w:pPr>
      <w:r>
        <w:rPr>
          <w:rFonts w:hint="eastAsia" w:asciiTheme="minorEastAsia" w:hAnsiTheme="minorEastAsia"/>
          <w:szCs w:val="21"/>
        </w:rPr>
        <w:t>D.15%</w:t>
      </w:r>
    </w:p>
    <w:p>
      <w:pPr>
        <w:spacing w:line="360" w:lineRule="auto"/>
        <w:rPr>
          <w:rFonts w:asciiTheme="minorEastAsia" w:hAnsiTheme="minorEastAsia"/>
          <w:szCs w:val="21"/>
        </w:rPr>
      </w:pPr>
      <w:r>
        <w:rPr>
          <w:rFonts w:hint="eastAsia" w:asciiTheme="minorEastAsia" w:hAnsiTheme="minorEastAsia"/>
          <w:b/>
          <w:szCs w:val="21"/>
        </w:rPr>
        <w:t>8、预留份额的采购项目或者采购包如投标不足三家应如何操作？</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A.应当中止采购活动，视同未预留份额的采购项目或者采购包，直接转为竞争性谈判</w:t>
      </w:r>
    </w:p>
    <w:p>
      <w:pPr>
        <w:spacing w:line="360" w:lineRule="auto"/>
        <w:rPr>
          <w:rFonts w:asciiTheme="minorEastAsia" w:hAnsiTheme="minorEastAsia"/>
          <w:szCs w:val="21"/>
        </w:rPr>
      </w:pPr>
      <w:r>
        <w:rPr>
          <w:rFonts w:hint="eastAsia" w:asciiTheme="minorEastAsia" w:hAnsiTheme="minorEastAsia"/>
          <w:szCs w:val="21"/>
        </w:rPr>
        <w:t>B.应当继续采购活动，视同预留份额的采购项目或者采购包，继续采购</w:t>
      </w:r>
    </w:p>
    <w:p>
      <w:pPr>
        <w:spacing w:line="360" w:lineRule="auto"/>
        <w:rPr>
          <w:rFonts w:asciiTheme="minorEastAsia" w:hAnsiTheme="minorEastAsia"/>
          <w:szCs w:val="21"/>
        </w:rPr>
      </w:pPr>
      <w:r>
        <w:rPr>
          <w:rFonts w:hint="eastAsia" w:asciiTheme="minorEastAsia" w:hAnsiTheme="minorEastAsia"/>
          <w:szCs w:val="21"/>
        </w:rPr>
        <w:t>C.应当中止采购活动，视同未预留份额的采购项目或者采购包，重新组织采购活动</w:t>
      </w:r>
    </w:p>
    <w:p>
      <w:pPr>
        <w:spacing w:line="360" w:lineRule="auto"/>
        <w:rPr>
          <w:rFonts w:asciiTheme="minorEastAsia" w:hAnsiTheme="minorEastAsia"/>
          <w:szCs w:val="21"/>
        </w:rPr>
      </w:pPr>
      <w:r>
        <w:rPr>
          <w:rFonts w:hint="eastAsia" w:asciiTheme="minorEastAsia" w:hAnsiTheme="minorEastAsia"/>
          <w:szCs w:val="21"/>
        </w:rPr>
        <w:t>D应当中止采购活动，视同预留份额的采购项目或者采购包，重新组织采购活动</w:t>
      </w:r>
    </w:p>
    <w:p>
      <w:pPr>
        <w:spacing w:line="360" w:lineRule="auto"/>
        <w:rPr>
          <w:rFonts w:asciiTheme="minorEastAsia" w:hAnsiTheme="minorEastAsia"/>
          <w:szCs w:val="21"/>
        </w:rPr>
      </w:pPr>
      <w:r>
        <w:rPr>
          <w:rFonts w:hint="eastAsia" w:asciiTheme="minorEastAsia" w:hAnsiTheme="minorEastAsia"/>
          <w:b/>
          <w:szCs w:val="21"/>
        </w:rPr>
        <w:t>9、</w:t>
      </w:r>
      <w:r>
        <w:rPr>
          <w:rFonts w:asciiTheme="minorEastAsia" w:hAnsiTheme="minorEastAsia"/>
          <w:b/>
          <w:szCs w:val="21"/>
        </w:rPr>
        <w:t>按照</w:t>
      </w:r>
      <w:r>
        <w:rPr>
          <w:rFonts w:hint="eastAsia" w:asciiTheme="minorEastAsia" w:hAnsiTheme="minorEastAsia"/>
          <w:b/>
          <w:szCs w:val="21"/>
        </w:rPr>
        <w:t>《政府采购促进中小企业发展管理办法》，接受大中型企业与小微企业组成联合体或者允许大中型企业向一家或者多家小微企业分包的采购项目，对于联合协议或者分包意向协议约定小微企业的合同份额占到合同总金额</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r>
        <w:rPr>
          <w:rFonts w:hint="eastAsia" w:asciiTheme="minorEastAsia" w:hAnsiTheme="minorEastAsia"/>
          <w:b/>
          <w:szCs w:val="21"/>
        </w:rPr>
        <w:t>以上的，采购人、采购代理机构应当对联合体或者大中型企业的报价给予2%-3%的扣除，用扣除后的价格参与评审。</w:t>
      </w:r>
    </w:p>
    <w:p>
      <w:pPr>
        <w:spacing w:line="360" w:lineRule="auto"/>
        <w:rPr>
          <w:rFonts w:asciiTheme="minorEastAsia" w:hAnsiTheme="minorEastAsia"/>
          <w:szCs w:val="21"/>
        </w:rPr>
      </w:pPr>
      <w:r>
        <w:rPr>
          <w:rFonts w:hint="eastAsia" w:asciiTheme="minorEastAsia" w:hAnsiTheme="minorEastAsia"/>
          <w:szCs w:val="21"/>
        </w:rPr>
        <w:t>A.20%</w:t>
      </w:r>
    </w:p>
    <w:p>
      <w:pPr>
        <w:spacing w:line="360" w:lineRule="auto"/>
        <w:rPr>
          <w:rFonts w:asciiTheme="minorEastAsia" w:hAnsiTheme="minorEastAsia"/>
          <w:szCs w:val="21"/>
        </w:rPr>
      </w:pPr>
      <w:r>
        <w:rPr>
          <w:rFonts w:hint="eastAsia" w:asciiTheme="minorEastAsia" w:hAnsiTheme="minorEastAsia"/>
          <w:szCs w:val="21"/>
        </w:rPr>
        <w:t>B.30%</w:t>
      </w:r>
    </w:p>
    <w:p>
      <w:pPr>
        <w:spacing w:line="360" w:lineRule="auto"/>
        <w:rPr>
          <w:rFonts w:asciiTheme="minorEastAsia" w:hAnsiTheme="minorEastAsia"/>
          <w:szCs w:val="21"/>
        </w:rPr>
      </w:pPr>
      <w:r>
        <w:rPr>
          <w:rFonts w:hint="eastAsia" w:asciiTheme="minorEastAsia" w:hAnsiTheme="minorEastAsia"/>
          <w:szCs w:val="21"/>
        </w:rPr>
        <w:t>C.40%</w:t>
      </w:r>
    </w:p>
    <w:p>
      <w:pPr>
        <w:spacing w:line="360" w:lineRule="auto"/>
        <w:rPr>
          <w:rFonts w:asciiTheme="minorEastAsia" w:hAnsiTheme="minorEastAsia"/>
          <w:szCs w:val="21"/>
        </w:rPr>
      </w:pPr>
      <w:r>
        <w:rPr>
          <w:rFonts w:hint="eastAsia" w:asciiTheme="minorEastAsia" w:hAnsiTheme="minorEastAsia"/>
          <w:szCs w:val="21"/>
        </w:rPr>
        <w:t>D.50%</w:t>
      </w:r>
    </w:p>
    <w:p>
      <w:pPr>
        <w:spacing w:line="360" w:lineRule="auto"/>
        <w:rPr>
          <w:rFonts w:asciiTheme="minorEastAsia" w:hAnsiTheme="minorEastAsia"/>
          <w:szCs w:val="21"/>
        </w:rPr>
      </w:pPr>
      <w:r>
        <w:rPr>
          <w:rFonts w:hint="eastAsia" w:asciiTheme="minorEastAsia" w:hAnsiTheme="minorEastAsia"/>
          <w:b/>
          <w:szCs w:val="21"/>
        </w:rPr>
        <w:t>10、在政府采购服务或工程项目中，甲供应商为大型企业，且与乙供应商负责人为同一人，乙供应商在投标文件或响应文件中提供了《中小企业声明函》且声明为小型或微型，评标（评审）过程中也确实享受了中小企业的扶持政策，但结果公示期间被质疑，请问如何认定？</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A.以不合理的条件对供应商实行差别待遇或者歧视待遇的</w:t>
      </w:r>
    </w:p>
    <w:p>
      <w:pPr>
        <w:spacing w:line="360" w:lineRule="auto"/>
        <w:rPr>
          <w:rFonts w:asciiTheme="minorEastAsia" w:hAnsiTheme="minorEastAsia"/>
          <w:szCs w:val="21"/>
        </w:rPr>
      </w:pPr>
      <w:r>
        <w:rPr>
          <w:rFonts w:hint="eastAsia" w:asciiTheme="minorEastAsia" w:hAnsiTheme="minorEastAsia"/>
          <w:szCs w:val="21"/>
        </w:rPr>
        <w:t>B.属于提供虚假材料谋取中标、成交的</w:t>
      </w:r>
    </w:p>
    <w:p>
      <w:pPr>
        <w:spacing w:line="360" w:lineRule="auto"/>
        <w:rPr>
          <w:rFonts w:asciiTheme="minorEastAsia" w:hAnsiTheme="minorEastAsia"/>
          <w:szCs w:val="21"/>
        </w:rPr>
      </w:pPr>
      <w:r>
        <w:rPr>
          <w:rFonts w:hint="eastAsia" w:asciiTheme="minorEastAsia" w:hAnsiTheme="minorEastAsia"/>
          <w:szCs w:val="21"/>
        </w:rPr>
        <w:t>C.拒绝有关部门监督检查或者提供虚假情况的</w:t>
      </w:r>
    </w:p>
    <w:p>
      <w:pPr>
        <w:spacing w:line="360" w:lineRule="auto"/>
        <w:rPr>
          <w:rFonts w:asciiTheme="minorEastAsia" w:hAnsiTheme="minorEastAsia"/>
          <w:szCs w:val="21"/>
        </w:rPr>
      </w:pPr>
      <w:r>
        <w:rPr>
          <w:rFonts w:hint="eastAsia" w:asciiTheme="minorEastAsia" w:hAnsiTheme="minorEastAsia"/>
          <w:szCs w:val="21"/>
        </w:rPr>
        <w:t>D.没问题，可以享受扶持政策，驳回质疑</w:t>
      </w:r>
    </w:p>
    <w:p>
      <w:pPr>
        <w:spacing w:line="360" w:lineRule="auto"/>
        <w:rPr>
          <w:rFonts w:asciiTheme="minorEastAsia" w:hAnsiTheme="minorEastAsia"/>
          <w:szCs w:val="21"/>
        </w:rPr>
      </w:pPr>
    </w:p>
    <w:p>
      <w:pPr>
        <w:spacing w:line="360" w:lineRule="auto"/>
        <w:rPr>
          <w:rFonts w:asciiTheme="minorEastAsia" w:hAnsiTheme="minorEastAsia"/>
          <w:b/>
          <w:sz w:val="24"/>
          <w:szCs w:val="24"/>
        </w:rPr>
      </w:pPr>
      <w:r>
        <w:rPr>
          <w:rFonts w:hint="eastAsia" w:asciiTheme="minorEastAsia" w:hAnsiTheme="minorEastAsia"/>
          <w:b/>
          <w:sz w:val="24"/>
          <w:szCs w:val="24"/>
        </w:rPr>
        <w:t>二、多选题（多选、错选、漏选均不得分，每题2.5分，共50分）</w:t>
      </w:r>
    </w:p>
    <w:p>
      <w:pPr>
        <w:spacing w:line="360" w:lineRule="auto"/>
        <w:rPr>
          <w:rFonts w:asciiTheme="minorEastAsia" w:hAnsiTheme="minorEastAsia"/>
          <w:szCs w:val="21"/>
        </w:rPr>
      </w:pPr>
      <w:r>
        <w:rPr>
          <w:rFonts w:hint="eastAsia" w:asciiTheme="minorEastAsia" w:hAnsiTheme="minorEastAsia"/>
          <w:b/>
          <w:szCs w:val="21"/>
        </w:rPr>
        <w:t>1、出现下列哪种情形时，供应商不能享受中小企业扶持政策?</w:t>
      </w:r>
      <w:r>
        <w:rPr>
          <w:rFonts w:hint="eastAsia" w:asciiTheme="minorEastAsia" w:hAnsiTheme="minorEastAsia"/>
          <w:szCs w:val="21"/>
        </w:rPr>
        <w:t xml:space="preserve"> （ ）</w:t>
      </w:r>
    </w:p>
    <w:p>
      <w:pPr>
        <w:spacing w:line="360" w:lineRule="auto"/>
        <w:rPr>
          <w:rFonts w:asciiTheme="minorEastAsia" w:hAnsiTheme="minorEastAsia"/>
          <w:szCs w:val="21"/>
        </w:rPr>
      </w:pPr>
      <w:r>
        <w:rPr>
          <w:rFonts w:hint="eastAsia" w:asciiTheme="minorEastAsia" w:hAnsiTheme="minorEastAsia"/>
          <w:szCs w:val="21"/>
        </w:rPr>
        <w:t>A.政府采购货物项目，供应商为大型企业，委托小微企业制造但使用大型企业商标的产品投标。</w:t>
      </w:r>
    </w:p>
    <w:p>
      <w:pPr>
        <w:spacing w:line="360" w:lineRule="auto"/>
        <w:rPr>
          <w:rFonts w:asciiTheme="minorEastAsia" w:hAnsiTheme="minorEastAsia"/>
          <w:szCs w:val="21"/>
        </w:rPr>
      </w:pPr>
      <w:r>
        <w:rPr>
          <w:rFonts w:hint="eastAsia" w:asciiTheme="minorEastAsia" w:hAnsiTheme="minorEastAsia"/>
          <w:szCs w:val="21"/>
        </w:rPr>
        <w:t>B.政府采购服务项目，供应商为中型企业，服务由该供应商承接。</w:t>
      </w:r>
    </w:p>
    <w:p>
      <w:pPr>
        <w:spacing w:line="360" w:lineRule="auto"/>
        <w:rPr>
          <w:rFonts w:asciiTheme="minorEastAsia" w:hAnsiTheme="minorEastAsia"/>
          <w:szCs w:val="21"/>
        </w:rPr>
      </w:pPr>
      <w:r>
        <w:rPr>
          <w:rFonts w:hint="eastAsia" w:asciiTheme="minorEastAsia" w:hAnsiTheme="minorEastAsia"/>
          <w:szCs w:val="21"/>
        </w:rPr>
        <w:t>C.政府采购货物项目，供应商为小型企业，使用大型企业制造的产品投标。</w:t>
      </w:r>
    </w:p>
    <w:p>
      <w:pPr>
        <w:spacing w:line="360" w:lineRule="auto"/>
        <w:rPr>
          <w:rFonts w:asciiTheme="minorEastAsia" w:hAnsiTheme="minorEastAsia"/>
          <w:szCs w:val="21"/>
        </w:rPr>
      </w:pPr>
      <w:r>
        <w:rPr>
          <w:rFonts w:hint="eastAsia" w:asciiTheme="minorEastAsia" w:hAnsiTheme="minorEastAsia"/>
          <w:szCs w:val="21"/>
        </w:rPr>
        <w:t>D.政府采购货物项目，小微企业用小微企业生产的产品投标。</w:t>
      </w:r>
    </w:p>
    <w:p>
      <w:pPr>
        <w:spacing w:line="360" w:lineRule="auto"/>
        <w:rPr>
          <w:rFonts w:asciiTheme="minorEastAsia" w:hAnsiTheme="minorEastAsia"/>
          <w:szCs w:val="21"/>
        </w:rPr>
      </w:pPr>
      <w:r>
        <w:rPr>
          <w:rFonts w:hint="eastAsia" w:asciiTheme="minorEastAsia" w:hAnsiTheme="minorEastAsia"/>
          <w:b/>
          <w:szCs w:val="21"/>
        </w:rPr>
        <w:t>2、在既有货物又有服务的采购项目中，以下说法正确的有</w:t>
      </w:r>
      <w:r>
        <w:rPr>
          <w:rFonts w:hint="eastAsia" w:asciiTheme="minorEastAsia" w:hAnsiTheme="minorEastAsia"/>
          <w:szCs w:val="21"/>
        </w:rPr>
        <w:t>（ ）</w:t>
      </w:r>
    </w:p>
    <w:p>
      <w:pPr>
        <w:spacing w:line="360" w:lineRule="auto"/>
        <w:rPr>
          <w:rFonts w:asciiTheme="minorEastAsia" w:hAnsiTheme="minorEastAsia"/>
          <w:szCs w:val="21"/>
        </w:rPr>
      </w:pPr>
      <w:r>
        <w:rPr>
          <w:rFonts w:hint="eastAsia" w:asciiTheme="minorEastAsia" w:hAnsiTheme="minorEastAsia"/>
          <w:szCs w:val="21"/>
        </w:rPr>
        <w:t>A.采购人应当根据政府采购有关规定和采购项目的实际情况，确定拟采购项目是货物、工程还是服务项目</w:t>
      </w:r>
    </w:p>
    <w:p>
      <w:pPr>
        <w:spacing w:line="360" w:lineRule="auto"/>
        <w:rPr>
          <w:rFonts w:asciiTheme="minorEastAsia" w:hAnsiTheme="minorEastAsia"/>
          <w:szCs w:val="21"/>
        </w:rPr>
      </w:pPr>
      <w:r>
        <w:rPr>
          <w:rFonts w:hint="eastAsia" w:asciiTheme="minorEastAsia" w:hAnsiTheme="minorEastAsia"/>
          <w:szCs w:val="21"/>
        </w:rPr>
        <w:t>B.在货物采购项目中，货物应当由中小企业制造，不对其中涉及的服务或工程的承接商作出要求</w:t>
      </w:r>
    </w:p>
    <w:p>
      <w:pPr>
        <w:spacing w:line="360" w:lineRule="auto"/>
        <w:rPr>
          <w:rFonts w:asciiTheme="minorEastAsia" w:hAnsiTheme="minorEastAsia"/>
          <w:szCs w:val="21"/>
        </w:rPr>
      </w:pPr>
      <w:r>
        <w:rPr>
          <w:rFonts w:hint="eastAsia" w:asciiTheme="minorEastAsia" w:hAnsiTheme="minorEastAsia"/>
          <w:szCs w:val="21"/>
        </w:rPr>
        <w:t>C.在工程采购项目中，工程应当由中小企业承建，不对其中涉及的货物的制造商或服务的承接商作出要求</w:t>
      </w:r>
    </w:p>
    <w:p>
      <w:pPr>
        <w:spacing w:line="360" w:lineRule="auto"/>
        <w:rPr>
          <w:rFonts w:asciiTheme="minorEastAsia" w:hAnsiTheme="minorEastAsia"/>
          <w:szCs w:val="21"/>
        </w:rPr>
      </w:pPr>
      <w:r>
        <w:rPr>
          <w:rFonts w:hint="eastAsia" w:asciiTheme="minorEastAsia" w:hAnsiTheme="minorEastAsia"/>
          <w:szCs w:val="21"/>
        </w:rPr>
        <w:t>D.在服务采购项目中，服务的承接商应当为中小企业，不对其中涉及的货物的制造商或工程的承接商作出要求</w:t>
      </w:r>
    </w:p>
    <w:p>
      <w:pPr>
        <w:spacing w:line="360" w:lineRule="auto"/>
        <w:rPr>
          <w:rFonts w:asciiTheme="minorEastAsia" w:hAnsiTheme="minorEastAsia"/>
          <w:szCs w:val="21"/>
        </w:rPr>
      </w:pPr>
      <w:r>
        <w:rPr>
          <w:rFonts w:hint="eastAsia" w:asciiTheme="minorEastAsia" w:hAnsiTheme="minorEastAsia"/>
          <w:b/>
          <w:szCs w:val="21"/>
        </w:rPr>
        <w:t>3、下列属于采购人在政府采购活动中提高中小企业份额的措施的有</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A.落实预留采购份额</w:t>
      </w:r>
    </w:p>
    <w:p>
      <w:pPr>
        <w:spacing w:line="360" w:lineRule="auto"/>
        <w:rPr>
          <w:rFonts w:asciiTheme="minorEastAsia" w:hAnsiTheme="minorEastAsia"/>
          <w:szCs w:val="21"/>
        </w:rPr>
      </w:pPr>
      <w:r>
        <w:rPr>
          <w:rFonts w:hint="eastAsia" w:asciiTheme="minorEastAsia" w:hAnsiTheme="minorEastAsia"/>
          <w:szCs w:val="21"/>
        </w:rPr>
        <w:t>B.价格评审优惠</w:t>
      </w:r>
    </w:p>
    <w:p>
      <w:pPr>
        <w:spacing w:line="360" w:lineRule="auto"/>
        <w:rPr>
          <w:rFonts w:asciiTheme="minorEastAsia" w:hAnsiTheme="minorEastAsia"/>
          <w:szCs w:val="21"/>
        </w:rPr>
      </w:pPr>
      <w:r>
        <w:rPr>
          <w:rFonts w:hint="eastAsia" w:asciiTheme="minorEastAsia" w:hAnsiTheme="minorEastAsia"/>
          <w:szCs w:val="21"/>
        </w:rPr>
        <w:t>C.优先采购</w:t>
      </w:r>
    </w:p>
    <w:p>
      <w:pPr>
        <w:spacing w:line="360" w:lineRule="auto"/>
        <w:rPr>
          <w:rFonts w:asciiTheme="minorEastAsia" w:hAnsiTheme="minorEastAsia"/>
          <w:szCs w:val="21"/>
        </w:rPr>
      </w:pPr>
      <w:r>
        <w:rPr>
          <w:rFonts w:hint="eastAsia" w:asciiTheme="minorEastAsia" w:hAnsiTheme="minorEastAsia"/>
          <w:szCs w:val="21"/>
        </w:rPr>
        <w:t>D.直接采购</w:t>
      </w:r>
    </w:p>
    <w:p>
      <w:pPr>
        <w:spacing w:line="360" w:lineRule="auto"/>
        <w:rPr>
          <w:rFonts w:asciiTheme="minorEastAsia" w:hAnsiTheme="minorEastAsia"/>
          <w:szCs w:val="21"/>
        </w:rPr>
      </w:pPr>
      <w:r>
        <w:rPr>
          <w:rFonts w:hint="eastAsia" w:asciiTheme="minorEastAsia" w:hAnsiTheme="minorEastAsia"/>
          <w:b/>
          <w:szCs w:val="21"/>
        </w:rPr>
        <w:t>4、</w:t>
      </w:r>
      <w:r>
        <w:rPr>
          <w:rFonts w:asciiTheme="minorEastAsia" w:hAnsiTheme="minorEastAsia"/>
          <w:b/>
          <w:szCs w:val="21"/>
        </w:rPr>
        <w:t>按照</w:t>
      </w:r>
      <w:r>
        <w:rPr>
          <w:rFonts w:hint="eastAsia" w:asciiTheme="minorEastAsia" w:hAnsiTheme="minorEastAsia"/>
          <w:b/>
          <w:szCs w:val="21"/>
        </w:rPr>
        <w:t>《政府采购促进中小企业发展管理办法》，预留中小企业采购份额通过下列哪些措施进行</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A.将采购项目整体专门面向中小企业采购</w:t>
      </w:r>
    </w:p>
    <w:p>
      <w:pPr>
        <w:spacing w:line="360" w:lineRule="auto"/>
        <w:rPr>
          <w:rFonts w:asciiTheme="minorEastAsia" w:hAnsiTheme="minorEastAsia"/>
          <w:szCs w:val="21"/>
        </w:rPr>
      </w:pPr>
      <w:r>
        <w:rPr>
          <w:rFonts w:hint="eastAsia" w:asciiTheme="minorEastAsia" w:hAnsiTheme="minorEastAsia"/>
          <w:szCs w:val="21"/>
        </w:rPr>
        <w:t>B.在采购项目中设置采购包专门面向中小企业采购</w:t>
      </w:r>
    </w:p>
    <w:p>
      <w:pPr>
        <w:spacing w:line="360" w:lineRule="auto"/>
        <w:rPr>
          <w:rFonts w:asciiTheme="minorEastAsia" w:hAnsiTheme="minorEastAsia"/>
          <w:szCs w:val="21"/>
        </w:rPr>
      </w:pPr>
      <w:r>
        <w:rPr>
          <w:rFonts w:hint="eastAsia" w:asciiTheme="minorEastAsia" w:hAnsiTheme="minorEastAsia"/>
          <w:szCs w:val="21"/>
        </w:rPr>
        <w:t>C.要求供应商以联合体形式参加采购活动，且联合体中中小企业承担的部分达到一定比例</w:t>
      </w:r>
    </w:p>
    <w:p>
      <w:pPr>
        <w:spacing w:line="360" w:lineRule="auto"/>
        <w:rPr>
          <w:rFonts w:asciiTheme="minorEastAsia" w:hAnsiTheme="minorEastAsia"/>
          <w:szCs w:val="21"/>
        </w:rPr>
      </w:pPr>
      <w:r>
        <w:rPr>
          <w:rFonts w:hint="eastAsia" w:asciiTheme="minorEastAsia" w:hAnsiTheme="minorEastAsia"/>
          <w:szCs w:val="21"/>
        </w:rPr>
        <w:t>D.要求获得采购合同的供应商将采购项目中的一定比例分包给一家或者多家中小企业</w:t>
      </w:r>
    </w:p>
    <w:p>
      <w:pPr>
        <w:spacing w:line="360" w:lineRule="auto"/>
        <w:rPr>
          <w:rFonts w:asciiTheme="minorEastAsia" w:hAnsiTheme="minorEastAsia"/>
          <w:b/>
          <w:szCs w:val="21"/>
        </w:rPr>
      </w:pPr>
      <w:r>
        <w:rPr>
          <w:rFonts w:hint="eastAsia" w:asciiTheme="minorEastAsia" w:hAnsiTheme="minorEastAsia"/>
          <w:b/>
          <w:szCs w:val="21"/>
        </w:rPr>
        <w:t>5、组成联合体或者接受分包的小微企业与联合体内其他企业、分包企业之间存在（</w:t>
      </w:r>
      <w:r>
        <w:rPr>
          <w:rFonts w:hint="eastAsia" w:asciiTheme="minorEastAsia" w:hAnsiTheme="minorEastAsia"/>
          <w:color w:val="FF0000"/>
          <w:szCs w:val="21"/>
        </w:rPr>
        <w:t xml:space="preserve"> </w:t>
      </w:r>
      <w:r>
        <w:rPr>
          <w:rFonts w:hint="eastAsia" w:asciiTheme="minorEastAsia" w:hAnsiTheme="minorEastAsia"/>
          <w:b/>
          <w:szCs w:val="21"/>
        </w:rPr>
        <w:t>）关系的，不享受价格扣除优惠政策。</w:t>
      </w:r>
    </w:p>
    <w:p>
      <w:pPr>
        <w:spacing w:line="360" w:lineRule="auto"/>
        <w:rPr>
          <w:rFonts w:asciiTheme="minorEastAsia" w:hAnsiTheme="minorEastAsia"/>
          <w:szCs w:val="21"/>
        </w:rPr>
      </w:pPr>
      <w:r>
        <w:rPr>
          <w:rFonts w:hint="eastAsia" w:asciiTheme="minorEastAsia" w:hAnsiTheme="minorEastAsia"/>
          <w:szCs w:val="21"/>
        </w:rPr>
        <w:t>A.直接控股</w:t>
      </w:r>
    </w:p>
    <w:p>
      <w:pPr>
        <w:spacing w:line="360" w:lineRule="auto"/>
        <w:rPr>
          <w:rFonts w:asciiTheme="minorEastAsia" w:hAnsiTheme="minorEastAsia"/>
          <w:szCs w:val="21"/>
        </w:rPr>
      </w:pPr>
      <w:r>
        <w:rPr>
          <w:rFonts w:hint="eastAsia" w:asciiTheme="minorEastAsia" w:hAnsiTheme="minorEastAsia"/>
          <w:szCs w:val="21"/>
        </w:rPr>
        <w:t>B.间接控股</w:t>
      </w:r>
    </w:p>
    <w:p>
      <w:pPr>
        <w:spacing w:line="360" w:lineRule="auto"/>
        <w:rPr>
          <w:rFonts w:asciiTheme="minorEastAsia" w:hAnsiTheme="minorEastAsia"/>
          <w:szCs w:val="21"/>
        </w:rPr>
      </w:pPr>
      <w:r>
        <w:rPr>
          <w:rFonts w:hint="eastAsia" w:asciiTheme="minorEastAsia" w:hAnsiTheme="minorEastAsia"/>
          <w:szCs w:val="21"/>
        </w:rPr>
        <w:t>C.关联关系</w:t>
      </w:r>
    </w:p>
    <w:p>
      <w:pPr>
        <w:spacing w:line="360" w:lineRule="auto"/>
        <w:rPr>
          <w:rFonts w:asciiTheme="minorEastAsia" w:hAnsiTheme="minorEastAsia"/>
          <w:szCs w:val="21"/>
        </w:rPr>
      </w:pPr>
      <w:r>
        <w:rPr>
          <w:rFonts w:hint="eastAsia" w:asciiTheme="minorEastAsia" w:hAnsiTheme="minorEastAsia"/>
          <w:szCs w:val="21"/>
        </w:rPr>
        <w:t>D.管理关系</w:t>
      </w:r>
    </w:p>
    <w:p>
      <w:pPr>
        <w:spacing w:line="360" w:lineRule="auto"/>
        <w:rPr>
          <w:rFonts w:asciiTheme="minorEastAsia" w:hAnsiTheme="minorEastAsia"/>
          <w:szCs w:val="21"/>
        </w:rPr>
      </w:pPr>
      <w:r>
        <w:rPr>
          <w:rFonts w:hint="eastAsia" w:asciiTheme="minorEastAsia" w:hAnsiTheme="minorEastAsia"/>
          <w:b/>
          <w:szCs w:val="21"/>
        </w:rPr>
        <w:t>6、单位从业人员应不包括</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A.离开本单位仍保留劳动关系，并定期领取生活费的人员</w:t>
      </w:r>
    </w:p>
    <w:p>
      <w:pPr>
        <w:spacing w:line="360" w:lineRule="auto"/>
        <w:rPr>
          <w:rFonts w:asciiTheme="minorEastAsia" w:hAnsiTheme="minorEastAsia"/>
          <w:szCs w:val="21"/>
        </w:rPr>
      </w:pPr>
      <w:r>
        <w:rPr>
          <w:rFonts w:hint="eastAsia" w:asciiTheme="minorEastAsia" w:hAnsiTheme="minorEastAsia"/>
          <w:szCs w:val="21"/>
        </w:rPr>
        <w:t>B.在本单位实习的各类在校学生</w:t>
      </w:r>
    </w:p>
    <w:p>
      <w:pPr>
        <w:spacing w:line="360" w:lineRule="auto"/>
        <w:rPr>
          <w:rFonts w:asciiTheme="minorEastAsia" w:hAnsiTheme="minorEastAsia"/>
          <w:szCs w:val="21"/>
        </w:rPr>
      </w:pPr>
      <w:r>
        <w:rPr>
          <w:rFonts w:hint="eastAsia" w:asciiTheme="minorEastAsia" w:hAnsiTheme="minorEastAsia"/>
          <w:szCs w:val="21"/>
        </w:rPr>
        <w:t>C.本单位以劳务外包形式使用的人员</w:t>
      </w:r>
    </w:p>
    <w:p>
      <w:pPr>
        <w:spacing w:line="360" w:lineRule="auto"/>
        <w:rPr>
          <w:rFonts w:asciiTheme="minorEastAsia" w:hAnsiTheme="minorEastAsia"/>
          <w:szCs w:val="21"/>
        </w:rPr>
      </w:pPr>
      <w:r>
        <w:rPr>
          <w:rFonts w:hint="eastAsia" w:asciiTheme="minorEastAsia" w:hAnsiTheme="minorEastAsia"/>
          <w:szCs w:val="21"/>
        </w:rPr>
        <w:t>D.再就业的离退休人员</w:t>
      </w:r>
    </w:p>
    <w:p>
      <w:pPr>
        <w:spacing w:line="360" w:lineRule="auto"/>
        <w:rPr>
          <w:rFonts w:asciiTheme="minorEastAsia" w:hAnsiTheme="minorEastAsia"/>
          <w:szCs w:val="21"/>
        </w:rPr>
      </w:pPr>
      <w:r>
        <w:rPr>
          <w:rFonts w:hint="eastAsia" w:asciiTheme="minorEastAsia" w:hAnsiTheme="minorEastAsia"/>
          <w:b/>
          <w:szCs w:val="21"/>
        </w:rPr>
        <w:t>7、以下属于可不专门面向中小企业采购的情形有</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A.法律法规和国家有关政策明确规定优先或者应当面向事业单位、社会组织等非企业主体采购的；</w:t>
      </w:r>
    </w:p>
    <w:p>
      <w:pPr>
        <w:spacing w:line="360" w:lineRule="auto"/>
        <w:rPr>
          <w:rFonts w:asciiTheme="minorEastAsia" w:hAnsiTheme="minorEastAsia"/>
          <w:szCs w:val="21"/>
        </w:rPr>
      </w:pPr>
      <w:r>
        <w:rPr>
          <w:rFonts w:hint="eastAsia" w:asciiTheme="minorEastAsia" w:hAnsiTheme="minorEastAsia"/>
          <w:szCs w:val="21"/>
        </w:rPr>
        <w:t>B.因确需使用不可替代的专利、专有技术，基础设施限制，或者提供特定公共服务等原因，只能从中小企业之外的供应商处采购的；</w:t>
      </w:r>
    </w:p>
    <w:p>
      <w:pPr>
        <w:spacing w:line="360" w:lineRule="auto"/>
        <w:rPr>
          <w:rFonts w:asciiTheme="minorEastAsia" w:hAnsiTheme="minorEastAsia"/>
          <w:szCs w:val="21"/>
        </w:rPr>
      </w:pPr>
      <w:r>
        <w:rPr>
          <w:rFonts w:hint="eastAsia" w:asciiTheme="minorEastAsia" w:hAnsiTheme="minorEastAsia"/>
          <w:szCs w:val="21"/>
        </w:rPr>
        <w:t>C.按照本办法规定预留采购份额无法确保充分供应、充分竞争，或者存在可能影响政府采购目标实现的情形；</w:t>
      </w:r>
    </w:p>
    <w:p>
      <w:pPr>
        <w:spacing w:line="360" w:lineRule="auto"/>
        <w:rPr>
          <w:rFonts w:asciiTheme="minorEastAsia" w:hAnsiTheme="minorEastAsia"/>
          <w:szCs w:val="21"/>
        </w:rPr>
      </w:pPr>
      <w:r>
        <w:rPr>
          <w:rFonts w:hint="eastAsia" w:asciiTheme="minorEastAsia" w:hAnsiTheme="minorEastAsia"/>
          <w:szCs w:val="21"/>
        </w:rPr>
        <w:t>D.框架协议采购项目；</w:t>
      </w:r>
    </w:p>
    <w:p>
      <w:pPr>
        <w:spacing w:line="360" w:lineRule="auto"/>
        <w:rPr>
          <w:rFonts w:asciiTheme="minorEastAsia" w:hAnsiTheme="minorEastAsia"/>
          <w:szCs w:val="21"/>
        </w:rPr>
      </w:pPr>
      <w:r>
        <w:rPr>
          <w:rFonts w:hint="eastAsia" w:asciiTheme="minorEastAsia" w:hAnsiTheme="minorEastAsia"/>
          <w:b/>
          <w:szCs w:val="21"/>
        </w:rPr>
        <w:t>8、采购项目涉及中小企业采购的，采购文件应当明确以下哪些内容？</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A.预留份额的采购项目或者采购包，明确该项目或相关采购包专门面向中小企业采购，以及相关标的及预算金部</w:t>
      </w:r>
    </w:p>
    <w:p>
      <w:pPr>
        <w:spacing w:line="360" w:lineRule="auto"/>
        <w:rPr>
          <w:rFonts w:asciiTheme="minorEastAsia" w:hAnsiTheme="minorEastAsia"/>
          <w:szCs w:val="21"/>
        </w:rPr>
      </w:pPr>
      <w:r>
        <w:rPr>
          <w:rFonts w:hint="eastAsia" w:asciiTheme="minorEastAsia" w:hAnsiTheme="minorEastAsia"/>
          <w:szCs w:val="21"/>
        </w:rPr>
        <w:t>B.要求以联合体形式参加或者合同分包的，明确联合协议或者分包意向协议中中小企业合同金额应当达到的比例，并作为供应商资格条件</w:t>
      </w:r>
    </w:p>
    <w:p>
      <w:pPr>
        <w:spacing w:line="360" w:lineRule="auto"/>
        <w:rPr>
          <w:rFonts w:asciiTheme="minorEastAsia" w:hAnsiTheme="minorEastAsia"/>
          <w:szCs w:val="21"/>
        </w:rPr>
      </w:pPr>
      <w:r>
        <w:rPr>
          <w:rFonts w:hint="eastAsia" w:asciiTheme="minorEastAsia" w:hAnsiTheme="minorEastAsia"/>
          <w:szCs w:val="21"/>
        </w:rPr>
        <w:t>C.非预留份额的采购项目或者采购包，明确有关价格扣除比例或者价分加分比例</w:t>
      </w:r>
    </w:p>
    <w:p>
      <w:pPr>
        <w:spacing w:line="360" w:lineRule="auto"/>
        <w:rPr>
          <w:rFonts w:asciiTheme="minorEastAsia" w:hAnsiTheme="minorEastAsia"/>
          <w:szCs w:val="21"/>
        </w:rPr>
      </w:pPr>
      <w:r>
        <w:rPr>
          <w:rFonts w:hint="eastAsia" w:asciiTheme="minorEastAsia" w:hAnsiTheme="minorEastAsia"/>
          <w:szCs w:val="21"/>
        </w:rPr>
        <w:t>D.采购人认为具备相关条件的，明确对中小企业在资金支付期限、预付款比例等方面的优惠措施</w:t>
      </w:r>
    </w:p>
    <w:p>
      <w:pPr>
        <w:spacing w:line="360" w:lineRule="auto"/>
        <w:rPr>
          <w:rFonts w:asciiTheme="minorEastAsia" w:hAnsiTheme="minorEastAsia"/>
          <w:szCs w:val="21"/>
        </w:rPr>
      </w:pPr>
      <w:r>
        <w:rPr>
          <w:rFonts w:hint="eastAsia" w:asciiTheme="minorEastAsia" w:hAnsiTheme="minorEastAsia"/>
          <w:b/>
          <w:szCs w:val="21"/>
        </w:rPr>
        <w:t>9、《政府采购促进中小企业发展管理办法》中给出的中小企业声明函格式中，需填写内容包括以下</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A.从业人员</w:t>
      </w:r>
    </w:p>
    <w:p>
      <w:pPr>
        <w:spacing w:line="360" w:lineRule="auto"/>
        <w:rPr>
          <w:rFonts w:asciiTheme="minorEastAsia" w:hAnsiTheme="minorEastAsia"/>
          <w:szCs w:val="21"/>
        </w:rPr>
      </w:pPr>
      <w:r>
        <w:rPr>
          <w:rFonts w:hint="eastAsia" w:asciiTheme="minorEastAsia" w:hAnsiTheme="minorEastAsia"/>
          <w:szCs w:val="21"/>
        </w:rPr>
        <w:t>B.营业收入</w:t>
      </w:r>
    </w:p>
    <w:p>
      <w:pPr>
        <w:spacing w:line="360" w:lineRule="auto"/>
        <w:rPr>
          <w:rFonts w:asciiTheme="minorEastAsia" w:hAnsiTheme="minorEastAsia"/>
          <w:szCs w:val="21"/>
        </w:rPr>
      </w:pPr>
      <w:r>
        <w:rPr>
          <w:rFonts w:hint="eastAsia" w:asciiTheme="minorEastAsia" w:hAnsiTheme="minorEastAsia"/>
          <w:szCs w:val="21"/>
        </w:rPr>
        <w:t>C.资产总额</w:t>
      </w:r>
    </w:p>
    <w:p>
      <w:pPr>
        <w:spacing w:line="360" w:lineRule="auto"/>
        <w:rPr>
          <w:rFonts w:asciiTheme="minorEastAsia" w:hAnsiTheme="minorEastAsia"/>
          <w:szCs w:val="21"/>
        </w:rPr>
      </w:pPr>
      <w:r>
        <w:rPr>
          <w:rFonts w:hint="eastAsia" w:asciiTheme="minorEastAsia" w:hAnsiTheme="minorEastAsia"/>
          <w:szCs w:val="21"/>
        </w:rPr>
        <w:t>D.净利润</w:t>
      </w:r>
    </w:p>
    <w:p>
      <w:pPr>
        <w:spacing w:line="360" w:lineRule="auto"/>
        <w:rPr>
          <w:rFonts w:asciiTheme="minorEastAsia" w:hAnsiTheme="minorEastAsia"/>
          <w:szCs w:val="21"/>
        </w:rPr>
      </w:pPr>
      <w:r>
        <w:rPr>
          <w:rFonts w:hint="eastAsia" w:asciiTheme="minorEastAsia" w:hAnsiTheme="minorEastAsia"/>
          <w:b/>
          <w:szCs w:val="21"/>
        </w:rPr>
        <w:t>10、以下属于《中小企业划型标准规定》（工信部联企业〔2011〕300号）行业的有</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A.建筑业</w:t>
      </w:r>
    </w:p>
    <w:p>
      <w:pPr>
        <w:spacing w:line="360" w:lineRule="auto"/>
        <w:rPr>
          <w:rFonts w:asciiTheme="minorEastAsia" w:hAnsiTheme="minorEastAsia"/>
          <w:szCs w:val="21"/>
        </w:rPr>
      </w:pPr>
      <w:r>
        <w:rPr>
          <w:rFonts w:hint="eastAsia" w:asciiTheme="minorEastAsia" w:hAnsiTheme="minorEastAsia"/>
          <w:szCs w:val="21"/>
        </w:rPr>
        <w:t>B.工业</w:t>
      </w:r>
    </w:p>
    <w:p>
      <w:pPr>
        <w:spacing w:line="360" w:lineRule="auto"/>
        <w:rPr>
          <w:rFonts w:asciiTheme="minorEastAsia" w:hAnsiTheme="minorEastAsia"/>
          <w:szCs w:val="21"/>
        </w:rPr>
      </w:pPr>
      <w:r>
        <w:rPr>
          <w:rFonts w:hint="eastAsia" w:asciiTheme="minorEastAsia" w:hAnsiTheme="minorEastAsia"/>
          <w:szCs w:val="21"/>
        </w:rPr>
        <w:t>C.交通运输业</w:t>
      </w:r>
    </w:p>
    <w:p>
      <w:pPr>
        <w:spacing w:line="360" w:lineRule="auto"/>
        <w:rPr>
          <w:rFonts w:asciiTheme="minorEastAsia" w:hAnsiTheme="minorEastAsia"/>
          <w:szCs w:val="21"/>
        </w:rPr>
      </w:pPr>
      <w:r>
        <w:rPr>
          <w:rFonts w:hint="eastAsia" w:asciiTheme="minorEastAsia" w:hAnsiTheme="minorEastAsia"/>
          <w:szCs w:val="21"/>
        </w:rPr>
        <w:t>D.金融业</w:t>
      </w:r>
    </w:p>
    <w:p>
      <w:pPr>
        <w:spacing w:line="360" w:lineRule="auto"/>
        <w:rPr>
          <w:rFonts w:asciiTheme="minorEastAsia" w:hAnsiTheme="minorEastAsia"/>
          <w:szCs w:val="21"/>
        </w:rPr>
      </w:pPr>
      <w:r>
        <w:rPr>
          <w:rFonts w:hint="eastAsia" w:asciiTheme="minorEastAsia" w:hAnsiTheme="minorEastAsia"/>
          <w:b/>
          <w:szCs w:val="21"/>
        </w:rPr>
        <w:t>11、以联合体形式参与政府采购项目中，以下说法正确的有</w:t>
      </w:r>
      <w:r>
        <w:rPr>
          <w:rFonts w:hint="eastAsia" w:asciiTheme="minorEastAsia" w:hAnsiTheme="minorEastAsia"/>
          <w:szCs w:val="21"/>
        </w:rPr>
        <w:t>（ ）</w:t>
      </w:r>
    </w:p>
    <w:p>
      <w:pPr>
        <w:spacing w:line="360" w:lineRule="auto"/>
        <w:rPr>
          <w:rFonts w:asciiTheme="minorEastAsia" w:hAnsiTheme="minorEastAsia"/>
          <w:szCs w:val="21"/>
        </w:rPr>
      </w:pPr>
      <w:r>
        <w:rPr>
          <w:rFonts w:hint="eastAsia" w:asciiTheme="minorEastAsia" w:hAnsiTheme="minorEastAsia"/>
          <w:szCs w:val="21"/>
        </w:rPr>
        <w:t>A.联合体各方所提供货物、工程、服务既有大型企业制造、承建、承接的，也有小型企业制造、承建、承接的联合体视同小型企业，享受对小型企业的预留份额政策</w:t>
      </w:r>
    </w:p>
    <w:p>
      <w:pPr>
        <w:spacing w:line="360" w:lineRule="auto"/>
        <w:rPr>
          <w:rFonts w:asciiTheme="minorEastAsia" w:hAnsiTheme="minorEastAsia"/>
          <w:szCs w:val="21"/>
        </w:rPr>
      </w:pPr>
      <w:r>
        <w:rPr>
          <w:rFonts w:hint="eastAsia" w:asciiTheme="minorEastAsia" w:hAnsiTheme="minorEastAsia"/>
          <w:szCs w:val="21"/>
        </w:rPr>
        <w:t>B.联合体各方所提供货物、工程、服务既有大型企业制造、承建、承接的，也有微型企业制造、承建、承接的联合体视同微型企业，享受对微型企业的预留份额政策</w:t>
      </w:r>
    </w:p>
    <w:p>
      <w:pPr>
        <w:spacing w:line="360" w:lineRule="auto"/>
        <w:rPr>
          <w:rFonts w:asciiTheme="minorEastAsia" w:hAnsiTheme="minorEastAsia"/>
          <w:szCs w:val="21"/>
        </w:rPr>
      </w:pPr>
      <w:r>
        <w:rPr>
          <w:rFonts w:hint="eastAsia" w:asciiTheme="minorEastAsia" w:hAnsiTheme="minorEastAsia"/>
          <w:szCs w:val="21"/>
        </w:rPr>
        <w:t>C.联合体各方所提供货物、工程、服务均为中小企业制造、承建、承接的，联合体视同中小企业，享受对中小企业的预留份额政策</w:t>
      </w:r>
    </w:p>
    <w:p>
      <w:pPr>
        <w:spacing w:line="360" w:lineRule="auto"/>
        <w:rPr>
          <w:rFonts w:asciiTheme="minorEastAsia" w:hAnsiTheme="minorEastAsia"/>
          <w:szCs w:val="21"/>
        </w:rPr>
      </w:pPr>
      <w:r>
        <w:rPr>
          <w:rFonts w:hint="eastAsia" w:asciiTheme="minorEastAsia" w:hAnsiTheme="minorEastAsia"/>
          <w:szCs w:val="21"/>
        </w:rPr>
        <w:t>D.联合体各方提供货物、工程、服务均为小微企业制造、承建、承接的，联合体视同小微企业，享受对小微企业的预留份额政策</w:t>
      </w:r>
    </w:p>
    <w:p>
      <w:pPr>
        <w:spacing w:line="360" w:lineRule="auto"/>
        <w:rPr>
          <w:rFonts w:asciiTheme="minorEastAsia" w:hAnsiTheme="minorEastAsia"/>
          <w:szCs w:val="21"/>
        </w:rPr>
      </w:pPr>
      <w:r>
        <w:rPr>
          <w:rFonts w:hint="eastAsia" w:asciiTheme="minorEastAsia" w:hAnsiTheme="minorEastAsia"/>
          <w:b/>
          <w:szCs w:val="21"/>
        </w:rPr>
        <w:t>12、在岗职工应包括</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A.应订立劳动合同而未订立劳动合同人员</w:t>
      </w:r>
    </w:p>
    <w:p>
      <w:pPr>
        <w:spacing w:line="360" w:lineRule="auto"/>
        <w:rPr>
          <w:rFonts w:asciiTheme="minorEastAsia" w:hAnsiTheme="minorEastAsia"/>
          <w:szCs w:val="21"/>
        </w:rPr>
      </w:pPr>
      <w:r>
        <w:rPr>
          <w:rFonts w:hint="eastAsia" w:asciiTheme="minorEastAsia" w:hAnsiTheme="minorEastAsia"/>
          <w:szCs w:val="21"/>
        </w:rPr>
        <w:t>B.处于试用期人员</w:t>
      </w:r>
    </w:p>
    <w:p>
      <w:pPr>
        <w:spacing w:line="360" w:lineRule="auto"/>
        <w:rPr>
          <w:rFonts w:asciiTheme="minorEastAsia" w:hAnsiTheme="minorEastAsia"/>
          <w:szCs w:val="21"/>
        </w:rPr>
      </w:pPr>
      <w:r>
        <w:rPr>
          <w:rFonts w:hint="eastAsia" w:asciiTheme="minorEastAsia" w:hAnsiTheme="minorEastAsia"/>
          <w:szCs w:val="21"/>
        </w:rPr>
        <w:t>C.编制外招用的人员，如临时人员</w:t>
      </w:r>
    </w:p>
    <w:p>
      <w:pPr>
        <w:spacing w:line="360" w:lineRule="auto"/>
        <w:rPr>
          <w:rFonts w:asciiTheme="minorEastAsia" w:hAnsiTheme="minorEastAsia"/>
          <w:szCs w:val="21"/>
        </w:rPr>
      </w:pPr>
      <w:r>
        <w:rPr>
          <w:rFonts w:hint="eastAsia" w:asciiTheme="minorEastAsia" w:hAnsiTheme="minorEastAsia"/>
          <w:szCs w:val="21"/>
        </w:rPr>
        <w:t>D.派往外单位工作，但工资仍由本单位发放的人员（如挂职锻炼、外派工作等情况）</w:t>
      </w:r>
    </w:p>
    <w:p>
      <w:pPr>
        <w:spacing w:line="360" w:lineRule="auto"/>
        <w:rPr>
          <w:rFonts w:asciiTheme="minorEastAsia" w:hAnsiTheme="minorEastAsia"/>
          <w:szCs w:val="21"/>
        </w:rPr>
      </w:pPr>
      <w:r>
        <w:rPr>
          <w:rFonts w:hint="eastAsia" w:asciiTheme="minorEastAsia" w:hAnsiTheme="minorEastAsia"/>
          <w:b/>
          <w:szCs w:val="21"/>
        </w:rPr>
        <w:t>13、以下属于控股情形的有</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.出资额占有限责任公司资本总额百分之五十以上</w:t>
      </w:r>
    </w:p>
    <w:p>
      <w:pPr>
        <w:spacing w:line="360" w:lineRule="auto"/>
        <w:rPr>
          <w:rFonts w:asciiTheme="minorEastAsia" w:hAnsiTheme="minorEastAsia"/>
          <w:szCs w:val="21"/>
        </w:rPr>
      </w:pPr>
      <w:r>
        <w:rPr>
          <w:rFonts w:hint="eastAsia" w:asciiTheme="minorEastAsia" w:hAnsiTheme="minorEastAsia"/>
          <w:szCs w:val="21"/>
        </w:rPr>
        <w:t>B.持有的股份占股份有限公司股本总额百分之五十以上的</w:t>
      </w:r>
    </w:p>
    <w:p>
      <w:pPr>
        <w:spacing w:line="360" w:lineRule="auto"/>
        <w:rPr>
          <w:rFonts w:asciiTheme="minorEastAsia" w:hAnsiTheme="minorEastAsia"/>
          <w:szCs w:val="21"/>
        </w:rPr>
      </w:pPr>
      <w:r>
        <w:rPr>
          <w:rFonts w:hint="eastAsia" w:asciiTheme="minorEastAsia" w:hAnsiTheme="minorEastAsia"/>
          <w:szCs w:val="21"/>
        </w:rPr>
        <w:t>C.出资额或者持有股份的比例虽然不足百分之五十，但依其出资额或者持有的股份所享有的表决权已足以对股东会、股东大会的决议产生重大影响。</w:t>
      </w:r>
    </w:p>
    <w:p>
      <w:pPr>
        <w:spacing w:line="360" w:lineRule="auto"/>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指对股份公司债务负有限或无限责任，并凭持有股票享受股息和红利的个人或单位。</w:t>
      </w:r>
    </w:p>
    <w:p>
      <w:pPr>
        <w:spacing w:line="360" w:lineRule="auto"/>
        <w:rPr>
          <w:rFonts w:asciiTheme="minorEastAsia" w:hAnsiTheme="minorEastAsia"/>
          <w:szCs w:val="21"/>
        </w:rPr>
      </w:pPr>
      <w:r>
        <w:rPr>
          <w:rFonts w:hint="eastAsia" w:asciiTheme="minorEastAsia" w:hAnsiTheme="minorEastAsia"/>
          <w:b/>
          <w:szCs w:val="21"/>
        </w:rPr>
        <w:t>14、若一个采购项目中包含多个不同品种的产品，以下说法正确的有</w:t>
      </w:r>
      <w:r>
        <w:rPr>
          <w:rFonts w:hint="eastAsia" w:asciiTheme="minorEastAsia" w:hAnsiTheme="minorEastAsia"/>
          <w:szCs w:val="21"/>
        </w:rPr>
        <w:t>（ ）</w:t>
      </w:r>
    </w:p>
    <w:p>
      <w:pPr>
        <w:spacing w:line="360" w:lineRule="auto"/>
        <w:rPr>
          <w:rFonts w:asciiTheme="minorEastAsia" w:hAnsiTheme="minorEastAsia"/>
          <w:szCs w:val="21"/>
        </w:rPr>
      </w:pPr>
      <w:r>
        <w:rPr>
          <w:rFonts w:hint="eastAsia" w:asciiTheme="minorEastAsia" w:hAnsiTheme="minorEastAsia"/>
          <w:szCs w:val="21"/>
        </w:rPr>
        <w:t>A.供应商应当根据采购项目具体情况，自行确定对应的中小企业划分标准所属行业。</w:t>
      </w:r>
    </w:p>
    <w:p>
      <w:pPr>
        <w:spacing w:line="360" w:lineRule="auto"/>
        <w:rPr>
          <w:rFonts w:asciiTheme="minorEastAsia" w:hAnsiTheme="minorEastAsia"/>
          <w:szCs w:val="21"/>
        </w:rPr>
      </w:pPr>
      <w:r>
        <w:rPr>
          <w:rFonts w:hint="eastAsia" w:asciiTheme="minorEastAsia" w:hAnsiTheme="minorEastAsia"/>
          <w:szCs w:val="21"/>
        </w:rPr>
        <w:t>B.采购人、采购代理机构应当根据采购项目具体情况，在采购文件中明确采购标的对应的中小企业划分标准所属行业。</w:t>
      </w:r>
    </w:p>
    <w:p>
      <w:pPr>
        <w:spacing w:line="360" w:lineRule="auto"/>
        <w:rPr>
          <w:rFonts w:asciiTheme="minorEastAsia" w:hAnsiTheme="minorEastAsia"/>
          <w:szCs w:val="21"/>
        </w:rPr>
      </w:pPr>
      <w:r>
        <w:rPr>
          <w:rFonts w:hint="eastAsia" w:asciiTheme="minorEastAsia" w:hAnsiTheme="minorEastAsia"/>
          <w:szCs w:val="21"/>
        </w:rPr>
        <w:t>C.如果一个采购项目涉及多个采购标的的，应当在采购文件中逐一明确所有采购标的对应的中小企业划分标准所属行业。</w:t>
      </w:r>
    </w:p>
    <w:p>
      <w:pPr>
        <w:spacing w:line="360" w:lineRule="auto"/>
        <w:rPr>
          <w:rFonts w:asciiTheme="minorEastAsia" w:hAnsiTheme="minorEastAsia"/>
          <w:szCs w:val="21"/>
        </w:rPr>
      </w:pPr>
      <w:r>
        <w:rPr>
          <w:rFonts w:hint="eastAsia" w:asciiTheme="minorEastAsia" w:hAnsiTheme="minorEastAsia"/>
          <w:szCs w:val="21"/>
        </w:rPr>
        <w:t>D.供应商根据采购文件中明确的行业所对应的划分标准，判断是否属于中小企业。</w:t>
      </w:r>
    </w:p>
    <w:p>
      <w:pPr>
        <w:spacing w:line="360" w:lineRule="auto"/>
        <w:rPr>
          <w:rFonts w:asciiTheme="minorEastAsia" w:hAnsiTheme="minorEastAsia"/>
          <w:szCs w:val="21"/>
        </w:rPr>
      </w:pPr>
      <w:r>
        <w:rPr>
          <w:rFonts w:hint="eastAsia" w:asciiTheme="minorEastAsia" w:hAnsiTheme="minorEastAsia"/>
          <w:b/>
          <w:szCs w:val="21"/>
        </w:rPr>
        <w:t>15、以联合体或合同分包形式参与政府采购活动的，如何提供《中小企业声明函》？</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A.《中小企业声明函》由参加政府采购活动的供应商出具。</w:t>
      </w:r>
    </w:p>
    <w:p>
      <w:pPr>
        <w:spacing w:line="360" w:lineRule="auto"/>
        <w:rPr>
          <w:rFonts w:asciiTheme="minorEastAsia" w:hAnsiTheme="minorEastAsia"/>
          <w:szCs w:val="21"/>
        </w:rPr>
      </w:pPr>
      <w:r>
        <w:rPr>
          <w:rFonts w:hint="eastAsia" w:asciiTheme="minorEastAsia" w:hAnsiTheme="minorEastAsia"/>
          <w:szCs w:val="21"/>
        </w:rPr>
        <w:t>B.以联合体形式参加政府采购活动的，《中小企业声明函》中需填写联合体中的中小企业相关信息。</w:t>
      </w:r>
    </w:p>
    <w:p>
      <w:pPr>
        <w:spacing w:line="360" w:lineRule="auto"/>
        <w:rPr>
          <w:rFonts w:asciiTheme="minorEastAsia" w:hAnsiTheme="minorEastAsia"/>
          <w:szCs w:val="21"/>
        </w:rPr>
      </w:pPr>
      <w:r>
        <w:rPr>
          <w:rFonts w:hint="eastAsia" w:asciiTheme="minorEastAsia" w:hAnsiTheme="minorEastAsia"/>
          <w:szCs w:val="21"/>
        </w:rPr>
        <w:t>C.无需填写，由采购代理机构自行查证。</w:t>
      </w:r>
    </w:p>
    <w:p>
      <w:pPr>
        <w:spacing w:line="360" w:lineRule="auto"/>
        <w:rPr>
          <w:rFonts w:asciiTheme="minorEastAsia" w:hAnsiTheme="minorEastAsia"/>
          <w:szCs w:val="21"/>
        </w:rPr>
      </w:pPr>
      <w:r>
        <w:rPr>
          <w:rFonts w:hint="eastAsia" w:asciiTheme="minorEastAsia" w:hAnsiTheme="minorEastAsia"/>
          <w:szCs w:val="21"/>
        </w:rPr>
        <w:t>D.以合同分包参加政府采购活动的，《中小企业声明函》中需填写签订分包意向协议的中小企业相关信息。</w:t>
      </w:r>
    </w:p>
    <w:p>
      <w:pPr>
        <w:spacing w:line="360" w:lineRule="auto"/>
        <w:rPr>
          <w:rFonts w:asciiTheme="minorEastAsia" w:hAnsiTheme="minorEastAsia"/>
          <w:szCs w:val="21"/>
        </w:rPr>
      </w:pPr>
      <w:r>
        <w:rPr>
          <w:rFonts w:hint="eastAsia" w:asciiTheme="minorEastAsia" w:hAnsiTheme="minorEastAsia"/>
          <w:b/>
          <w:szCs w:val="21"/>
        </w:rPr>
        <w:t>16、如遇到针对《中小企业声明函》的质疑，代理机构如何处理？</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A.代理机构可自行判定是否有造假行为</w:t>
      </w:r>
    </w:p>
    <w:p>
      <w:pPr>
        <w:spacing w:line="360" w:lineRule="auto"/>
        <w:rPr>
          <w:rFonts w:asciiTheme="minorEastAsia" w:hAnsiTheme="minorEastAsia"/>
          <w:szCs w:val="21"/>
        </w:rPr>
      </w:pPr>
      <w:r>
        <w:rPr>
          <w:rFonts w:hint="eastAsia" w:asciiTheme="minorEastAsia" w:hAnsiTheme="minorEastAsia"/>
          <w:szCs w:val="21"/>
        </w:rPr>
        <w:t>B.如果声明函有明显书写错误，可以要求供应商澄清。</w:t>
      </w:r>
    </w:p>
    <w:p>
      <w:pPr>
        <w:spacing w:line="360" w:lineRule="auto"/>
        <w:rPr>
          <w:rFonts w:asciiTheme="minorEastAsia" w:hAnsiTheme="minorEastAsia"/>
          <w:szCs w:val="21"/>
        </w:rPr>
      </w:pPr>
      <w:r>
        <w:rPr>
          <w:rFonts w:hint="eastAsia" w:asciiTheme="minorEastAsia" w:hAnsiTheme="minorEastAsia"/>
          <w:szCs w:val="21"/>
        </w:rPr>
        <w:t>C.如果确有线索表明中标人《中小企业声明函》造假，应当报告财政部门，由财政部门来处理</w:t>
      </w:r>
    </w:p>
    <w:p>
      <w:pPr>
        <w:spacing w:line="360" w:lineRule="auto"/>
        <w:rPr>
          <w:rFonts w:asciiTheme="minorEastAsia" w:hAnsiTheme="minorEastAsia"/>
          <w:szCs w:val="21"/>
        </w:rPr>
      </w:pPr>
      <w:r>
        <w:rPr>
          <w:rFonts w:hint="eastAsia" w:asciiTheme="minorEastAsia" w:hAnsiTheme="minorEastAsia"/>
          <w:szCs w:val="21"/>
        </w:rPr>
        <w:t>D.将线索移交给公安机关，由公安机关处理。</w:t>
      </w:r>
    </w:p>
    <w:p>
      <w:pPr>
        <w:spacing w:line="360" w:lineRule="auto"/>
        <w:rPr>
          <w:rFonts w:asciiTheme="minorEastAsia" w:hAnsiTheme="minorEastAsia"/>
          <w:b/>
          <w:szCs w:val="21"/>
        </w:rPr>
      </w:pPr>
      <w:r>
        <w:rPr>
          <w:rFonts w:hint="eastAsia" w:asciiTheme="minorEastAsia" w:hAnsiTheme="minorEastAsia"/>
          <w:b/>
          <w:szCs w:val="21"/>
        </w:rPr>
        <w:t>17、采购人在政府采购活动中应当合理确定采购项目的采购需求，不得以企业注册资本、资产总额、（</w:t>
      </w:r>
      <w:r>
        <w:rPr>
          <w:rFonts w:hint="eastAsia" w:asciiTheme="minorEastAsia" w:hAnsiTheme="minorEastAsia"/>
          <w:b/>
          <w:color w:val="FF0000"/>
          <w:szCs w:val="21"/>
        </w:rPr>
        <w:t xml:space="preserve"> </w:t>
      </w:r>
      <w:r>
        <w:rPr>
          <w:rFonts w:hint="eastAsia" w:asciiTheme="minorEastAsia" w:hAnsiTheme="minorEastAsia"/>
          <w:b/>
          <w:szCs w:val="21"/>
        </w:rPr>
        <w:t>）等规模条件和财务指标作为供应商的资格要求或者评审因素。</w:t>
      </w:r>
    </w:p>
    <w:p>
      <w:pPr>
        <w:spacing w:line="360" w:lineRule="auto"/>
        <w:rPr>
          <w:rFonts w:asciiTheme="minorEastAsia" w:hAnsiTheme="minorEastAsia"/>
          <w:szCs w:val="21"/>
        </w:rPr>
      </w:pPr>
      <w:r>
        <w:rPr>
          <w:rFonts w:hint="eastAsia" w:asciiTheme="minorEastAsia" w:hAnsiTheme="minorEastAsia"/>
          <w:szCs w:val="21"/>
        </w:rPr>
        <w:t>A.营业收入</w:t>
      </w:r>
    </w:p>
    <w:p>
      <w:pPr>
        <w:spacing w:line="360" w:lineRule="auto"/>
        <w:rPr>
          <w:rFonts w:asciiTheme="minorEastAsia" w:hAnsiTheme="minorEastAsia"/>
          <w:szCs w:val="21"/>
        </w:rPr>
      </w:pPr>
      <w:r>
        <w:rPr>
          <w:rFonts w:hint="eastAsia" w:asciiTheme="minorEastAsia" w:hAnsiTheme="minorEastAsia"/>
          <w:szCs w:val="21"/>
        </w:rPr>
        <w:t>B.从业人员</w:t>
      </w:r>
    </w:p>
    <w:p>
      <w:pPr>
        <w:spacing w:line="360" w:lineRule="auto"/>
        <w:rPr>
          <w:rFonts w:asciiTheme="minorEastAsia" w:hAnsiTheme="minorEastAsia"/>
          <w:szCs w:val="21"/>
        </w:rPr>
      </w:pPr>
      <w:r>
        <w:rPr>
          <w:rFonts w:hint="eastAsia" w:asciiTheme="minorEastAsia" w:hAnsiTheme="minorEastAsia"/>
          <w:szCs w:val="21"/>
        </w:rPr>
        <w:t>C.利润</w:t>
      </w:r>
    </w:p>
    <w:p>
      <w:pPr>
        <w:spacing w:line="360" w:lineRule="auto"/>
        <w:rPr>
          <w:rFonts w:asciiTheme="minorEastAsia" w:hAnsiTheme="minorEastAsia"/>
          <w:szCs w:val="21"/>
        </w:rPr>
      </w:pPr>
      <w:r>
        <w:rPr>
          <w:rFonts w:hint="eastAsia" w:asciiTheme="minorEastAsia" w:hAnsiTheme="minorEastAsia"/>
          <w:szCs w:val="21"/>
        </w:rPr>
        <w:t>D.纳税额</w:t>
      </w:r>
    </w:p>
    <w:p>
      <w:pPr>
        <w:spacing w:line="360" w:lineRule="auto"/>
        <w:rPr>
          <w:rFonts w:asciiTheme="minorEastAsia" w:hAnsiTheme="minorEastAsia"/>
          <w:b/>
          <w:szCs w:val="21"/>
        </w:rPr>
      </w:pPr>
      <w:r>
        <w:rPr>
          <w:rFonts w:hint="eastAsia" w:asciiTheme="minorEastAsia" w:hAnsiTheme="minorEastAsia"/>
          <w:b/>
          <w:szCs w:val="21"/>
        </w:rPr>
        <w:t>18、《中小企业划型标准规定》中将中小企业划分为（</w:t>
      </w:r>
      <w:r>
        <w:rPr>
          <w:rFonts w:hint="eastAsia" w:asciiTheme="minorEastAsia" w:hAnsiTheme="minorEastAsia"/>
          <w:b/>
          <w:color w:val="FF0000"/>
          <w:szCs w:val="21"/>
        </w:rPr>
        <w:t xml:space="preserve"> </w:t>
      </w:r>
      <w:r>
        <w:rPr>
          <w:rFonts w:hint="eastAsia" w:asciiTheme="minorEastAsia" w:hAnsiTheme="minorEastAsia"/>
          <w:b/>
          <w:szCs w:val="21"/>
        </w:rPr>
        <w:t>）</w:t>
      </w:r>
    </w:p>
    <w:p>
      <w:pPr>
        <w:spacing w:line="360" w:lineRule="auto"/>
        <w:rPr>
          <w:rFonts w:asciiTheme="minorEastAsia" w:hAnsiTheme="minorEastAsia"/>
          <w:szCs w:val="21"/>
        </w:rPr>
      </w:pPr>
      <w:r>
        <w:rPr>
          <w:rFonts w:hint="eastAsia" w:asciiTheme="minorEastAsia" w:hAnsiTheme="minorEastAsia"/>
          <w:szCs w:val="21"/>
        </w:rPr>
        <w:t>A.中型</w:t>
      </w:r>
    </w:p>
    <w:p>
      <w:pPr>
        <w:spacing w:line="360" w:lineRule="auto"/>
        <w:rPr>
          <w:rFonts w:asciiTheme="minorEastAsia" w:hAnsiTheme="minorEastAsia"/>
          <w:szCs w:val="21"/>
        </w:rPr>
      </w:pPr>
      <w:r>
        <w:rPr>
          <w:rFonts w:hint="eastAsia" w:asciiTheme="minorEastAsia" w:hAnsiTheme="minorEastAsia"/>
          <w:szCs w:val="21"/>
        </w:rPr>
        <w:t>B.小型</w:t>
      </w:r>
    </w:p>
    <w:p>
      <w:pPr>
        <w:spacing w:line="360" w:lineRule="auto"/>
        <w:rPr>
          <w:rFonts w:asciiTheme="minorEastAsia" w:hAnsiTheme="minorEastAsia"/>
          <w:szCs w:val="21"/>
        </w:rPr>
      </w:pPr>
      <w:r>
        <w:rPr>
          <w:rFonts w:hint="eastAsia" w:asciiTheme="minorEastAsia" w:hAnsiTheme="minorEastAsia"/>
          <w:szCs w:val="21"/>
        </w:rPr>
        <w:t>C.微型</w:t>
      </w:r>
    </w:p>
    <w:p>
      <w:pPr>
        <w:spacing w:line="360" w:lineRule="auto"/>
        <w:rPr>
          <w:rFonts w:asciiTheme="minorEastAsia" w:hAnsiTheme="minorEastAsia"/>
          <w:szCs w:val="21"/>
        </w:rPr>
      </w:pPr>
      <w:r>
        <w:rPr>
          <w:rFonts w:hint="eastAsia" w:asciiTheme="minorEastAsia" w:hAnsiTheme="minorEastAsia"/>
          <w:szCs w:val="21"/>
        </w:rPr>
        <w:t xml:space="preserve">D.大型 </w:t>
      </w:r>
    </w:p>
    <w:p>
      <w:pPr>
        <w:spacing w:line="360" w:lineRule="auto"/>
        <w:rPr>
          <w:rFonts w:asciiTheme="minorEastAsia" w:hAnsiTheme="minorEastAsia"/>
          <w:szCs w:val="21"/>
        </w:rPr>
      </w:pPr>
      <w:r>
        <w:rPr>
          <w:rFonts w:hint="eastAsia" w:asciiTheme="minorEastAsia" w:hAnsiTheme="minorEastAsia"/>
          <w:b/>
          <w:szCs w:val="21"/>
        </w:rPr>
        <w:t>19、中标人提供的《中小企业声明函》经认定不实，对该供应商应以提供虚假材料谋取中标处罚，以下属于处罚措施的有</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A.处以采购金额千分之五以上千分之十以下的罚款</w:t>
      </w:r>
    </w:p>
    <w:p>
      <w:pPr>
        <w:spacing w:line="360" w:lineRule="auto"/>
        <w:rPr>
          <w:rFonts w:asciiTheme="minorEastAsia" w:hAnsiTheme="minorEastAsia"/>
          <w:szCs w:val="21"/>
        </w:rPr>
      </w:pPr>
      <w:r>
        <w:rPr>
          <w:rFonts w:hint="eastAsia" w:asciiTheme="minorEastAsia" w:hAnsiTheme="minorEastAsia"/>
          <w:szCs w:val="21"/>
        </w:rPr>
        <w:t>B.列入不良行为记录名单</w:t>
      </w:r>
    </w:p>
    <w:p>
      <w:pPr>
        <w:spacing w:line="360" w:lineRule="auto"/>
        <w:rPr>
          <w:rFonts w:asciiTheme="minorEastAsia" w:hAnsiTheme="minorEastAsia"/>
          <w:szCs w:val="21"/>
        </w:rPr>
      </w:pPr>
      <w:r>
        <w:rPr>
          <w:rFonts w:hint="eastAsia" w:asciiTheme="minorEastAsia" w:hAnsiTheme="minorEastAsia"/>
          <w:szCs w:val="21"/>
        </w:rPr>
        <w:t>C.在一至三年内禁止参加政府采购活动</w:t>
      </w:r>
    </w:p>
    <w:p>
      <w:pPr>
        <w:spacing w:line="360" w:lineRule="auto"/>
        <w:rPr>
          <w:rFonts w:asciiTheme="minorEastAsia" w:hAnsiTheme="minorEastAsia"/>
          <w:szCs w:val="21"/>
        </w:rPr>
      </w:pPr>
      <w:r>
        <w:rPr>
          <w:rFonts w:hint="eastAsia" w:asciiTheme="minorEastAsia" w:hAnsiTheme="minorEastAsia"/>
          <w:szCs w:val="21"/>
        </w:rPr>
        <w:t>D.有违法所得的，并处没收违法所得</w:t>
      </w:r>
    </w:p>
    <w:p>
      <w:pPr>
        <w:spacing w:line="360" w:lineRule="auto"/>
        <w:rPr>
          <w:rFonts w:asciiTheme="minorEastAsia" w:hAnsiTheme="minorEastAsia"/>
          <w:szCs w:val="21"/>
        </w:rPr>
      </w:pPr>
      <w:r>
        <w:rPr>
          <w:rFonts w:hint="eastAsia" w:asciiTheme="minorEastAsia" w:hAnsiTheme="minorEastAsia"/>
          <w:b/>
          <w:szCs w:val="21"/>
        </w:rPr>
        <w:t>20、政府采购应当有助于实现国家的经济和社会发展政策目标，包括</w:t>
      </w:r>
      <w:r>
        <w:rPr>
          <w:rFonts w:hint="eastAsia" w:asciiTheme="minorEastAsia" w:hAnsiTheme="minorEastAsia"/>
          <w:szCs w:val="21"/>
        </w:rPr>
        <w:t>（</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A.保护环境</w:t>
      </w:r>
    </w:p>
    <w:p>
      <w:pPr>
        <w:spacing w:line="360" w:lineRule="auto"/>
        <w:rPr>
          <w:rFonts w:asciiTheme="minorEastAsia" w:hAnsiTheme="minorEastAsia"/>
          <w:szCs w:val="21"/>
        </w:rPr>
      </w:pPr>
      <w:r>
        <w:rPr>
          <w:rFonts w:hint="eastAsia" w:asciiTheme="minorEastAsia" w:hAnsiTheme="minorEastAsia"/>
          <w:szCs w:val="21"/>
        </w:rPr>
        <w:t>B.扶持不发达地区</w:t>
      </w:r>
    </w:p>
    <w:p>
      <w:pPr>
        <w:spacing w:line="360" w:lineRule="auto"/>
        <w:rPr>
          <w:rFonts w:asciiTheme="minorEastAsia" w:hAnsiTheme="minorEastAsia"/>
          <w:szCs w:val="21"/>
        </w:rPr>
      </w:pPr>
      <w:r>
        <w:rPr>
          <w:rFonts w:hint="eastAsia" w:asciiTheme="minorEastAsia" w:hAnsiTheme="minorEastAsia"/>
          <w:szCs w:val="21"/>
        </w:rPr>
        <w:t>C.扶持少数民族地区</w:t>
      </w:r>
    </w:p>
    <w:p>
      <w:pPr>
        <w:spacing w:line="360" w:lineRule="auto"/>
        <w:rPr>
          <w:rFonts w:asciiTheme="minorEastAsia" w:hAnsiTheme="minorEastAsia"/>
          <w:szCs w:val="21"/>
        </w:rPr>
      </w:pPr>
      <w:r>
        <w:rPr>
          <w:rFonts w:hint="eastAsia" w:asciiTheme="minorEastAsia" w:hAnsiTheme="minorEastAsia"/>
          <w:szCs w:val="21"/>
        </w:rPr>
        <w:t>D.促进中小企业发展</w:t>
      </w:r>
    </w:p>
    <w:p>
      <w:pPr>
        <w:spacing w:line="360" w:lineRule="auto"/>
        <w:rPr>
          <w:rFonts w:asciiTheme="minorEastAsia" w:hAnsiTheme="minorEastAsia"/>
          <w:szCs w:val="21"/>
        </w:rPr>
      </w:pPr>
    </w:p>
    <w:p>
      <w:pPr>
        <w:spacing w:line="360" w:lineRule="auto"/>
        <w:rPr>
          <w:rFonts w:asciiTheme="minorEastAsia" w:hAnsiTheme="minorEastAsia"/>
          <w:b/>
          <w:sz w:val="24"/>
          <w:szCs w:val="24"/>
        </w:rPr>
      </w:pPr>
      <w:r>
        <w:rPr>
          <w:rFonts w:hint="eastAsia" w:asciiTheme="minorEastAsia" w:hAnsiTheme="minorEastAsia"/>
          <w:b/>
          <w:sz w:val="24"/>
          <w:szCs w:val="24"/>
        </w:rPr>
        <w:t>三、判断题（每题1分，共40分）</w:t>
      </w:r>
    </w:p>
    <w:p>
      <w:pPr>
        <w:spacing w:line="360" w:lineRule="auto"/>
        <w:rPr>
          <w:szCs w:val="21"/>
        </w:rPr>
      </w:pPr>
      <w:r>
        <w:rPr>
          <w:rFonts w:hint="eastAsia" w:asciiTheme="minorEastAsia" w:hAnsiTheme="minorEastAsia"/>
          <w:szCs w:val="21"/>
        </w:rPr>
        <w:t>1、</w:t>
      </w:r>
      <w:r>
        <w:rPr>
          <w:rFonts w:hint="eastAsia"/>
          <w:szCs w:val="21"/>
        </w:rPr>
        <w:t>符合中小企业划分标准的个体工商户，在政府采购活动中视同中小企业。（</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w:t>
      </w:r>
      <w:r>
        <w:rPr>
          <w:rFonts w:hint="eastAsia"/>
          <w:szCs w:val="21"/>
        </w:rPr>
        <w:t>民办非企业单位可以参加专门面向中小企业采购项目。（</w:t>
      </w:r>
      <w:r>
        <w:rPr>
          <w:rFonts w:hint="eastAsia"/>
          <w:color w:val="FF0000"/>
          <w:szCs w:val="21"/>
        </w:rPr>
        <w:t xml:space="preserve"> </w:t>
      </w:r>
      <w:r>
        <w:rPr>
          <w:rFonts w:hint="eastAsia"/>
          <w:szCs w:val="21"/>
        </w:rPr>
        <w:t>）</w:t>
      </w:r>
    </w:p>
    <w:p>
      <w:pPr>
        <w:spacing w:line="360" w:lineRule="auto"/>
        <w:rPr>
          <w:rFonts w:asciiTheme="minorEastAsia" w:hAnsiTheme="minorEastAsia"/>
          <w:szCs w:val="21"/>
        </w:rPr>
      </w:pPr>
      <w:r>
        <w:rPr>
          <w:rFonts w:hint="eastAsia" w:asciiTheme="minorEastAsia" w:hAnsiTheme="minorEastAsia"/>
          <w:szCs w:val="21"/>
        </w:rPr>
        <w:t>3、组成联合体或者接受分包合同的中小企业与联合体内其他企业、分包企业之间不得存在直接控股、管理关系。（</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szCs w:val="21"/>
        </w:rPr>
      </w:pPr>
      <w:r>
        <w:rPr>
          <w:rFonts w:hint="eastAsia" w:asciiTheme="minorEastAsia" w:hAnsiTheme="minorEastAsia"/>
          <w:szCs w:val="21"/>
        </w:rPr>
        <w:t>4、</w:t>
      </w:r>
      <w:r>
        <w:rPr>
          <w:rFonts w:hint="eastAsia"/>
          <w:szCs w:val="21"/>
        </w:rPr>
        <w:t>服务采购项目中，提供服务的人员数量是以缴纳社保为依据。（</w:t>
      </w:r>
      <w:r>
        <w:rPr>
          <w:rFonts w:hint="eastAsia"/>
          <w:color w:val="FF0000"/>
          <w:szCs w:val="21"/>
        </w:rPr>
        <w:t xml:space="preserve"> </w:t>
      </w:r>
      <w:r>
        <w:rPr>
          <w:rFonts w:hint="eastAsia"/>
          <w:szCs w:val="21"/>
        </w:rPr>
        <w:t>）</w:t>
      </w:r>
    </w:p>
    <w:p>
      <w:pPr>
        <w:spacing w:line="360" w:lineRule="auto"/>
        <w:rPr>
          <w:rFonts w:asciiTheme="minorEastAsia" w:hAnsiTheme="minorEastAsia"/>
          <w:szCs w:val="21"/>
        </w:rPr>
      </w:pPr>
      <w:r>
        <w:rPr>
          <w:rFonts w:hint="eastAsia" w:asciiTheme="minorEastAsia" w:hAnsiTheme="minorEastAsia"/>
          <w:szCs w:val="21"/>
        </w:rPr>
        <w:t>5、要求以联合体形式参加采购活动或者合同分包的，应当将联合协议或者分包意向协议作为采购合同的组成部分。（</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6、供应商以合同分包的形式参与采购活动，投标文件中需要明确分包的企业名称。（</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7、负责人是指单位法定代表人或者法律、行政法规规定代表单位行使职权的主要负责人。（</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szCs w:val="21"/>
        </w:rPr>
      </w:pPr>
      <w:r>
        <w:rPr>
          <w:rFonts w:hint="eastAsia" w:asciiTheme="minorEastAsia" w:hAnsiTheme="minorEastAsia"/>
          <w:szCs w:val="21"/>
        </w:rPr>
        <w:t>8、在采购项目中，某投标供应商依法提供了填写错误的《中小企业声明函》，此种情况下可以要求该供应商提供其他中小企业身份证明文件。</w:t>
      </w:r>
      <w:r>
        <w:rPr>
          <w:rFonts w:hint="eastAsia"/>
          <w:szCs w:val="21"/>
        </w:rPr>
        <w:t>（</w:t>
      </w:r>
      <w:r>
        <w:rPr>
          <w:rFonts w:hint="eastAsia"/>
          <w:color w:val="FF0000"/>
          <w:szCs w:val="21"/>
        </w:rPr>
        <w:t xml:space="preserve"> </w:t>
      </w:r>
      <w:r>
        <w:rPr>
          <w:rFonts w:hint="eastAsia"/>
          <w:szCs w:val="21"/>
        </w:rPr>
        <w:t>）</w:t>
      </w:r>
    </w:p>
    <w:p>
      <w:pPr>
        <w:spacing w:line="360" w:lineRule="auto"/>
        <w:rPr>
          <w:rFonts w:asciiTheme="minorEastAsia" w:hAnsiTheme="minorEastAsia"/>
          <w:szCs w:val="21"/>
        </w:rPr>
      </w:pPr>
      <w:r>
        <w:rPr>
          <w:rFonts w:hint="eastAsia" w:asciiTheme="minorEastAsia" w:hAnsiTheme="minorEastAsia"/>
          <w:szCs w:val="21"/>
        </w:rPr>
        <w:t>9、供应商应当按照采购文件中明确的采购标的对应行业出具中小企业声明函，而非按照供应商的经营范围出具中小企业声明函。（</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10、管理关系是指与不具有出资持股关系的单位之间存在的其他管理与被管理关系。（</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11、中小企业划分标准所属行业是应根据潜在供应商类型进行判断。（</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12、在服务采购项目中，服务由中小企业承接的，可享受《政府采购促进中小企业发展管理办法》规定的中小企业扶持政策。（</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szCs w:val="21"/>
        </w:rPr>
      </w:pPr>
      <w:r>
        <w:rPr>
          <w:rFonts w:hint="eastAsia" w:asciiTheme="minorEastAsia" w:hAnsiTheme="minorEastAsia"/>
          <w:szCs w:val="21"/>
        </w:rPr>
        <w:t>13、在货物政府采购项目中，供应商提供的货物（不含一些小的辅件、辅料等）既有中小企业制造，也有大型企业制造的，不享受政府采购对中小企业的扶持政策。</w:t>
      </w:r>
      <w:r>
        <w:rPr>
          <w:rFonts w:hint="eastAsia"/>
          <w:szCs w:val="21"/>
        </w:rPr>
        <w:t>（</w:t>
      </w:r>
      <w:r>
        <w:rPr>
          <w:rFonts w:hint="eastAsia"/>
          <w:color w:val="FF0000"/>
          <w:szCs w:val="21"/>
        </w:rPr>
        <w:t xml:space="preserve"> </w:t>
      </w:r>
      <w:r>
        <w:rPr>
          <w:rFonts w:hint="eastAsia"/>
          <w:szCs w:val="21"/>
        </w:rPr>
        <w:t>）</w:t>
      </w:r>
    </w:p>
    <w:p>
      <w:pPr>
        <w:spacing w:line="360" w:lineRule="auto"/>
        <w:rPr>
          <w:rFonts w:asciiTheme="minorEastAsia" w:hAnsiTheme="minorEastAsia"/>
          <w:szCs w:val="21"/>
        </w:rPr>
      </w:pPr>
      <w:r>
        <w:rPr>
          <w:rFonts w:hint="eastAsia" w:asciiTheme="minorEastAsia" w:hAnsiTheme="minorEastAsia"/>
          <w:szCs w:val="21"/>
        </w:rPr>
        <w:t>14、在未预留份额专门面向中小企业的货物采购项目中，小微供应商在标项一中提供的货物既有中型企业制造货物，也有小微型企业制造货物的，小微供应商在剩余标项中均提供了小微企业制造的货物，应予以供应商享受价格扣除政策。（</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15、因确需使用不可替代的专利、专有技术，基础设施限制，或者提供特定公共服务等原因，只能从中小企业之外的供应商处采购的，可不专门面向中小企业预留采购份额。“基础设施限制”是指受供水、供电、供气、供热、道路和交通设施等基础设施条件限制。（</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16、在政府采购货物采购中，如有政府采购监督检查、投诉处理及政府采购行政处罚中对中小企业的认定，由投标人注册登记所在地的县级以上人民政府中小企业主管部门负责。（</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szCs w:val="21"/>
        </w:rPr>
      </w:pPr>
      <w:r>
        <w:rPr>
          <w:rFonts w:hint="eastAsia" w:asciiTheme="minorEastAsia" w:hAnsiTheme="minorEastAsia"/>
          <w:szCs w:val="21"/>
        </w:rPr>
        <w:t>17、依据国务院批准的中小企业划分标准，甲公司属于大型企业，乙公司属于小型企业，两公司负责人为同一人，乙公司不能享受《政府采购促进中小企业发展管理办法》规定的中小企业扶持政策。</w:t>
      </w:r>
      <w:r>
        <w:rPr>
          <w:rFonts w:hint="eastAsia"/>
          <w:szCs w:val="21"/>
        </w:rPr>
        <w:t>（</w:t>
      </w:r>
      <w:r>
        <w:rPr>
          <w:rFonts w:hint="eastAsia"/>
          <w:color w:val="FF0000"/>
          <w:szCs w:val="21"/>
        </w:rPr>
        <w:t xml:space="preserve"> </w:t>
      </w:r>
      <w:r>
        <w:rPr>
          <w:rFonts w:hint="eastAsia"/>
          <w:szCs w:val="21"/>
        </w:rPr>
        <w:t>）</w:t>
      </w:r>
    </w:p>
    <w:p>
      <w:pPr>
        <w:spacing w:line="360" w:lineRule="auto"/>
        <w:rPr>
          <w:rFonts w:asciiTheme="minorEastAsia" w:hAnsiTheme="minorEastAsia"/>
          <w:szCs w:val="21"/>
        </w:rPr>
      </w:pPr>
      <w:r>
        <w:rPr>
          <w:rFonts w:hint="eastAsia" w:asciiTheme="minorEastAsia" w:hAnsiTheme="minorEastAsia"/>
          <w:szCs w:val="21"/>
        </w:rPr>
        <w:t>18、价格扣除比例或者价格分加分比例对小型企业和微型企业同等对待，不作区分。（</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19、新成立企业应参照国务院批准的中小企业划分标准，根据企业自身情况如实判断。认为本企业属于中小企业的，可按照46号文的规定出具《中小企业声明函》，享受相关扶持政策。（</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20、在政府采购货物采购项目中，甲与丙以联合体形式参与投标，依据国务院批准的中小企业划分标准，甲属于大型企业，丙属于微型企业，该联合体可以视同为中小企业，享受扶持政策。（</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21、供应商按照《政府采购促进中小企业发展管理办法》规定提供声明函内容不实的，属于弄虚作假骗取中标。（</w:t>
      </w:r>
      <w:r>
        <w:rPr>
          <w:rFonts w:hint="eastAsia" w:asciiTheme="minorEastAsia" w:hAnsiTheme="minorEastAsia"/>
          <w:color w:val="FF0000"/>
          <w:szCs w:val="21"/>
        </w:rPr>
        <w:t xml:space="preserve"> </w:t>
      </w:r>
      <w:r>
        <w:rPr>
          <w:rFonts w:hint="eastAsia" w:asciiTheme="minorEastAsia" w:hAnsiTheme="minorEastAsia"/>
          <w:szCs w:val="21"/>
        </w:rPr>
        <w:t>）</w:t>
      </w:r>
    </w:p>
    <w:p>
      <w:pPr>
        <w:spacing w:line="360" w:lineRule="auto"/>
        <w:rPr>
          <w:szCs w:val="21"/>
        </w:rPr>
      </w:pPr>
      <w:r>
        <w:rPr>
          <w:rFonts w:hint="eastAsia" w:asciiTheme="minorEastAsia" w:hAnsiTheme="minorEastAsia"/>
          <w:szCs w:val="21"/>
        </w:rPr>
        <w:t>22、</w:t>
      </w:r>
      <w:r>
        <w:rPr>
          <w:rFonts w:hint="eastAsia"/>
          <w:szCs w:val="21"/>
        </w:rPr>
        <w:t>中小企业参加政府采购活动，应当如实出具《中小企业声明函》，切不可存在侥幸心理。中标、成交供应商享受中小企业扶持政策的，其《中小企业声明函》将依法公开，接受监督。（</w:t>
      </w:r>
      <w:r>
        <w:rPr>
          <w:rFonts w:hint="eastAsia"/>
          <w:color w:val="FF0000"/>
          <w:szCs w:val="21"/>
        </w:rPr>
        <w:t xml:space="preserve"> </w:t>
      </w:r>
      <w:r>
        <w:rPr>
          <w:rFonts w:hint="eastAsia"/>
          <w:szCs w:val="21"/>
        </w:rPr>
        <w:t>）</w:t>
      </w:r>
    </w:p>
    <w:p>
      <w:pPr>
        <w:rPr>
          <w:szCs w:val="21"/>
        </w:rPr>
      </w:pPr>
      <w:r>
        <w:rPr>
          <w:rFonts w:hint="eastAsia" w:asciiTheme="minorEastAsia" w:hAnsiTheme="minorEastAsia"/>
          <w:szCs w:val="21"/>
        </w:rPr>
        <w:t>23、</w:t>
      </w:r>
      <w:r>
        <w:rPr>
          <w:rFonts w:hint="eastAsia"/>
          <w:szCs w:val="21"/>
        </w:rPr>
        <w:t>专门面向中小企业采购的采购项目或者采购包，还需继续执行价格评审优惠的扶持政策。（</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24、</w:t>
      </w:r>
      <w:r>
        <w:rPr>
          <w:rFonts w:hint="eastAsia"/>
          <w:szCs w:val="21"/>
        </w:rPr>
        <w:t>事业单位、社会组织等非企业主体不属于政府采购扶持的中小企业，但事业单位、社会组织等非企业主体提供全部由中小企业制作的货物参加政府采购货物项目的，按规定享受政府采购对中小企业的扶持政策，政策扶持的对象实际是制造货物的中小企业。（</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25、</w:t>
      </w:r>
      <w:r>
        <w:rPr>
          <w:rFonts w:hint="eastAsia"/>
          <w:szCs w:val="21"/>
        </w:rPr>
        <w:t>鼓励各地区、各部门在采购活动中允许中小企业引入信用担保手段，为中小企业在投标（响应）保证、履约保证等方面提供专业化服务。鼓励中小企业依法合规通过政府采购合同融资。（</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26、</w:t>
      </w:r>
      <w:r>
        <w:rPr>
          <w:rFonts w:hint="eastAsia"/>
          <w:szCs w:val="21"/>
        </w:rPr>
        <w:t>采购限额标准以上、200 万元以下的货物和服务采购项目、400 万元以下的工程采购项目，原则上专门面向中小企业采购。实际工作中碰到某类项目并非适合专门面向中小企业的，可以自行变更采购程序。（</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27、</w:t>
      </w:r>
      <w:r>
        <w:rPr>
          <w:rFonts w:hint="eastAsia"/>
          <w:szCs w:val="21"/>
        </w:rPr>
        <w:t>中小企业参加政府采购活动，应当出具《政府采购促进中小企业发展管理办法》规定的《中小企业声明函》，否则不得享受相关中小企业扶持政策。（</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28、</w:t>
      </w:r>
      <w:r>
        <w:rPr>
          <w:rFonts w:hint="eastAsia"/>
          <w:szCs w:val="21"/>
        </w:rPr>
        <w:t>供应商提供中小企业声明函时应按采购文件要求和实际情况填写，中小企业划型标准未涉及的可不填写。（</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29、</w:t>
      </w:r>
      <w:r>
        <w:rPr>
          <w:rFonts w:hint="eastAsia"/>
          <w:szCs w:val="21"/>
        </w:rPr>
        <w:t>在货物采购项目中，大型企业甲委托小型企业乙使用甲自有商号进行贴牌生产，在投标过程中，甲提供的《中小企业声明函》承诺所提供货物为小型企业制造，该《中小企业声明函》应予以认可。（</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30、</w:t>
      </w:r>
      <w:r>
        <w:rPr>
          <w:rFonts w:hint="eastAsia"/>
          <w:szCs w:val="21"/>
        </w:rPr>
        <w:t>采购人在政府采购活动中应当合理确定采购项目的采购需求，不得以企业注册资本、资产总额、营业收入、从业人员、利润、纳税额等规模条件和财务指标作为供应商的资格要求或者评审因素。（</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31、</w:t>
      </w:r>
      <w:r>
        <w:rPr>
          <w:rFonts w:hint="eastAsia"/>
          <w:szCs w:val="21"/>
        </w:rPr>
        <w:t>采购项目涉及中小企业采购的，采购文件应当明确采购标的对应的中小企业划分标准所属行业。（</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32、</w:t>
      </w:r>
      <w:r>
        <w:rPr>
          <w:rFonts w:hint="eastAsia"/>
          <w:szCs w:val="21"/>
        </w:rPr>
        <w:t>《政府采购促进中小企业发展管理办法》第九条规定：“接受大中型企业与小微企业组成联合体或者允许大中型企业向一家或者多家小微企业分包的采购项目，对于联合协议或者分包意向协议约定小微企业的合同份额占到合同总金额30%以上的……”此处的“小微企业”在货物采购项目中是指企业本身。（</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33、</w:t>
      </w:r>
      <w:r>
        <w:rPr>
          <w:rFonts w:hint="eastAsia"/>
          <w:szCs w:val="21"/>
        </w:rPr>
        <w:t>某供应商在投标时声明是微型企业，经主管部门认定为小型企业，该供应商属于通过虚假材料谋取中标。（</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34、</w:t>
      </w:r>
      <w:r>
        <w:rPr>
          <w:rFonts w:hint="eastAsia"/>
          <w:szCs w:val="21"/>
        </w:rPr>
        <w:t>供应商无上一年度数据的新成立的企业可不填报《中小企业声明函》。（</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35、</w:t>
      </w:r>
      <w:r>
        <w:rPr>
          <w:rFonts w:hint="eastAsia"/>
          <w:szCs w:val="21"/>
        </w:rPr>
        <w:t>依据国务院批准的中小企业划分标准，丁公司属于大型企业，丙公司属于小型企业，但丁公司控股持有丙公司90%股份，是丙公司第一大股东，丙公司能享受《政府采购促进中小企业</w:t>
      </w:r>
      <w:r>
        <w:rPr>
          <w:rFonts w:hint="eastAsia" w:asciiTheme="minorEastAsia" w:hAnsiTheme="minorEastAsia"/>
          <w:szCs w:val="21"/>
        </w:rPr>
        <w:t>发</w:t>
      </w:r>
      <w:r>
        <w:rPr>
          <w:rFonts w:hint="eastAsia"/>
          <w:szCs w:val="21"/>
        </w:rPr>
        <w:t>展管理办法》规定的中小企业扶持政策。（</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36、</w:t>
      </w:r>
      <w:r>
        <w:rPr>
          <w:rFonts w:hint="eastAsia"/>
          <w:szCs w:val="21"/>
        </w:rPr>
        <w:t>对于通过预留采购项目、预留专门采购包、要求以联合体形式参加或者合同分包等措施签订的采购合同，应当明确标注本合同为中小企业预留合同。（</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37、</w:t>
      </w:r>
      <w:r>
        <w:rPr>
          <w:rFonts w:hint="eastAsia"/>
          <w:szCs w:val="21"/>
        </w:rPr>
        <w:t>投标人应当对其出具的《中小企业声明函》真实性负责，货物采购项目涉及多种货物和多个制造商，投标人从批发商或者经销商处拿货，而非从制造商处直接拿货，难以获知所有制造商的从业人员、营业收入、资产总额等数据的，不建议出具《中小企业声明函》。（</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38、</w:t>
      </w:r>
      <w:r>
        <w:rPr>
          <w:rFonts w:hint="eastAsia"/>
          <w:szCs w:val="21"/>
        </w:rPr>
        <w:t>供应商可以自定义《中小企业声明函》格式。（</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39、</w:t>
      </w:r>
      <w:r>
        <w:rPr>
          <w:rFonts w:hint="eastAsia"/>
          <w:szCs w:val="21"/>
        </w:rPr>
        <w:t>采购人和采购代理机构可以在招标文件中不提供《中小企业声明函》。（</w:t>
      </w:r>
      <w:r>
        <w:rPr>
          <w:rFonts w:hint="eastAsia"/>
          <w:color w:val="FF0000"/>
          <w:szCs w:val="21"/>
        </w:rPr>
        <w:t xml:space="preserve"> </w:t>
      </w:r>
      <w:r>
        <w:rPr>
          <w:rFonts w:hint="eastAsia"/>
          <w:szCs w:val="21"/>
        </w:rPr>
        <w:t>）</w:t>
      </w:r>
    </w:p>
    <w:p>
      <w:pPr>
        <w:spacing w:line="360" w:lineRule="auto"/>
        <w:rPr>
          <w:szCs w:val="21"/>
        </w:rPr>
      </w:pPr>
      <w:r>
        <w:rPr>
          <w:rFonts w:hint="eastAsia" w:asciiTheme="minorEastAsia" w:hAnsiTheme="minorEastAsia"/>
          <w:szCs w:val="21"/>
        </w:rPr>
        <w:t>40、</w:t>
      </w:r>
      <w:r>
        <w:rPr>
          <w:rFonts w:hint="eastAsia"/>
          <w:szCs w:val="21"/>
        </w:rPr>
        <w:t>《政府采购促进中小企业发展管理办法》中专门面向中小企业采购的货物项目，《中小企业声明函》应由制造商出具。（</w:t>
      </w:r>
      <w:r>
        <w:rPr>
          <w:rFonts w:hint="eastAsia"/>
          <w:color w:val="FF0000"/>
          <w:szCs w:val="21"/>
        </w:rPr>
        <w:t xml:space="preserve"> </w:t>
      </w:r>
      <w:r>
        <w:rPr>
          <w:rFonts w:hint="eastAsia"/>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b/>
          <w:bCs/>
          <w:sz w:val="36"/>
          <w:szCs w:val="36"/>
          <w:lang w:val="en-US" w:eastAsia="zh-CN"/>
        </w:rPr>
      </w:pPr>
      <w:r>
        <w:rPr>
          <w:szCs w:val="21"/>
        </w:rPr>
        <w:br w:type="page"/>
      </w:r>
      <w:r>
        <w:rPr>
          <w:rFonts w:hint="eastAsia"/>
          <w:b/>
          <w:bCs/>
          <w:sz w:val="36"/>
          <w:szCs w:val="36"/>
          <w:lang w:val="en-US" w:eastAsia="zh-CN"/>
        </w:rPr>
        <w:t>评审因素考试题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lang w:val="en-US" w:eastAsia="zh-CN"/>
        </w:rPr>
      </w:pPr>
      <w:r>
        <w:rPr>
          <w:rFonts w:hint="eastAsia"/>
          <w:lang w:val="en-US" w:eastAsia="zh-CN"/>
        </w:rPr>
        <w:t>命题人：赵娜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t>选择题（单选或多选，每答对一个选项得1分，合计25分）</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rPr>
      </w:pPr>
      <w:r>
        <w:rPr>
          <w:rFonts w:hint="eastAsia"/>
        </w:rPr>
        <w:t>《政府采购货物和服务招标投标管理办法》（财政部令第</w:t>
      </w:r>
      <w:r>
        <w:rPr>
          <w:rFonts w:hint="eastAsia"/>
          <w:lang w:val="en-US" w:eastAsia="zh-CN"/>
        </w:rPr>
        <w:t>87</w:t>
      </w:r>
      <w:r>
        <w:rPr>
          <w:rFonts w:hint="eastAsia"/>
        </w:rPr>
        <w:t>号）</w:t>
      </w:r>
      <w:r>
        <w:rPr>
          <w:rFonts w:hint="eastAsia"/>
          <w:lang w:eastAsia="zh-CN"/>
        </w:rPr>
        <w:t>第十七条：</w:t>
      </w:r>
      <w:r>
        <w:rPr>
          <w:rFonts w:hint="eastAsia"/>
        </w:rPr>
        <w:t>采购人、采购代理机构不得将投标人的</w:t>
      </w:r>
      <w:r>
        <w:rPr>
          <w:rFonts w:hint="eastAsia"/>
          <w:lang w:eastAsia="zh-CN"/>
        </w:rPr>
        <w:t>（</w:t>
      </w:r>
      <w:r>
        <w:rPr>
          <w:rFonts w:hint="eastAsia"/>
          <w:lang w:val="en-US" w:eastAsia="zh-CN"/>
        </w:rPr>
        <w:t xml:space="preserve">  </w:t>
      </w:r>
      <w:r>
        <w:rPr>
          <w:rFonts w:hint="eastAsia"/>
          <w:lang w:eastAsia="zh-CN"/>
        </w:rPr>
        <w:t>）</w:t>
      </w:r>
      <w:r>
        <w:rPr>
          <w:rFonts w:hint="eastAsia"/>
        </w:rPr>
        <w:t>等规模条件作为资格要求或者评审因素，也不得通过将除进口货物以外的生产厂家授权、承诺、证明、背书等作为资格要求，对投标人实行差别待遇或者歧视待遇。</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rPr>
      </w:pPr>
      <w:r>
        <w:rPr>
          <w:rFonts w:hint="eastAsia"/>
        </w:rPr>
        <w:t>注册资本</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rPr>
        <w:t>资产总额</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经营范围</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rPr>
        <w:t>营业收入</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rPr>
        <w:t>从业人员</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rPr>
        <w:t>利润</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rPr>
        <w:t>纳税额</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2、以下做法不属于以不合理的条件对供应商实行差别待遇或者歧视待遇：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A.就同一采购项目向供应商提供有差别的项目信息。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B.设定的资格、技术、商务条件与采购项目的具体特点和实际需要相适应或者与合同履行有关。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C.采购需求中的技术、服务等要求指向特定供应商、特定产品。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D.以特定行政区域或者特定行业的业绩、奖项作为加分条件或者中标、成交条件。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E.对供应商采取不同的资格审查或者评审标准。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F.限定或者指定特定的专利、商标、品牌或者供应商。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G.非法限定供应商的所有制形式、组织形式或者所在地。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3、某大学教学楼智能化改造项目，采购预算180万元，属于财政性预算资金，由某代理机构编制招标文件，以下做法错误的是：</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Chars="0"/>
        <w:textAlignment w:val="auto"/>
        <w:rPr>
          <w:rFonts w:hint="eastAsia"/>
          <w:lang w:val="en-US" w:eastAsia="zh-CN"/>
        </w:rPr>
      </w:pPr>
      <w:r>
        <w:rPr>
          <w:rFonts w:hint="eastAsia"/>
          <w:lang w:val="en-US" w:eastAsia="zh-CN"/>
        </w:rPr>
        <w:t>招标文件资格条件中要求投标人具有涉密信息系统集成资质；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招标文件资格条件中要求投标人具有电子与智能化工程专业承包二级及以上资质；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招标文件资格条件中要求投标人具有安防工程三级及以上资质，评分标准中设置具有安防工程二级资质的得0.5分，具有安防工程一级资质的得1分。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招标文件评分标准中设置投标人具有150万及以上的智能化项目业绩的，每个得1分，最高3分。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4、下列关于政府采购项价格分值的说法正确的是：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A.综合评分法所有货物项目的价格分值占总分值的比重不得低于30%；所有服务项目的价格分值占总分值的比重不得低于10%。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B.综合评分法所有货物项目的价格分值占总分值的比重（即权值）为30％至60％，所有服务项目的价格分值占总分值的比重（即权值）为10％至30％。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C.执行国家统一定价标准和采用固定价格采购的项目，其价格作为承诺列为评审因素。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D.采购项目中含不同采购对象的，价格分设置时以占项目资金比例最高的采购对象确定其项目属性。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4"/>
          <w:szCs w:val="24"/>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宁波市属某高校对2023-2025年度政府采购代理机构进行公开招标采购，预算金额为120万元/年，评审因素中价格分为20分，业绩分为：具有宁波高校政府采购代理业绩，且中标金额（按每个包单独计算，多个包的金额不累加）100万元（含）以上300万元以下，每个得1分；300万元（含）以上500万元以下，每个得2分；500万（含）以上，每个得3分，最多12分。以下解析错误的是：</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本项目业绩分按金额分段设置，与采购项目特点和需求相适应。</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本项目业绩设置宁波高校政府采购代理业绩，与采购项目特点和需求相适应。</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本项目业绩设置分值最高不超过价格分的10%</w:t>
      </w:r>
      <w:r>
        <w:rPr>
          <w:rFonts w:hint="default"/>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本项目价格分最多设置30分。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4"/>
          <w:szCs w:val="24"/>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0" w:firstLineChars="0"/>
        <w:textAlignment w:val="auto"/>
        <w:rPr>
          <w:rFonts w:hint="eastAsia"/>
          <w:lang w:val="en-US" w:eastAsia="zh-CN"/>
        </w:rPr>
      </w:pPr>
      <w:r>
        <w:rPr>
          <w:rFonts w:hint="eastAsia"/>
          <w:lang w:val="en-US" w:eastAsia="zh-CN"/>
        </w:rPr>
        <w:t>政府采购项目，评审因素中设置样品分的，以下做法正确的是：</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Chars="0"/>
        <w:textAlignment w:val="auto"/>
        <w:rPr>
          <w:rFonts w:hint="eastAsia"/>
          <w:lang w:val="en-US" w:eastAsia="zh-CN"/>
        </w:rPr>
      </w:pPr>
      <w:r>
        <w:rPr>
          <w:rFonts w:hint="eastAsia"/>
          <w:lang w:val="en-US" w:eastAsia="zh-CN"/>
        </w:rPr>
        <w:t>家具采购项目中，招标文件明确规定样品制作的标准和要求、并要求提交相关检测报告。</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信息化采购项目中，招标文件要求提供1台交换机作为样品。</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某窗帘采购项目，招标文件要求提交样品检测报告，不限制检测机构的要求、检测内容等。</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rPr>
        <w:t>对于中标人提供的样品，应当按照招标文件的规定进行保管、封存，并作为履约验收的</w:t>
      </w:r>
      <w:r>
        <w:rPr>
          <w:rFonts w:hint="eastAsia"/>
          <w:lang w:eastAsia="zh-CN"/>
        </w:rPr>
        <w:t>唯一依据。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0" w:firstLineChars="0"/>
        <w:textAlignment w:val="auto"/>
        <w:rPr>
          <w:rFonts w:hint="eastAsia"/>
          <w:lang w:val="en-US" w:eastAsia="zh-CN"/>
        </w:rPr>
      </w:pPr>
      <w:r>
        <w:rPr>
          <w:rFonts w:hint="eastAsia"/>
          <w:lang w:val="en-US" w:eastAsia="zh-CN"/>
        </w:rPr>
        <w:t>某单位须采购一批新型材料，采用政府采购公开招标方式，资格条件和评审因素的设置，以下做法正确的是：</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Chars="0"/>
        <w:textAlignment w:val="auto"/>
        <w:rPr>
          <w:rFonts w:hint="eastAsia"/>
          <w:lang w:val="en-US" w:eastAsia="zh-CN"/>
        </w:rPr>
      </w:pPr>
      <w:r>
        <w:rPr>
          <w:rFonts w:hint="eastAsia"/>
          <w:lang w:val="en-US" w:eastAsia="zh-CN"/>
        </w:rPr>
        <w:t>资格条件中要求投标人的经营范围须包含材料采购等相关内容。</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评审因素中设置：投标人提供所投材料属于环保或节能标志产品的，各得0.5分，最高1分。</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资格条件中要求投标人提供所投材料制造商的授权书。</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Chars="0"/>
        <w:textAlignment w:val="auto"/>
        <w:rPr>
          <w:rFonts w:hint="default"/>
          <w:lang w:val="en-US" w:eastAsia="zh-CN"/>
        </w:rPr>
      </w:pPr>
      <w:r>
        <w:rPr>
          <w:rFonts w:hint="eastAsia"/>
          <w:lang w:val="en-US" w:eastAsia="zh-CN"/>
        </w:rPr>
        <w:t>评审因素中设置：所投产品具有与项目相关的专利的得1分。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8、某单位2023年度跟踪审计单位政府采购项目中，招标文件以下评审办法设置可以提出质疑的有：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A.投标人具有工程造价咨询甲级资质的得2分，具有工程造价咨询乙级资质的得1分。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B.投标人在宁波江东区、海曙区、江北区注册或设置分公司的得1分，在宁波其他区域注册或设置分公司的得0.5分。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C.2019年1月1日至今（以荣誉证明文件落款日期或发文日期为准），供应商获得过省级或以上造价管理部门颁发的荣誉的，得1分；获得过地级市造价管理部门颁发的荣誉的，得0.5分。本项最高1分。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D.投标人具有党支部的得1分。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E.拟投入人员中，具有造价员证的，每个得0.5分，最高2分；具有注册造价师证的，每个得1分，最高3分；本项最高3分。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9、以下资质不能设为政府采购资格要求的有：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lang w:val="en-US" w:eastAsia="zh-CN"/>
        </w:rPr>
      </w:pPr>
      <w:r>
        <w:rPr>
          <w:rFonts w:hint="eastAsia"/>
          <w:lang w:val="en-US" w:eastAsia="zh-CN"/>
        </w:rPr>
        <w:t>A.信息系统集成及服务资质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cs="宋体"/>
          <w:b w:val="0"/>
          <w:bCs w:val="0"/>
          <w:color w:val="000000"/>
          <w:sz w:val="21"/>
          <w:szCs w:val="21"/>
          <w:lang w:eastAsia="zh-CN"/>
        </w:rPr>
      </w:pPr>
      <w:r>
        <w:rPr>
          <w:rFonts w:hint="eastAsia"/>
          <w:lang w:val="en-US" w:eastAsia="zh-CN"/>
        </w:rPr>
        <w:t>B.</w:t>
      </w:r>
      <w:r>
        <w:rPr>
          <w:rFonts w:hint="eastAsia" w:ascii="宋体" w:hAnsi="宋体" w:eastAsia="宋体" w:cs="宋体"/>
          <w:b w:val="0"/>
          <w:bCs w:val="0"/>
          <w:color w:val="000000"/>
          <w:sz w:val="21"/>
          <w:szCs w:val="21"/>
        </w:rPr>
        <w:t>舞美工程企业综合技术资质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C.</w:t>
      </w:r>
      <w:r>
        <w:rPr>
          <w:rFonts w:hint="eastAsia"/>
          <w:lang w:val="en-US" w:eastAsia="zh-CN"/>
        </w:rPr>
        <w:t>市政公用工程施工总承包资质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D.物业管理企业资质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某高校采购进口产品，政府采购计划已下达，允许采购进口产品，预算为100万元，以下做法正确的是：</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招标文件设置实质性条款：本项目采购进口产品，不然做无效标处理。</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招标文件资格要求中设置：如所投产品为进口产品的，投标人须提供所投产品的制造商授权书。</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招标文件评分标准中设置：所投产品制造商为国际知名品牌的得1分，国内知名品牌的得0.5分。</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招标文件评分标准中设置：投标人具有同类产品100万元及以上销售业绩的，每个得0.5分，最高1分。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二、问答题（每答对一题得</w:t>
      </w:r>
      <w:r>
        <w:rPr>
          <w:rFonts w:hint="default"/>
          <w:sz w:val="21"/>
          <w:szCs w:val="21"/>
          <w:lang w:val="en-US" w:eastAsia="zh-CN"/>
        </w:rPr>
        <w:t>10</w:t>
      </w:r>
      <w:r>
        <w:rPr>
          <w:rFonts w:hint="eastAsia"/>
          <w:sz w:val="21"/>
          <w:szCs w:val="21"/>
          <w:lang w:val="en-US" w:eastAsia="zh-CN"/>
        </w:rPr>
        <w:t>分，合计</w:t>
      </w:r>
      <w:r>
        <w:rPr>
          <w:rFonts w:hint="default"/>
          <w:sz w:val="21"/>
          <w:szCs w:val="21"/>
          <w:lang w:val="en-US" w:eastAsia="zh-CN"/>
        </w:rPr>
        <w:t>50</w:t>
      </w:r>
      <w:r>
        <w:rPr>
          <w:rFonts w:hint="eastAsia"/>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default"/>
          <w:sz w:val="21"/>
          <w:szCs w:val="21"/>
          <w:lang w:val="en-US" w:eastAsia="zh-CN"/>
        </w:rPr>
        <w:t>1</w:t>
      </w:r>
      <w:r>
        <w:rPr>
          <w:rFonts w:hint="eastAsia"/>
          <w:sz w:val="21"/>
          <w:szCs w:val="21"/>
          <w:lang w:val="en-US" w:eastAsia="zh-CN"/>
        </w:rPr>
        <w:t>、编制政府采购文件时，如何区分人员资格证书是否能作为资格条件或评审因素？并举例说明。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default"/>
          <w:sz w:val="21"/>
          <w:szCs w:val="21"/>
          <w:lang w:val="en-US" w:eastAsia="zh-CN"/>
        </w:rPr>
        <w:t>2</w:t>
      </w:r>
      <w:r>
        <w:rPr>
          <w:rFonts w:hint="eastAsia"/>
          <w:sz w:val="21"/>
          <w:szCs w:val="21"/>
          <w:lang w:val="en-US" w:eastAsia="zh-CN"/>
        </w:rPr>
        <w:t>、政府采购项目评审因素中经常看到以下设置：（1）投标人201</w:t>
      </w:r>
      <w:r>
        <w:rPr>
          <w:rFonts w:hint="default"/>
          <w:sz w:val="21"/>
          <w:szCs w:val="21"/>
          <w:lang w:val="en-US" w:eastAsia="zh-CN"/>
        </w:rPr>
        <w:t>9</w:t>
      </w:r>
      <w:r>
        <w:rPr>
          <w:rFonts w:hint="eastAsia"/>
          <w:sz w:val="21"/>
          <w:szCs w:val="21"/>
          <w:lang w:val="en-US" w:eastAsia="zh-CN"/>
        </w:rPr>
        <w:t>年以来获得工商管理部门颁发的“守合同重信用”证书的得1分（因成立年限不足导致无法获得证书的年份按获得计算）；（2）投标人具有高新技术企业证书或高新技术产品认定证书的得1分（因成立年限不足导致无法获得证书的年份按获得计算）；（</w:t>
      </w:r>
      <w:r>
        <w:rPr>
          <w:rFonts w:hint="default"/>
          <w:sz w:val="21"/>
          <w:szCs w:val="21"/>
          <w:lang w:val="en-US" w:eastAsia="zh-CN"/>
        </w:rPr>
        <w:t>3</w:t>
      </w:r>
      <w:r>
        <w:rPr>
          <w:rFonts w:hint="eastAsia"/>
          <w:sz w:val="21"/>
          <w:szCs w:val="21"/>
          <w:lang w:val="en-US" w:eastAsia="zh-CN"/>
        </w:rPr>
        <w:t>）投标人具有经中国人民银行备案的企业信用机构出具的AAA资信等级证书的得</w:t>
      </w:r>
      <w:r>
        <w:rPr>
          <w:rFonts w:hint="default"/>
          <w:sz w:val="21"/>
          <w:szCs w:val="21"/>
          <w:lang w:val="en-US" w:eastAsia="zh-CN"/>
        </w:rPr>
        <w:t>1</w:t>
      </w:r>
      <w:r>
        <w:rPr>
          <w:rFonts w:hint="eastAsia"/>
          <w:sz w:val="21"/>
          <w:szCs w:val="21"/>
          <w:lang w:val="en-US" w:eastAsia="zh-CN"/>
        </w:rPr>
        <w:t>分；（</w:t>
      </w:r>
      <w:r>
        <w:rPr>
          <w:rFonts w:hint="default"/>
          <w:sz w:val="21"/>
          <w:szCs w:val="21"/>
          <w:lang w:val="en-US" w:eastAsia="zh-CN"/>
        </w:rPr>
        <w:t>4</w:t>
      </w:r>
      <w:r>
        <w:rPr>
          <w:rFonts w:hint="eastAsia"/>
          <w:sz w:val="21"/>
          <w:szCs w:val="21"/>
          <w:lang w:val="en-US" w:eastAsia="zh-CN"/>
        </w:rPr>
        <w:t>）投标人201</w:t>
      </w:r>
      <w:r>
        <w:rPr>
          <w:rFonts w:hint="default"/>
          <w:sz w:val="21"/>
          <w:szCs w:val="21"/>
          <w:lang w:val="en-US" w:eastAsia="zh-CN"/>
        </w:rPr>
        <w:t>9</w:t>
      </w:r>
      <w:r>
        <w:rPr>
          <w:rFonts w:hint="eastAsia"/>
          <w:sz w:val="21"/>
          <w:szCs w:val="21"/>
          <w:lang w:val="en-US" w:eastAsia="zh-CN"/>
        </w:rPr>
        <w:t>年至今获得‘纳税信用A级’的得</w:t>
      </w:r>
      <w:r>
        <w:rPr>
          <w:rFonts w:hint="default"/>
          <w:sz w:val="21"/>
          <w:szCs w:val="21"/>
          <w:lang w:val="en-US" w:eastAsia="zh-CN"/>
        </w:rPr>
        <w:t>1</w:t>
      </w:r>
      <w:r>
        <w:rPr>
          <w:rFonts w:hint="eastAsia"/>
          <w:sz w:val="21"/>
          <w:szCs w:val="21"/>
          <w:lang w:val="en-US" w:eastAsia="zh-CN"/>
        </w:rPr>
        <w:t>分；（</w:t>
      </w:r>
      <w:r>
        <w:rPr>
          <w:rFonts w:hint="default"/>
          <w:sz w:val="21"/>
          <w:szCs w:val="21"/>
          <w:lang w:val="en-US" w:eastAsia="zh-CN"/>
        </w:rPr>
        <w:t>5</w:t>
      </w:r>
      <w:r>
        <w:rPr>
          <w:rFonts w:hint="eastAsia"/>
          <w:sz w:val="21"/>
          <w:szCs w:val="21"/>
          <w:lang w:val="en-US" w:eastAsia="zh-CN"/>
        </w:rPr>
        <w:t>）投标人201</w:t>
      </w:r>
      <w:r>
        <w:rPr>
          <w:rFonts w:hint="default"/>
          <w:sz w:val="21"/>
          <w:szCs w:val="21"/>
          <w:lang w:val="en-US" w:eastAsia="zh-CN"/>
        </w:rPr>
        <w:t>9</w:t>
      </w:r>
      <w:r>
        <w:rPr>
          <w:rFonts w:hint="eastAsia"/>
          <w:sz w:val="21"/>
          <w:szCs w:val="21"/>
          <w:lang w:val="en-US" w:eastAsia="zh-CN"/>
        </w:rPr>
        <w:t>年至今获得人力资源和社会保障部门颁发的‘劳动关系和谐企业AAA级’称号的得</w:t>
      </w:r>
      <w:r>
        <w:rPr>
          <w:rFonts w:hint="default"/>
          <w:sz w:val="21"/>
          <w:szCs w:val="21"/>
          <w:lang w:val="en-US" w:eastAsia="zh-CN"/>
        </w:rPr>
        <w:t>1</w:t>
      </w:r>
      <w:r>
        <w:rPr>
          <w:rFonts w:hint="eastAsia"/>
          <w:sz w:val="21"/>
          <w:szCs w:val="21"/>
          <w:lang w:val="en-US" w:eastAsia="zh-CN"/>
        </w:rPr>
        <w:t>分。以上设置是否正确？请说明。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default"/>
          <w:sz w:val="21"/>
          <w:szCs w:val="21"/>
          <w:lang w:val="en-US" w:eastAsia="zh-CN"/>
        </w:rPr>
        <w:t>3</w:t>
      </w:r>
      <w:r>
        <w:rPr>
          <w:rFonts w:hint="eastAsia"/>
          <w:sz w:val="21"/>
          <w:szCs w:val="21"/>
          <w:lang w:val="en-US" w:eastAsia="zh-CN"/>
        </w:rPr>
        <w:t>、国家规定的强制性资质要求，如：</w:t>
      </w:r>
      <w:r>
        <w:rPr>
          <w:rFonts w:hint="default" w:ascii="Calibri" w:hAnsi="Calibri" w:eastAsia="宋体" w:cs="Times New Roman"/>
          <w:b w:val="0"/>
          <w:bCs w:val="0"/>
          <w:i w:val="0"/>
          <w:iCs w:val="0"/>
          <w:color w:val="auto"/>
          <w:kern w:val="2"/>
          <w:sz w:val="21"/>
          <w:szCs w:val="21"/>
          <w:highlight w:val="none"/>
          <w:vertAlign w:val="baseline"/>
          <w:lang w:val="en-US" w:eastAsia="zh-CN" w:bidi="ar-SA"/>
        </w:rPr>
        <w:t>中华人民共和国工业和信息化部（原信息产业部）颁发的经营基础电信业务资格</w:t>
      </w:r>
      <w:r>
        <w:rPr>
          <w:rFonts w:hint="eastAsia" w:ascii="Calibri" w:hAnsi="Calibri" w:eastAsia="宋体" w:cs="Times New Roman"/>
          <w:b w:val="0"/>
          <w:bCs w:val="0"/>
          <w:i w:val="0"/>
          <w:iCs w:val="0"/>
          <w:color w:val="auto"/>
          <w:kern w:val="2"/>
          <w:sz w:val="21"/>
          <w:szCs w:val="21"/>
          <w:highlight w:val="none"/>
          <w:vertAlign w:val="baseline"/>
          <w:lang w:val="en-US" w:eastAsia="zh-CN" w:bidi="ar-SA"/>
        </w:rPr>
        <w:t>、</w:t>
      </w:r>
      <w:r>
        <w:rPr>
          <w:rFonts w:hint="default" w:ascii="Calibri" w:hAnsi="Calibri" w:eastAsia="宋体" w:cs="Times New Roman"/>
          <w:b w:val="0"/>
          <w:bCs w:val="0"/>
          <w:i w:val="0"/>
          <w:iCs w:val="0"/>
          <w:color w:val="auto"/>
          <w:kern w:val="2"/>
          <w:sz w:val="21"/>
          <w:szCs w:val="21"/>
          <w:highlight w:val="none"/>
          <w:vertAlign w:val="baseline"/>
          <w:lang w:val="en-US" w:eastAsia="zh-CN" w:bidi="ar-SA"/>
        </w:rPr>
        <w:t>3C</w:t>
      </w:r>
      <w:r>
        <w:rPr>
          <w:rFonts w:hint="eastAsia" w:ascii="Calibri" w:hAnsi="Calibri" w:eastAsia="宋体" w:cs="Times New Roman"/>
          <w:b w:val="0"/>
          <w:bCs w:val="0"/>
          <w:i w:val="0"/>
          <w:iCs w:val="0"/>
          <w:color w:val="auto"/>
          <w:kern w:val="2"/>
          <w:sz w:val="21"/>
          <w:szCs w:val="21"/>
          <w:highlight w:val="none"/>
          <w:vertAlign w:val="baseline"/>
          <w:lang w:val="en-US" w:eastAsia="zh-CN" w:bidi="ar-SA"/>
        </w:rPr>
        <w:t>认证是否可以作为政府采购项目的评审因素？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default"/>
          <w:sz w:val="21"/>
          <w:szCs w:val="21"/>
          <w:lang w:val="en-US" w:eastAsia="zh-CN"/>
        </w:rPr>
        <w:t>4</w:t>
      </w:r>
      <w:r>
        <w:rPr>
          <w:rFonts w:hint="eastAsia"/>
          <w:sz w:val="21"/>
          <w:szCs w:val="21"/>
          <w:lang w:val="en-US" w:eastAsia="zh-CN"/>
        </w:rPr>
        <w:t>、履约保证金可以作为评分项吗？请说明。</w:t>
      </w:r>
      <w:r>
        <w:rPr>
          <w:rFonts w:hint="eastAsia"/>
          <w:sz w:val="21"/>
          <w:szCs w:val="21"/>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val="0"/>
          <w:bCs w:val="0"/>
          <w:i w:val="0"/>
          <w:iCs w:val="0"/>
          <w:color w:val="auto"/>
          <w:kern w:val="2"/>
          <w:sz w:val="21"/>
          <w:szCs w:val="21"/>
          <w:highlight w:val="none"/>
          <w:vertAlign w:val="baseline"/>
          <w:lang w:val="en-US" w:eastAsia="zh-CN" w:bidi="ar-SA"/>
        </w:rPr>
      </w:pPr>
      <w:r>
        <w:rPr>
          <w:rFonts w:hint="default"/>
          <w:sz w:val="21"/>
          <w:szCs w:val="21"/>
          <w:lang w:val="en-US" w:eastAsia="zh-CN"/>
        </w:rPr>
        <w:t>5</w:t>
      </w:r>
      <w:r>
        <w:rPr>
          <w:rFonts w:hint="eastAsia"/>
          <w:sz w:val="21"/>
          <w:szCs w:val="21"/>
          <w:lang w:val="en-US" w:eastAsia="zh-CN"/>
        </w:rPr>
        <w:t>、某单位采购窗帘项目，采用政府采购公开招标，其中招标文件要求提供样品（电动阳光卷帘（含配件）、遮光卷帘（含配件）、阻燃窗帘（含配件）、阻燃雪尼尔遮光帘（含配件）），样品评议设置如下：</w:t>
      </w:r>
      <w:r>
        <w:rPr>
          <w:rFonts w:hint="default" w:ascii="宋体" w:hAnsi="宋体" w:eastAsia="宋体" w:cs="宋体"/>
          <w:b w:val="0"/>
          <w:bCs w:val="0"/>
          <w:i w:val="0"/>
          <w:iCs w:val="0"/>
          <w:color w:val="auto"/>
          <w:kern w:val="2"/>
          <w:sz w:val="21"/>
          <w:szCs w:val="21"/>
          <w:highlight w:val="none"/>
          <w:vertAlign w:val="baseline"/>
          <w:lang w:val="en-US" w:eastAsia="zh-CN" w:bidi="ar-SA"/>
        </w:rPr>
        <w:t>样品评议（12分）</w:t>
      </w:r>
      <w:r>
        <w:rPr>
          <w:rFonts w:hint="eastAsia" w:ascii="宋体" w:hAnsi="宋体" w:eastAsia="宋体" w:cs="宋体"/>
          <w:b w:val="0"/>
          <w:bCs w:val="0"/>
          <w:i w:val="0"/>
          <w:iCs w:val="0"/>
          <w:color w:val="auto"/>
          <w:kern w:val="2"/>
          <w:sz w:val="21"/>
          <w:szCs w:val="21"/>
          <w:highlight w:val="none"/>
          <w:vertAlign w:val="baseline"/>
          <w:lang w:val="en-US" w:eastAsia="zh-CN" w:bidi="ar-SA"/>
        </w:rPr>
        <w:t>根据各供应商提供的样品进行综合评议，样品好的得</w:t>
      </w:r>
      <w:r>
        <w:rPr>
          <w:rFonts w:hint="default" w:ascii="宋体" w:hAnsi="宋体" w:eastAsia="宋体" w:cs="宋体"/>
          <w:b w:val="0"/>
          <w:bCs w:val="0"/>
          <w:i w:val="0"/>
          <w:iCs w:val="0"/>
          <w:color w:val="auto"/>
          <w:kern w:val="2"/>
          <w:sz w:val="21"/>
          <w:szCs w:val="21"/>
          <w:highlight w:val="none"/>
          <w:vertAlign w:val="baseline"/>
          <w:lang w:val="en-US" w:eastAsia="zh-CN" w:bidi="ar-SA"/>
        </w:rPr>
        <w:t>10-</w:t>
      </w:r>
      <w:r>
        <w:rPr>
          <w:rFonts w:hint="default" w:ascii="宋体" w:hAnsi="宋体" w:cs="宋体"/>
          <w:b w:val="0"/>
          <w:bCs w:val="0"/>
          <w:i w:val="0"/>
          <w:iCs w:val="0"/>
          <w:color w:val="auto"/>
          <w:kern w:val="2"/>
          <w:sz w:val="21"/>
          <w:szCs w:val="21"/>
          <w:highlight w:val="none"/>
          <w:vertAlign w:val="baseline"/>
          <w:lang w:val="en-US" w:eastAsia="zh-CN" w:bidi="ar-SA"/>
        </w:rPr>
        <w:t>12</w:t>
      </w:r>
      <w:r>
        <w:rPr>
          <w:rFonts w:hint="eastAsia" w:ascii="宋体" w:hAnsi="宋体" w:cs="宋体"/>
          <w:b w:val="0"/>
          <w:bCs w:val="0"/>
          <w:i w:val="0"/>
          <w:iCs w:val="0"/>
          <w:color w:val="auto"/>
          <w:kern w:val="2"/>
          <w:sz w:val="21"/>
          <w:szCs w:val="21"/>
          <w:highlight w:val="none"/>
          <w:vertAlign w:val="baseline"/>
          <w:lang w:val="en-US" w:eastAsia="zh-CN" w:bidi="ar-SA"/>
        </w:rPr>
        <w:t>分，良的得</w:t>
      </w:r>
      <w:r>
        <w:rPr>
          <w:rFonts w:hint="default" w:ascii="宋体" w:hAnsi="宋体" w:cs="宋体"/>
          <w:b w:val="0"/>
          <w:bCs w:val="0"/>
          <w:i w:val="0"/>
          <w:iCs w:val="0"/>
          <w:color w:val="auto"/>
          <w:kern w:val="2"/>
          <w:sz w:val="21"/>
          <w:szCs w:val="21"/>
          <w:highlight w:val="none"/>
          <w:vertAlign w:val="baseline"/>
          <w:lang w:val="en-US" w:eastAsia="zh-CN" w:bidi="ar-SA"/>
        </w:rPr>
        <w:t>7-9</w:t>
      </w:r>
      <w:r>
        <w:rPr>
          <w:rFonts w:hint="eastAsia" w:ascii="宋体" w:hAnsi="宋体" w:cs="宋体"/>
          <w:b w:val="0"/>
          <w:bCs w:val="0"/>
          <w:i w:val="0"/>
          <w:iCs w:val="0"/>
          <w:color w:val="auto"/>
          <w:kern w:val="2"/>
          <w:sz w:val="21"/>
          <w:szCs w:val="21"/>
          <w:highlight w:val="none"/>
          <w:vertAlign w:val="baseline"/>
          <w:lang w:val="en-US" w:eastAsia="zh-CN" w:bidi="ar-SA"/>
        </w:rPr>
        <w:t>分，一般的得</w:t>
      </w:r>
      <w:r>
        <w:rPr>
          <w:rFonts w:hint="default" w:ascii="宋体" w:hAnsi="宋体" w:cs="宋体"/>
          <w:b w:val="0"/>
          <w:bCs w:val="0"/>
          <w:i w:val="0"/>
          <w:iCs w:val="0"/>
          <w:color w:val="auto"/>
          <w:kern w:val="2"/>
          <w:sz w:val="21"/>
          <w:szCs w:val="21"/>
          <w:highlight w:val="none"/>
          <w:vertAlign w:val="baseline"/>
          <w:lang w:val="en-US" w:eastAsia="zh-CN" w:bidi="ar-SA"/>
        </w:rPr>
        <w:t>1-6</w:t>
      </w:r>
      <w:r>
        <w:rPr>
          <w:rFonts w:hint="eastAsia" w:ascii="宋体" w:hAnsi="宋体" w:cs="宋体"/>
          <w:b w:val="0"/>
          <w:bCs w:val="0"/>
          <w:i w:val="0"/>
          <w:iCs w:val="0"/>
          <w:color w:val="auto"/>
          <w:kern w:val="2"/>
          <w:sz w:val="21"/>
          <w:szCs w:val="21"/>
          <w:highlight w:val="none"/>
          <w:vertAlign w:val="baseline"/>
          <w:lang w:val="en-US" w:eastAsia="zh-CN" w:bidi="ar-SA"/>
        </w:rPr>
        <w:t>分，未提供不得分。以上样品分设置存在哪些问题？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default" w:ascii="Calibri" w:hAnsi="Calibri" w:eastAsia="宋体" w:cs="Times New Roman"/>
          <w:b w:val="0"/>
          <w:bCs w:val="0"/>
          <w:i w:val="0"/>
          <w:iCs w:val="0"/>
          <w:color w:val="auto"/>
          <w:kern w:val="2"/>
          <w:sz w:val="21"/>
          <w:szCs w:val="21"/>
          <w:highlight w:val="none"/>
          <w:vertAlign w:val="baseline"/>
          <w:lang w:val="en-US" w:eastAsia="zh-CN" w:bidi="ar-SA"/>
        </w:rPr>
        <w:t>三、案例题（本题合计25分）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sz w:val="21"/>
          <w:szCs w:val="21"/>
          <w:lang w:val="en-US" w:eastAsia="zh-CN"/>
        </w:rPr>
        <w:t>根据以下内容，结合政府采购法律法规及奉化区政府采购相关要求，编制一份评分标准：</w:t>
      </w:r>
    </w:p>
    <w:p>
      <w:pPr>
        <w:spacing w:line="360" w:lineRule="auto"/>
        <w:jc w:val="both"/>
        <w:rPr>
          <w:rFonts w:hint="eastAsia"/>
          <w:b w:val="0"/>
          <w:bCs w:val="0"/>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1</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default" w:ascii="宋体" w:hAnsi="宋体" w:eastAsia="宋体" w:cs="宋体"/>
          <w:b w:val="0"/>
          <w:bCs w:val="0"/>
          <w:i w:val="0"/>
          <w:iCs w:val="0"/>
          <w:color w:val="auto"/>
          <w:kern w:val="2"/>
          <w:sz w:val="21"/>
          <w:szCs w:val="21"/>
          <w:highlight w:val="none"/>
          <w:vertAlign w:val="baseline"/>
          <w:lang w:val="en-US" w:eastAsia="zh-CN" w:bidi="ar-SA"/>
        </w:rPr>
        <w:t>项目</w:t>
      </w:r>
      <w:r>
        <w:rPr>
          <w:rFonts w:hint="eastAsia" w:ascii="宋体" w:hAnsi="宋体" w:eastAsia="宋体" w:cs="宋体"/>
          <w:b w:val="0"/>
          <w:bCs w:val="0"/>
          <w:i w:val="0"/>
          <w:iCs w:val="0"/>
          <w:color w:val="auto"/>
          <w:kern w:val="2"/>
          <w:sz w:val="21"/>
          <w:szCs w:val="21"/>
          <w:highlight w:val="none"/>
          <w:vertAlign w:val="baseline"/>
          <w:lang w:val="en-US" w:eastAsia="zh-CN" w:bidi="ar-SA"/>
        </w:rPr>
        <w:t>预算：</w:t>
      </w:r>
      <w:r>
        <w:rPr>
          <w:rFonts w:hint="default" w:ascii="宋体" w:hAnsi="宋体" w:eastAsia="宋体" w:cs="宋体"/>
          <w:b w:val="0"/>
          <w:bCs w:val="0"/>
          <w:i w:val="0"/>
          <w:iCs w:val="0"/>
          <w:color w:val="auto"/>
          <w:kern w:val="2"/>
          <w:sz w:val="21"/>
          <w:szCs w:val="21"/>
          <w:highlight w:val="none"/>
          <w:vertAlign w:val="baseline"/>
          <w:lang w:val="en-US" w:eastAsia="zh-CN" w:bidi="ar-SA"/>
        </w:rPr>
        <w:t>600</w:t>
      </w:r>
      <w:r>
        <w:rPr>
          <w:rFonts w:hint="eastAsia" w:ascii="宋体" w:hAnsi="宋体" w:eastAsia="宋体" w:cs="宋体"/>
          <w:b w:val="0"/>
          <w:bCs w:val="0"/>
          <w:i w:val="0"/>
          <w:iCs w:val="0"/>
          <w:color w:val="auto"/>
          <w:kern w:val="2"/>
          <w:sz w:val="21"/>
          <w:szCs w:val="21"/>
          <w:highlight w:val="none"/>
          <w:vertAlign w:val="baseline"/>
          <w:lang w:val="en-US" w:eastAsia="zh-CN" w:bidi="ar-SA"/>
        </w:rPr>
        <w:t>万元</w:t>
      </w:r>
    </w:p>
    <w:p>
      <w:pPr>
        <w:spacing w:line="360" w:lineRule="auto"/>
        <w:jc w:val="both"/>
        <w:rPr>
          <w:rFonts w:hint="default" w:ascii="宋体" w:hAnsi="宋体" w:eastAsia="宋体" w:cs="宋体"/>
          <w:b w:val="0"/>
          <w:bCs w:val="0"/>
          <w:i w:val="0"/>
          <w:iCs w:val="0"/>
          <w:color w:val="auto"/>
          <w:kern w:val="2"/>
          <w:sz w:val="21"/>
          <w:szCs w:val="21"/>
          <w:highlight w:val="none"/>
          <w:vertAlign w:val="baseline"/>
          <w:lang w:val="en-US" w:eastAsia="zh-CN" w:bidi="ar-SA"/>
        </w:rPr>
      </w:pPr>
      <w:r>
        <w:rPr>
          <w:rFonts w:hint="default" w:ascii="宋体" w:hAnsi="宋体" w:eastAsia="宋体" w:cs="宋体"/>
          <w:b w:val="0"/>
          <w:bCs w:val="0"/>
          <w:i w:val="0"/>
          <w:iCs w:val="0"/>
          <w:color w:val="auto"/>
          <w:kern w:val="2"/>
          <w:sz w:val="21"/>
          <w:szCs w:val="21"/>
          <w:highlight w:val="none"/>
          <w:vertAlign w:val="baseline"/>
          <w:lang w:val="en-US" w:eastAsia="zh-CN" w:bidi="ar-SA"/>
        </w:rPr>
        <w:t>2</w:t>
      </w:r>
      <w:r>
        <w:rPr>
          <w:rFonts w:hint="eastAsia" w:ascii="宋体" w:hAnsi="宋体" w:eastAsia="宋体" w:cs="宋体"/>
          <w:b w:val="0"/>
          <w:bCs w:val="0"/>
          <w:i w:val="0"/>
          <w:iCs w:val="0"/>
          <w:color w:val="auto"/>
          <w:kern w:val="2"/>
          <w:sz w:val="21"/>
          <w:szCs w:val="21"/>
          <w:highlight w:val="none"/>
          <w:vertAlign w:val="baseline"/>
          <w:lang w:val="en-US" w:eastAsia="zh-CN" w:bidi="ar-SA"/>
        </w:rPr>
        <w:t>、项目概况：</w:t>
      </w:r>
    </w:p>
    <w:p>
      <w:pPr>
        <w:spacing w:line="360" w:lineRule="auto"/>
        <w:ind w:firstLineChars="20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按照《公安大数据处理总体技术要求》（GA/DSJ 200-2019）以及数字政府建设的任务要求，按照B级标准，以“统一设计、统一管理、分步建设”的思路，</w:t>
      </w:r>
      <w:r>
        <w:rPr>
          <w:rFonts w:hint="eastAsia" w:ascii="宋体" w:hAnsi="宋体" w:eastAsia="宋体" w:cs="宋体"/>
          <w:b w:val="0"/>
          <w:bCs w:val="0"/>
          <w:i w:val="0"/>
          <w:iCs w:val="0"/>
          <w:color w:val="auto"/>
          <w:kern w:val="2"/>
          <w:sz w:val="21"/>
          <w:szCs w:val="21"/>
          <w:highlight w:val="none"/>
          <w:vertAlign w:val="baseline"/>
          <w:lang w:val="en-US" w:eastAsia="zh-CN" w:bidi="ar-SA"/>
        </w:rPr>
        <w:t>某区公安局</w:t>
      </w:r>
      <w:r>
        <w:rPr>
          <w:rFonts w:hint="default" w:ascii="宋体" w:hAnsi="宋体" w:eastAsia="宋体" w:cs="宋体"/>
          <w:b w:val="0"/>
          <w:bCs w:val="0"/>
          <w:i w:val="0"/>
          <w:iCs w:val="0"/>
          <w:color w:val="auto"/>
          <w:kern w:val="2"/>
          <w:sz w:val="21"/>
          <w:szCs w:val="21"/>
          <w:highlight w:val="none"/>
          <w:vertAlign w:val="baseline"/>
          <w:lang w:val="en-US" w:eastAsia="zh-CN" w:bidi="ar-SA"/>
        </w:rPr>
        <w:t>新建</w:t>
      </w:r>
      <w:r>
        <w:rPr>
          <w:rFonts w:hint="eastAsia" w:ascii="宋体" w:hAnsi="宋体" w:eastAsia="宋体" w:cs="宋体"/>
          <w:b w:val="0"/>
          <w:bCs w:val="0"/>
          <w:i w:val="0"/>
          <w:iCs w:val="0"/>
          <w:color w:val="auto"/>
          <w:kern w:val="2"/>
          <w:sz w:val="21"/>
          <w:szCs w:val="21"/>
          <w:highlight w:val="none"/>
          <w:vertAlign w:val="baseline"/>
          <w:lang w:val="en-US" w:eastAsia="zh-CN" w:bidi="ar-SA"/>
        </w:rPr>
        <w:t>一个</w:t>
      </w:r>
      <w:r>
        <w:rPr>
          <w:rFonts w:hint="default" w:ascii="宋体" w:hAnsi="宋体" w:eastAsia="宋体" w:cs="宋体"/>
          <w:b w:val="0"/>
          <w:bCs w:val="0"/>
          <w:i w:val="0"/>
          <w:iCs w:val="0"/>
          <w:color w:val="auto"/>
          <w:kern w:val="2"/>
          <w:sz w:val="21"/>
          <w:szCs w:val="21"/>
          <w:highlight w:val="none"/>
          <w:vertAlign w:val="baseline"/>
          <w:lang w:val="en-US" w:eastAsia="zh-CN" w:bidi="ar-SA"/>
        </w:rPr>
        <w:t>机房，承载全业务警种信息系统建设。</w:t>
      </w:r>
    </w:p>
    <w:p>
      <w:pPr>
        <w:spacing w:line="360" w:lineRule="auto"/>
        <w:ind w:firstLine="420" w:firstLineChars="20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本项目建设内容为机房配套、网络设备、存储设备、安全设备、警务配套等。其中机房配套部分，包括调研和整理</w:t>
      </w:r>
      <w:r>
        <w:rPr>
          <w:rFonts w:hint="eastAsia" w:ascii="宋体" w:hAnsi="宋体" w:eastAsia="宋体" w:cs="宋体"/>
          <w:b w:val="0"/>
          <w:bCs w:val="0"/>
          <w:i w:val="0"/>
          <w:iCs w:val="0"/>
          <w:color w:val="auto"/>
          <w:kern w:val="2"/>
          <w:sz w:val="21"/>
          <w:szCs w:val="21"/>
          <w:highlight w:val="none"/>
          <w:vertAlign w:val="baseline"/>
          <w:lang w:val="en-US" w:eastAsia="zh-CN" w:bidi="ar-SA"/>
        </w:rPr>
        <w:t>某区</w:t>
      </w:r>
      <w:r>
        <w:rPr>
          <w:rFonts w:hint="default" w:ascii="宋体" w:hAnsi="宋体" w:eastAsia="宋体" w:cs="宋体"/>
          <w:b w:val="0"/>
          <w:bCs w:val="0"/>
          <w:i w:val="0"/>
          <w:iCs w:val="0"/>
          <w:color w:val="auto"/>
          <w:kern w:val="2"/>
          <w:sz w:val="21"/>
          <w:szCs w:val="21"/>
          <w:highlight w:val="none"/>
          <w:vertAlign w:val="baseline"/>
          <w:lang w:val="en-US" w:eastAsia="zh-CN" w:bidi="ar-SA"/>
        </w:rPr>
        <w:t>公安系统资源，梳理新机房内设备信息、技术架构信息；对新机房整体功能分区、网络线缆、机柜设备布局摆放等进行规划，实现网络易维护、易管理、易扩展、高性能、高可靠性的要求等。其他部分根据业务需求进行扩容或新建。</w:t>
      </w:r>
    </w:p>
    <w:p>
      <w:pPr>
        <w:spacing w:line="360" w:lineRule="auto"/>
        <w:jc w:val="both"/>
        <w:rPr>
          <w:rFonts w:hint="eastAsia"/>
          <w:b w:val="0"/>
          <w:bCs w:val="0"/>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3</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default" w:ascii="宋体" w:hAnsi="宋体" w:eastAsia="宋体" w:cs="宋体"/>
          <w:b w:val="0"/>
          <w:bCs w:val="0"/>
          <w:i w:val="0"/>
          <w:iCs w:val="0"/>
          <w:color w:val="auto"/>
          <w:kern w:val="2"/>
          <w:sz w:val="21"/>
          <w:szCs w:val="21"/>
          <w:highlight w:val="none"/>
          <w:vertAlign w:val="baseline"/>
          <w:lang w:val="en-US" w:eastAsia="zh-CN" w:bidi="ar-SA"/>
        </w:rPr>
        <w:t>采购清单及技术要求</w:t>
      </w:r>
    </w:p>
    <w:p>
      <w:pPr>
        <w:spacing w:line="360" w:lineRule="auto"/>
        <w:ind w:firstLine="0" w:firstLineChars="0"/>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3.1采购清单</w:t>
      </w:r>
    </w:p>
    <w:tbl>
      <w:tblPr>
        <w:tblStyle w:val="7"/>
        <w:tblW w:w="0" w:type="auto"/>
        <w:jc w:val="center"/>
        <w:tblLayout w:type="fixed"/>
        <w:tblCellMar>
          <w:top w:w="0" w:type="dxa"/>
          <w:left w:w="108" w:type="dxa"/>
          <w:bottom w:w="0" w:type="dxa"/>
          <w:right w:w="108" w:type="dxa"/>
        </w:tblCellMar>
      </w:tblPr>
      <w:tblGrid>
        <w:gridCol w:w="1101"/>
        <w:gridCol w:w="1276"/>
        <w:gridCol w:w="2126"/>
        <w:gridCol w:w="2410"/>
        <w:gridCol w:w="1876"/>
      </w:tblGrid>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序号</w:t>
            </w:r>
          </w:p>
        </w:tc>
        <w:tc>
          <w:tcPr>
            <w:tcW w:w="12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类别</w:t>
            </w: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采购内容</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单位</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数量</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w:t>
            </w:r>
          </w:p>
        </w:tc>
        <w:tc>
          <w:tcPr>
            <w:tcW w:w="1276"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bidi="ar-SA"/>
              </w:rPr>
              <w:t>机房配套</w:t>
            </w: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装修系统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2</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微模块系统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3</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配电系统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4</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UPS动力系统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5</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精密空调系统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6</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集中监控系统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7</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消防系统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8</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综合布线系统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9</w:t>
            </w:r>
          </w:p>
        </w:tc>
        <w:tc>
          <w:tcPr>
            <w:tcW w:w="1276"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bidi="ar-SA"/>
              </w:rPr>
              <w:t>存储</w:t>
            </w:r>
          </w:p>
        </w:tc>
        <w:tc>
          <w:tcPr>
            <w:tcW w:w="2126"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集中式存储</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10</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sz w:val="21"/>
                <w:szCs w:val="21"/>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2</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台</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11</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分布式存储</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12</w:t>
            </w:r>
          </w:p>
        </w:tc>
        <w:tc>
          <w:tcPr>
            <w:tcW w:w="1276"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bidi="ar-SA"/>
              </w:rPr>
              <w:t>网络</w:t>
            </w: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核心交换机</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2</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台</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13</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接入交换机</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20</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台</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14</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光模块</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48</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个</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15</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光模块</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10</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个</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16</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光模块</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10</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个</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17</w:t>
            </w:r>
          </w:p>
        </w:tc>
        <w:tc>
          <w:tcPr>
            <w:tcW w:w="12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bidi="ar-SA"/>
              </w:rPr>
              <w:t>安全</w:t>
            </w: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网络资产与边界感知系统</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套</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18</w:t>
            </w:r>
          </w:p>
        </w:tc>
        <w:tc>
          <w:tcPr>
            <w:tcW w:w="1276"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警务配套</w:t>
            </w: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警务通</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228</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台</w:t>
            </w:r>
          </w:p>
        </w:tc>
      </w:tr>
      <w:tr>
        <w:tblPrEx>
          <w:tblCellMar>
            <w:top w:w="0" w:type="dxa"/>
            <w:left w:w="108" w:type="dxa"/>
            <w:bottom w:w="0" w:type="dxa"/>
            <w:right w:w="108" w:type="dxa"/>
          </w:tblCellMar>
        </w:tblPrEx>
        <w:trPr>
          <w:trHeight w:val="20" w:hRule="atLeast"/>
          <w:jc w:val="center"/>
        </w:trPr>
        <w:tc>
          <w:tcPr>
            <w:tcW w:w="11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eastAsia"/>
                <w:sz w:val="21"/>
                <w:szCs w:val="21"/>
                <w:lang w:val="en-US" w:eastAsia="zh-CN"/>
              </w:rPr>
            </w:pPr>
            <w:r>
              <w:rPr>
                <w:rFonts w:hint="default" w:ascii="宋体" w:hAnsi="宋体" w:eastAsia="宋体" w:cs="宋体"/>
                <w:b/>
                <w:bCs/>
                <w:i w:val="0"/>
                <w:iCs w:val="0"/>
                <w:color w:val="auto"/>
                <w:kern w:val="0"/>
                <w:sz w:val="21"/>
                <w:szCs w:val="21"/>
                <w:highlight w:val="none"/>
                <w:vertAlign w:val="baseline"/>
                <w:lang w:val="en-US" w:eastAsia="zh-CN" w:bidi="ar-SA"/>
              </w:rPr>
              <w:t>19</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sz w:val="21"/>
                <w:szCs w:val="21"/>
                <w:lang w:val="en-US" w:eastAsia="zh-CN"/>
              </w:rPr>
            </w:pPr>
          </w:p>
        </w:tc>
        <w:tc>
          <w:tcPr>
            <w:tcW w:w="21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执法数据采集</w:t>
            </w:r>
          </w:p>
        </w:tc>
        <w:tc>
          <w:tcPr>
            <w:tcW w:w="2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10</w:t>
            </w:r>
          </w:p>
        </w:tc>
        <w:tc>
          <w:tcPr>
            <w:tcW w:w="18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uto"/>
              <w:jc w:val="center"/>
              <w:textAlignment w:val="center"/>
              <w:rPr>
                <w:rFonts w:hint="eastAsia"/>
                <w:sz w:val="21"/>
                <w:szCs w:val="21"/>
                <w:lang w:val="en-US" w:eastAsia="zh-CN"/>
              </w:rPr>
            </w:pPr>
            <w:r>
              <w:rPr>
                <w:rFonts w:hint="default" w:ascii="宋体" w:hAnsi="宋体" w:eastAsia="宋体" w:cs="宋体"/>
                <w:b w:val="0"/>
                <w:bCs w:val="0"/>
                <w:i w:val="0"/>
                <w:iCs w:val="0"/>
                <w:color w:val="auto"/>
                <w:kern w:val="0"/>
                <w:sz w:val="21"/>
                <w:szCs w:val="21"/>
                <w:highlight w:val="none"/>
                <w:vertAlign w:val="baseline"/>
                <w:lang w:val="en-US" w:eastAsia="zh-CN"/>
              </w:rPr>
              <w:t>台</w:t>
            </w:r>
          </w:p>
        </w:tc>
      </w:tr>
    </w:tbl>
    <w:p>
      <w:pPr>
        <w:spacing w:line="440" w:lineRule="exact"/>
        <w:jc w:val="both"/>
        <w:rPr>
          <w:rFonts w:hint="eastAsia"/>
          <w:sz w:val="21"/>
          <w:szCs w:val="21"/>
          <w:lang w:val="en-US" w:eastAsia="zh-CN"/>
        </w:rPr>
      </w:pPr>
      <w:r>
        <w:rPr>
          <w:rFonts w:hint="default"/>
          <w:sz w:val="21"/>
          <w:szCs w:val="21"/>
          <w:lang w:val="en-US" w:eastAsia="zh-CN"/>
        </w:rPr>
        <w:t>3.2</w:t>
      </w:r>
      <w:r>
        <w:rPr>
          <w:rFonts w:hint="eastAsia"/>
          <w:sz w:val="21"/>
          <w:szCs w:val="21"/>
          <w:lang w:val="en-US" w:eastAsia="zh-CN"/>
        </w:rPr>
        <w:t>技术要求：略。</w:t>
      </w:r>
    </w:p>
    <w:p>
      <w:pPr>
        <w:spacing w:line="360" w:lineRule="auto"/>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4</w:t>
      </w:r>
      <w:r>
        <w:rPr>
          <w:rFonts w:hint="eastAsia" w:ascii="宋体" w:hAnsi="宋体" w:eastAsia="宋体" w:cs="宋体"/>
          <w:b/>
          <w:bCs/>
          <w:i w:val="0"/>
          <w:iCs w:val="0"/>
          <w:color w:val="auto"/>
          <w:kern w:val="2"/>
          <w:sz w:val="21"/>
          <w:szCs w:val="21"/>
          <w:highlight w:val="none"/>
          <w:vertAlign w:val="baseline"/>
          <w:lang w:val="en-US" w:eastAsia="zh-CN" w:bidi="ar-SA"/>
        </w:rPr>
        <w:t>、</w:t>
      </w:r>
      <w:r>
        <w:rPr>
          <w:rFonts w:hint="default" w:ascii="宋体" w:hAnsi="宋体" w:eastAsia="宋体" w:cs="宋体"/>
          <w:b/>
          <w:bCs/>
          <w:i w:val="0"/>
          <w:iCs w:val="0"/>
          <w:color w:val="auto"/>
          <w:kern w:val="2"/>
          <w:sz w:val="21"/>
          <w:szCs w:val="21"/>
          <w:highlight w:val="none"/>
          <w:vertAlign w:val="baseline"/>
          <w:lang w:val="en-US" w:eastAsia="zh-CN" w:bidi="ar-SA"/>
        </w:rPr>
        <w:t>人员配置要求</w:t>
      </w:r>
    </w:p>
    <w:p>
      <w:pPr>
        <w:spacing w:line="420" w:lineRule="exact"/>
        <w:ind w:firstLine="42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4.1投标人应为本项目配备专业的服务团队，服务团队应具备良好的专业能力，有严格的安全保密制度，有效的操作管控能力。</w:t>
      </w:r>
    </w:p>
    <w:p>
      <w:pPr>
        <w:spacing w:line="420" w:lineRule="exact"/>
        <w:ind w:firstLine="420" w:firstLineChars="20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4.2服务团队中各岗位配置、人员职责要求如下：</w:t>
      </w:r>
    </w:p>
    <w:tbl>
      <w:tblPr>
        <w:tblStyle w:val="7"/>
        <w:tblW w:w="0" w:type="auto"/>
        <w:tblInd w:w="0" w:type="dxa"/>
        <w:tblLayout w:type="fixed"/>
        <w:tblCellMar>
          <w:top w:w="0" w:type="dxa"/>
          <w:left w:w="108" w:type="dxa"/>
          <w:bottom w:w="0" w:type="dxa"/>
          <w:right w:w="108" w:type="dxa"/>
        </w:tblCellMar>
      </w:tblPr>
      <w:tblGrid>
        <w:gridCol w:w="817"/>
        <w:gridCol w:w="1559"/>
        <w:gridCol w:w="5529"/>
        <w:gridCol w:w="1167"/>
      </w:tblGrid>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ind w:firstLine="0"/>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序号</w:t>
            </w:r>
          </w:p>
        </w:tc>
        <w:tc>
          <w:tcPr>
            <w:tcW w:w="15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人员组成</w:t>
            </w:r>
          </w:p>
        </w:tc>
        <w:tc>
          <w:tcPr>
            <w:tcW w:w="55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主要职责</w:t>
            </w:r>
          </w:p>
        </w:tc>
        <w:tc>
          <w:tcPr>
            <w:tcW w:w="116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人数要求</w:t>
            </w:r>
          </w:p>
        </w:tc>
      </w:tr>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ind w:firstLine="0"/>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1</w:t>
            </w:r>
          </w:p>
        </w:tc>
        <w:tc>
          <w:tcPr>
            <w:tcW w:w="15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项目负责人、技术负责人</w:t>
            </w:r>
          </w:p>
        </w:tc>
        <w:tc>
          <w:tcPr>
            <w:tcW w:w="55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负责项目组织协调，负责项目进程监控，负责组织项目验收。</w:t>
            </w:r>
          </w:p>
        </w:tc>
        <w:tc>
          <w:tcPr>
            <w:tcW w:w="116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各1人</w:t>
            </w:r>
          </w:p>
        </w:tc>
      </w:tr>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ind w:firstLine="0"/>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2</w:t>
            </w:r>
          </w:p>
        </w:tc>
        <w:tc>
          <w:tcPr>
            <w:tcW w:w="15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实施人员</w:t>
            </w:r>
          </w:p>
        </w:tc>
        <w:tc>
          <w:tcPr>
            <w:tcW w:w="55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包括材料设备采购、现场安装、网络接入、存储设计以及安全建设等工作的实施人员，负责项目建设中的全过程实施，以及编制测试验收，技术培训等工作。</w:t>
            </w:r>
          </w:p>
        </w:tc>
        <w:tc>
          <w:tcPr>
            <w:tcW w:w="116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按需</w:t>
            </w:r>
          </w:p>
        </w:tc>
      </w:tr>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ind w:firstLine="0"/>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3</w:t>
            </w:r>
          </w:p>
        </w:tc>
        <w:tc>
          <w:tcPr>
            <w:tcW w:w="15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技术支持人员</w:t>
            </w:r>
          </w:p>
        </w:tc>
        <w:tc>
          <w:tcPr>
            <w:tcW w:w="55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由投标人技术人员以及设备厂商技术人员组成，负责制定项目实施方案，解决实施过程和质保期中产生的技术问题</w:t>
            </w:r>
          </w:p>
        </w:tc>
        <w:tc>
          <w:tcPr>
            <w:tcW w:w="116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20" w:lineRule="exact"/>
              <w:jc w:val="center"/>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按需</w:t>
            </w:r>
          </w:p>
        </w:tc>
      </w:tr>
    </w:tbl>
    <w:p>
      <w:pPr>
        <w:spacing w:line="420" w:lineRule="exact"/>
        <w:ind w:firstLine="420" w:firstLineChars="20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项目负责人应当专门服务于本项目；否则一经发现，采购人有权单方面解除合同，由此造成的一切损失均由中标人承担。其余人员在服务期间应保持稳定，未经采购人允许不可擅自更换。</w:t>
      </w:r>
    </w:p>
    <w:p>
      <w:pPr>
        <w:spacing w:line="420" w:lineRule="exact"/>
        <w:ind w:firstLine="420" w:firstLineChars="20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4.3投标人</w:t>
      </w:r>
      <w:bookmarkStart w:id="0" w:name="_Hlk119921457"/>
      <w:r>
        <w:rPr>
          <w:rFonts w:hint="default" w:ascii="宋体" w:hAnsi="宋体" w:eastAsia="宋体" w:cs="宋体"/>
          <w:b w:val="0"/>
          <w:bCs w:val="0"/>
          <w:i w:val="0"/>
          <w:iCs w:val="0"/>
          <w:color w:val="auto"/>
          <w:kern w:val="2"/>
          <w:sz w:val="21"/>
          <w:szCs w:val="21"/>
          <w:highlight w:val="none"/>
          <w:vertAlign w:val="baseline"/>
          <w:lang w:val="en-US" w:eastAsia="zh-CN" w:bidi="ar-SA"/>
        </w:rPr>
        <w:t>应根据本项目不同阶段的实际需要和项目特点，制定好涉及项目相关技能、技术和管理等先进经验的培训和交流计划</w:t>
      </w:r>
      <w:bookmarkEnd w:id="0"/>
      <w:r>
        <w:rPr>
          <w:rFonts w:hint="default" w:ascii="宋体" w:hAnsi="宋体" w:eastAsia="宋体" w:cs="宋体"/>
          <w:b w:val="0"/>
          <w:bCs w:val="0"/>
          <w:i w:val="0"/>
          <w:iCs w:val="0"/>
          <w:color w:val="auto"/>
          <w:kern w:val="2"/>
          <w:sz w:val="21"/>
          <w:szCs w:val="21"/>
          <w:highlight w:val="none"/>
          <w:vertAlign w:val="baseline"/>
          <w:lang w:val="en-US" w:eastAsia="zh-CN" w:bidi="ar-SA"/>
        </w:rPr>
        <w:t>。</w:t>
      </w:r>
    </w:p>
    <w:p>
      <w:pPr>
        <w:spacing w:line="420" w:lineRule="exact"/>
        <w:ind w:firstLine="42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4.4投标人应根据项目要求制定保密制度，做好与本项目相关的一切保密工作，不得发生任何泄密事件。</w:t>
      </w:r>
    </w:p>
    <w:p>
      <w:pPr>
        <w:spacing w:line="420" w:lineRule="exact"/>
        <w:ind w:firstLine="42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4.5投标文件中需提供项目负责人职称和资格证书（如有）及投标人为项目负责人缴纳的距开标日近3个月有效社保证明；其他人员如果在参加投标时已经配备完毕的，投标文件中提供人员职称或资格证书（或网站查询截图）（如有）及投标人为其缴纳的距开标日近3个月有效社保证明；复印件均加盖公章；如尚未配备的，承诺在中标通知书发出后5日内配备完毕。</w:t>
      </w:r>
    </w:p>
    <w:p>
      <w:pPr>
        <w:spacing w:line="420" w:lineRule="exact"/>
        <w:jc w:val="both"/>
        <w:rPr>
          <w:rFonts w:hint="eastAsia"/>
          <w:sz w:val="21"/>
          <w:szCs w:val="21"/>
          <w:lang w:val="en-US" w:eastAsia="zh-CN"/>
        </w:rPr>
      </w:pPr>
      <w:r>
        <w:rPr>
          <w:rFonts w:hint="default" w:ascii="宋体" w:hAnsi="宋体" w:eastAsia="宋体" w:cs="宋体"/>
          <w:b/>
          <w:bCs/>
          <w:i w:val="0"/>
          <w:iCs w:val="0"/>
          <w:color w:val="auto"/>
          <w:kern w:val="2"/>
          <w:sz w:val="21"/>
          <w:szCs w:val="24"/>
          <w:highlight w:val="none"/>
          <w:vertAlign w:val="baseline"/>
          <w:lang w:val="en-US" w:eastAsia="zh-CN" w:bidi="ar-SA"/>
        </w:rPr>
        <w:t>5</w:t>
      </w:r>
      <w:r>
        <w:rPr>
          <w:rFonts w:hint="eastAsia" w:ascii="宋体" w:hAnsi="宋体" w:eastAsia="宋体" w:cs="宋体"/>
          <w:b/>
          <w:bCs/>
          <w:i w:val="0"/>
          <w:iCs w:val="0"/>
          <w:color w:val="auto"/>
          <w:kern w:val="2"/>
          <w:sz w:val="21"/>
          <w:szCs w:val="24"/>
          <w:highlight w:val="none"/>
          <w:vertAlign w:val="baseline"/>
          <w:lang w:val="en-US" w:eastAsia="zh-CN" w:bidi="ar-SA"/>
        </w:rPr>
        <w:t>、</w:t>
      </w:r>
      <w:r>
        <w:rPr>
          <w:rFonts w:hint="default" w:ascii="宋体" w:hAnsi="宋体" w:eastAsia="宋体" w:cs="宋体"/>
          <w:b/>
          <w:bCs/>
          <w:i w:val="0"/>
          <w:iCs w:val="0"/>
          <w:color w:val="auto"/>
          <w:kern w:val="2"/>
          <w:sz w:val="21"/>
          <w:szCs w:val="24"/>
          <w:highlight w:val="none"/>
          <w:vertAlign w:val="baseline"/>
          <w:lang w:val="en-US" w:eastAsia="zh-CN" w:bidi="ar-SA"/>
        </w:rPr>
        <w:t>技术指导及培训要求</w:t>
      </w:r>
    </w:p>
    <w:p>
      <w:pPr>
        <w:spacing w:after="120" w:line="420" w:lineRule="exact"/>
        <w:ind w:firstLine="42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5.1投标人应根据采购人的要求，提供充分的技术指导及培训。培训的内容分为业务培训和技术培训两部分。</w:t>
      </w:r>
    </w:p>
    <w:p>
      <w:pPr>
        <w:spacing w:after="120" w:line="420" w:lineRule="exact"/>
        <w:ind w:firstLine="42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5.2业务培训内容包括系统业务知识、操作流程、使用技巧、系统运行问题汇总解答等内容。培训对象是普通的操作人员、系统维护人员，使他们能够熟练的使用系统。</w:t>
      </w:r>
    </w:p>
    <w:p>
      <w:pPr>
        <w:numPr>
          <w:ilvl w:val="0"/>
          <w:numId w:val="0"/>
        </w:numPr>
        <w:spacing w:line="440" w:lineRule="exact"/>
        <w:ind w:firstLineChars="200"/>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5.3技术培训内容包括系统维护、系统设置、高级使用技巧、系统维护问题汇总解答等内容。培训对象是高级维护人员，使他们对能够高效及时地解决系统突发运行故障；能够顺利的完成系统的日常运维工作，保证系统的正常运行。</w:t>
      </w:r>
    </w:p>
    <w:p>
      <w:pPr>
        <w:rPr>
          <w:rFonts w:asciiTheme="minorEastAsia" w:hAnsiTheme="minorEastAsia"/>
          <w:b/>
          <w:sz w:val="24"/>
          <w:szCs w:val="24"/>
        </w:rPr>
      </w:pPr>
      <w:r>
        <w:rPr>
          <w:rFonts w:asciiTheme="minorEastAsia" w:hAnsiTheme="minorEastAsia"/>
          <w:b/>
          <w:sz w:val="24"/>
          <w:szCs w:val="24"/>
        </w:rPr>
        <w:br w:type="page"/>
      </w:r>
    </w:p>
    <w:p>
      <w:pPr>
        <w:jc w:val="center"/>
        <w:rPr>
          <w:rFonts w:hint="eastAsia" w:ascii="宋体" w:hAnsi="宋体" w:eastAsia="宋体" w:cs="宋体"/>
          <w:b/>
          <w:color w:val="auto"/>
          <w:sz w:val="24"/>
          <w:highlight w:val="none"/>
        </w:rPr>
      </w:pPr>
      <w:r>
        <w:rPr>
          <w:rFonts w:hint="eastAsia" w:ascii="宋体" w:hAnsi="宋体" w:eastAsia="宋体" w:cs="宋体"/>
          <w:b/>
          <w:color w:val="auto"/>
          <w:sz w:val="32"/>
          <w:highlight w:val="none"/>
          <w:lang w:eastAsia="zh-CN"/>
        </w:rPr>
        <w:t>政府采购法质疑和投诉综合知识</w:t>
      </w:r>
      <w:r>
        <w:rPr>
          <w:rFonts w:hint="eastAsia" w:ascii="宋体" w:hAnsi="宋体" w:eastAsia="宋体" w:cs="宋体"/>
          <w:b/>
          <w:color w:val="auto"/>
          <w:sz w:val="32"/>
          <w:highlight w:val="none"/>
        </w:rPr>
        <w:t>测试卷</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100</w:t>
      </w:r>
      <w:r>
        <w:rPr>
          <w:rFonts w:hint="eastAsia" w:ascii="宋体" w:hAnsi="宋体" w:eastAsia="宋体" w:cs="宋体"/>
          <w:b/>
          <w:color w:val="auto"/>
          <w:sz w:val="24"/>
          <w:highlight w:val="none"/>
        </w:rPr>
        <w:t>分）</w:t>
      </w:r>
    </w:p>
    <w:p>
      <w:pPr>
        <w:pStyle w:val="10"/>
        <w:rPr>
          <w:rFonts w:hint="eastAsia"/>
        </w:rPr>
      </w:pPr>
    </w:p>
    <w:p>
      <w:pPr>
        <w:pStyle w:val="10"/>
        <w:ind w:left="0" w:leftChars="0" w:firstLine="0" w:firstLineChars="0"/>
        <w:rPr>
          <w:rFonts w:hint="default" w:eastAsia="宋体"/>
          <w:lang w:val="en-US" w:eastAsia="zh-CN"/>
        </w:rPr>
      </w:pPr>
      <w:r>
        <w:rPr>
          <w:rFonts w:hint="eastAsia" w:eastAsia="宋体"/>
          <w:lang w:val="en-US" w:eastAsia="zh-CN"/>
        </w:rPr>
        <w:t>命题人：竺海芬                              审核人：史涛</w:t>
      </w:r>
    </w:p>
    <w:p>
      <w:pPr>
        <w:keepNext w:val="0"/>
        <w:keepLines w:val="0"/>
        <w:pageBreakBefore w:val="0"/>
        <w:numPr>
          <w:ilvl w:val="0"/>
          <w:numId w:val="11"/>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24"/>
          <w:sz w:val="24"/>
          <w:szCs w:val="24"/>
          <w:highlight w:val="none"/>
          <w:lang w:val="en-US" w:eastAsia="zh-CN" w:bidi="ar-SA"/>
        </w:rPr>
      </w:pPr>
      <w:r>
        <w:rPr>
          <w:rFonts w:hint="eastAsia" w:asciiTheme="minorEastAsia" w:hAnsiTheme="minorEastAsia" w:eastAsiaTheme="minorEastAsia" w:cstheme="minorEastAsia"/>
          <w:b/>
          <w:bCs/>
          <w:color w:val="auto"/>
          <w:kern w:val="24"/>
          <w:sz w:val="24"/>
          <w:szCs w:val="24"/>
          <w:highlight w:val="none"/>
          <w:lang w:val="en-US" w:eastAsia="zh-CN" w:bidi="ar-SA"/>
        </w:rPr>
        <w:t>单选题（</w:t>
      </w:r>
      <w:r>
        <w:rPr>
          <w:rFonts w:hint="eastAsia" w:asciiTheme="minorEastAsia" w:hAnsiTheme="minorEastAsia" w:cstheme="minorEastAsia"/>
          <w:b/>
          <w:bCs/>
          <w:color w:val="auto"/>
          <w:kern w:val="24"/>
          <w:sz w:val="24"/>
          <w:szCs w:val="24"/>
          <w:highlight w:val="none"/>
          <w:lang w:val="en-US" w:eastAsia="zh-CN" w:bidi="ar-SA"/>
        </w:rPr>
        <w:t>每题2分，共24</w:t>
      </w:r>
      <w:r>
        <w:rPr>
          <w:rFonts w:hint="eastAsia" w:asciiTheme="minorEastAsia" w:hAnsiTheme="minorEastAsia" w:eastAsiaTheme="minorEastAsia" w:cstheme="minorEastAsia"/>
          <w:b/>
          <w:bCs/>
          <w:color w:val="auto"/>
          <w:kern w:val="24"/>
          <w:sz w:val="24"/>
          <w:szCs w:val="24"/>
          <w:highlight w:val="none"/>
          <w:lang w:val="en-US" w:eastAsia="zh-CN" w:bidi="ar-SA"/>
        </w:rPr>
        <w:t>分）</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供应商对政府采购活动提出询问答复时间是（</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采购人或者采购代理机构应在3个工作日内作出答复</w:t>
      </w:r>
    </w:p>
    <w:p>
      <w:pPr>
        <w:pStyle w:val="10"/>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B、采购人或者采购代理机构应在5个工作日内作出答复</w:t>
      </w:r>
    </w:p>
    <w:p>
      <w:pPr>
        <w:pStyle w:val="10"/>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C、采购人或者采购代理机构应在7个工作日内作出答复</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质疑答复责任人是（ </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A、采购人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采购代理人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采购人、采购代理人（委托授权范围内）</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质疑答复不包括</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A</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质疑供应商的姓名或者名称
</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提出质疑的日期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质疑</w:t>
      </w:r>
      <w:r>
        <w:rPr>
          <w:rFonts w:hint="eastAsia" w:asciiTheme="minorEastAsia" w:hAnsiTheme="minorEastAsia" w:eastAsiaTheme="minorEastAsia" w:cstheme="minorEastAsia"/>
          <w:color w:val="auto"/>
          <w:sz w:val="24"/>
          <w:szCs w:val="24"/>
          <w:highlight w:val="none"/>
          <w:lang w:eastAsia="zh-CN"/>
        </w:rPr>
        <w:t>答</w:t>
      </w:r>
      <w:r>
        <w:rPr>
          <w:rFonts w:hint="eastAsia" w:asciiTheme="minorEastAsia" w:hAnsiTheme="minorEastAsia" w:eastAsiaTheme="minorEastAsia" w:cstheme="minorEastAsia"/>
          <w:color w:val="auto"/>
          <w:sz w:val="24"/>
          <w:szCs w:val="24"/>
          <w:highlight w:val="none"/>
        </w:rPr>
        <w:t>复的事实依据和法律依据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D</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告知质疑供应商依法投</w:t>
      </w:r>
      <w:r>
        <w:rPr>
          <w:rFonts w:hint="eastAsia" w:asciiTheme="minorEastAsia" w:hAnsiTheme="minorEastAsia" w:eastAsiaTheme="minorEastAsia" w:cstheme="minorEastAsia"/>
          <w:color w:val="auto"/>
          <w:sz w:val="24"/>
          <w:szCs w:val="24"/>
          <w:highlight w:val="none"/>
          <w:lang w:eastAsia="zh-CN"/>
        </w:rPr>
        <w:t>诉</w:t>
      </w:r>
      <w:r>
        <w:rPr>
          <w:rFonts w:hint="eastAsia" w:asciiTheme="minorEastAsia" w:hAnsiTheme="minorEastAsia" w:eastAsiaTheme="minorEastAsia" w:cstheme="minorEastAsia"/>
          <w:color w:val="auto"/>
          <w:sz w:val="24"/>
          <w:szCs w:val="24"/>
          <w:highlight w:val="none"/>
        </w:rPr>
        <w:t>的权利</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4.A企业与B企业组成</w:t>
      </w:r>
      <w:r>
        <w:rPr>
          <w:rFonts w:hint="eastAsia" w:asciiTheme="minorEastAsia" w:hAnsiTheme="minorEastAsia" w:eastAsiaTheme="minorEastAsia" w:cstheme="minorEastAsia"/>
          <w:color w:val="auto"/>
          <w:kern w:val="2"/>
          <w:sz w:val="24"/>
          <w:szCs w:val="24"/>
          <w:highlight w:val="none"/>
          <w:lang w:val="en-US" w:eastAsia="zh-CN" w:bidi="ar-SA"/>
        </w:rPr>
        <w:t>联合体参加政府采购活动,其投诉应当由哪方供应商提出。（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A、</w:t>
      </w:r>
      <w:r>
        <w:rPr>
          <w:rFonts w:hint="eastAsia" w:asciiTheme="minorEastAsia" w:hAnsiTheme="minorEastAsia" w:eastAsiaTheme="minorEastAsia" w:cstheme="minorEastAsia"/>
          <w:color w:val="auto"/>
          <w:sz w:val="24"/>
          <w:szCs w:val="24"/>
          <w:highlight w:val="none"/>
          <w:lang w:eastAsia="zh-CN"/>
        </w:rPr>
        <w:t>由</w:t>
      </w:r>
      <w:r>
        <w:rPr>
          <w:rFonts w:hint="eastAsia" w:asciiTheme="minorEastAsia" w:hAnsiTheme="minorEastAsia" w:eastAsiaTheme="minorEastAsia" w:cstheme="minorEastAsia"/>
          <w:color w:val="auto"/>
          <w:sz w:val="24"/>
          <w:szCs w:val="24"/>
          <w:highlight w:val="none"/>
          <w:lang w:val="en-US" w:eastAsia="zh-CN"/>
        </w:rPr>
        <w:t>A企业提出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w:t>
      </w:r>
      <w:r>
        <w:rPr>
          <w:rFonts w:hint="eastAsia" w:asciiTheme="minorEastAsia" w:hAnsiTheme="minorEastAsia" w:eastAsiaTheme="minorEastAsia" w:cstheme="minorEastAsia"/>
          <w:color w:val="auto"/>
          <w:sz w:val="24"/>
          <w:szCs w:val="24"/>
          <w:highlight w:val="none"/>
          <w:lang w:eastAsia="zh-CN"/>
        </w:rPr>
        <w:t>由</w:t>
      </w:r>
      <w:r>
        <w:rPr>
          <w:rFonts w:hint="eastAsia" w:asciiTheme="minorEastAsia" w:hAnsiTheme="minorEastAsia" w:eastAsiaTheme="minorEastAsia" w:cstheme="minorEastAsia"/>
          <w:color w:val="auto"/>
          <w:sz w:val="24"/>
          <w:szCs w:val="24"/>
          <w:highlight w:val="none"/>
          <w:lang w:val="en-US" w:eastAsia="zh-CN"/>
        </w:rPr>
        <w:t>B企业提出</w:t>
      </w:r>
      <w:r>
        <w:rPr>
          <w:rFonts w:hint="eastAsia" w:asciiTheme="minorEastAsia" w:hAnsiTheme="minorEastAsia" w:eastAsiaTheme="minorEastAsia" w:cstheme="minorEastAsia"/>
          <w:color w:val="auto"/>
          <w:sz w:val="24"/>
          <w:szCs w:val="24"/>
          <w:highlight w:val="none"/>
        </w:rPr>
        <w:t>
</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lang w:eastAsia="zh-CN"/>
        </w:rPr>
        <w:t>由</w:t>
      </w:r>
      <w:r>
        <w:rPr>
          <w:rFonts w:hint="eastAsia" w:asciiTheme="minorEastAsia" w:hAnsiTheme="minorEastAsia" w:eastAsiaTheme="minorEastAsia" w:cstheme="minorEastAsia"/>
          <w:color w:val="auto"/>
          <w:sz w:val="24"/>
          <w:szCs w:val="24"/>
          <w:highlight w:val="none"/>
          <w:lang w:val="en-US" w:eastAsia="zh-CN"/>
        </w:rPr>
        <w:t>A、B企业共同提出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5.采购人、采购代理机构不得拒收质疑供应商在法定质疑期内发出的质疑函，应当在收到质疑函后（</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）内作出答复，并以（</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）通知质疑供应商和其他有关供应商。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A、7个工作日  书面 </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B、5个日历天   数据电文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C、5个工作日  数据电文</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D、7个日历天  书面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6.采购文件可以要求供应商在法定质疑期内（</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）针对（</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）环节的质疑。</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一次性提出  不同采购程序 </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一次性提出  同一采购程序</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多次提出  不同采购程序 </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多次提出 同一采购程序</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7.某封质疑或投诉文书在期满前交邮，代理机构或财政部门在期满后收到此文书，请问其质疑或投诉是否有效？（</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有效，不算过期  </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无效，算过期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不确定，以上级部门裁定为准 </w:t>
      </w:r>
      <w:r>
        <w:rPr>
          <w:rFonts w:hint="eastAsia" w:asciiTheme="minorEastAsia" w:hAnsi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有效，算过期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8.质疑和投诉期间届满的最后一日是节假日的，以（   ）为期间届满的日期。期间（  </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）在途时间。</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节假日前的最后一日，不包括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节假日前的最后一日，包括</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节假日后的第一日，不包括     </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 节假日后的第一日，包括</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9.供应商对评审过程或采购结果提出质疑的，（  ）</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A、采购人、采购代理机构可以组织原评标委员会协助答复质疑。</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B、采购人、采购代理机构可以组织原评标委员会重新评审。</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C、评标报告签署后，采购人、采购代理机构一律不得组织原评标委员会进行重新评审。</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lang w:val="en-US" w:eastAsia="zh-CN"/>
        </w:rPr>
        <w:t>经济园</w:t>
      </w:r>
      <w:r>
        <w:rPr>
          <w:rFonts w:hint="eastAsia" w:asciiTheme="minorEastAsia" w:hAnsiTheme="minorEastAsia" w:cstheme="minorEastAsia"/>
          <w:color w:val="auto"/>
          <w:sz w:val="24"/>
          <w:szCs w:val="24"/>
          <w:highlight w:val="none"/>
          <w:lang w:val="en-US" w:eastAsia="zh-CN"/>
        </w:rPr>
        <w:t>电梯</w:t>
      </w:r>
      <w:r>
        <w:rPr>
          <w:rFonts w:hint="eastAsia" w:asciiTheme="minorEastAsia" w:hAnsiTheme="minorEastAsia" w:eastAsiaTheme="minorEastAsia" w:cstheme="minorEastAsia"/>
          <w:color w:val="auto"/>
          <w:sz w:val="24"/>
          <w:szCs w:val="24"/>
          <w:highlight w:val="none"/>
          <w:lang w:val="en-US" w:eastAsia="zh-CN"/>
        </w:rPr>
        <w:t>采购项目</w:t>
      </w:r>
      <w:r>
        <w:rPr>
          <w:rFonts w:hint="eastAsia" w:asciiTheme="minorEastAsia" w:hAnsiTheme="minorEastAsia" w:eastAsiaTheme="minorEastAsia" w:cstheme="minorEastAsia"/>
          <w:color w:val="auto"/>
          <w:kern w:val="2"/>
          <w:sz w:val="24"/>
          <w:szCs w:val="24"/>
          <w:highlight w:val="none"/>
          <w:lang w:val="en-US" w:eastAsia="zh-CN" w:bidi="ar-SA"/>
        </w:rPr>
        <w:t>于2022年12月</w:t>
      </w:r>
      <w:r>
        <w:rPr>
          <w:rFonts w:hint="eastAsia" w:asciiTheme="minorEastAsia" w:hAnsiTheme="minorEastAsia" w:cstheme="minorEastAsia"/>
          <w:color w:val="auto"/>
          <w:kern w:val="2"/>
          <w:sz w:val="24"/>
          <w:szCs w:val="24"/>
          <w:highlight w:val="none"/>
          <w:lang w:val="en-US" w:eastAsia="zh-CN" w:bidi="ar-SA"/>
        </w:rPr>
        <w:t>5</w:t>
      </w:r>
      <w:r>
        <w:rPr>
          <w:rFonts w:hint="eastAsia" w:asciiTheme="minorEastAsia" w:hAnsiTheme="minorEastAsia" w:eastAsiaTheme="minorEastAsia" w:cstheme="minorEastAsia"/>
          <w:color w:val="auto"/>
          <w:kern w:val="2"/>
          <w:sz w:val="24"/>
          <w:szCs w:val="24"/>
          <w:highlight w:val="none"/>
          <w:lang w:val="en-US" w:eastAsia="zh-CN" w:bidi="ar-SA"/>
        </w:rPr>
        <w:t>日</w:t>
      </w:r>
      <w:r>
        <w:rPr>
          <w:rFonts w:hint="eastAsia" w:asciiTheme="minorEastAsia" w:hAnsiTheme="minorEastAsia" w:cstheme="minorEastAsia"/>
          <w:color w:val="auto"/>
          <w:kern w:val="2"/>
          <w:sz w:val="24"/>
          <w:szCs w:val="24"/>
          <w:highlight w:val="none"/>
          <w:lang w:val="en-US" w:eastAsia="zh-CN" w:bidi="ar-SA"/>
        </w:rPr>
        <w:t>（周一）</w:t>
      </w:r>
      <w:r>
        <w:rPr>
          <w:rFonts w:hint="eastAsia" w:asciiTheme="minorEastAsia" w:hAnsiTheme="minorEastAsia" w:eastAsiaTheme="minorEastAsia" w:cstheme="minorEastAsia"/>
          <w:color w:val="auto"/>
          <w:kern w:val="2"/>
          <w:sz w:val="24"/>
          <w:szCs w:val="24"/>
          <w:highlight w:val="none"/>
          <w:lang w:val="en-US" w:eastAsia="zh-CN" w:bidi="ar-SA"/>
        </w:rPr>
        <w:t>发布采购公告，202</w:t>
      </w:r>
      <w:r>
        <w:rPr>
          <w:rFonts w:hint="eastAsia" w:asciiTheme="minorEastAsia" w:hAnsi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eastAsia="zh-CN" w:bidi="ar-SA"/>
        </w:rPr>
        <w:t>年1</w:t>
      </w:r>
      <w:r>
        <w:rPr>
          <w:rFonts w:hint="eastAsia" w:asciiTheme="minorEastAsia" w:hAnsi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eastAsia="zh-CN" w:bidi="ar-SA"/>
        </w:rPr>
        <w:t>月</w:t>
      </w:r>
      <w:r>
        <w:rPr>
          <w:rFonts w:hint="eastAsia" w:asciiTheme="minorEastAsia" w:hAnsiTheme="minorEastAsia" w:cstheme="minorEastAsia"/>
          <w:color w:val="auto"/>
          <w:kern w:val="2"/>
          <w:sz w:val="24"/>
          <w:szCs w:val="24"/>
          <w:highlight w:val="none"/>
          <w:lang w:val="en-US" w:eastAsia="zh-CN" w:bidi="ar-SA"/>
        </w:rPr>
        <w:t>28</w:t>
      </w:r>
      <w:r>
        <w:rPr>
          <w:rFonts w:hint="eastAsia" w:asciiTheme="minorEastAsia" w:hAnsiTheme="minorEastAsia" w:eastAsiaTheme="minorEastAsia" w:cstheme="minorEastAsia"/>
          <w:color w:val="auto"/>
          <w:kern w:val="2"/>
          <w:sz w:val="24"/>
          <w:szCs w:val="24"/>
          <w:highlight w:val="none"/>
          <w:lang w:val="en-US" w:eastAsia="zh-CN" w:bidi="ar-SA"/>
        </w:rPr>
        <w:t>日</w:t>
      </w:r>
      <w:r>
        <w:rPr>
          <w:rFonts w:hint="eastAsia" w:asciiTheme="minorEastAsia" w:hAnsiTheme="minorEastAsia" w:cstheme="minorEastAsia"/>
          <w:color w:val="auto"/>
          <w:kern w:val="2"/>
          <w:sz w:val="24"/>
          <w:szCs w:val="24"/>
          <w:highlight w:val="none"/>
          <w:lang w:val="en-US" w:eastAsia="zh-CN" w:bidi="ar-SA"/>
        </w:rPr>
        <w:t>（周三）</w:t>
      </w:r>
      <w:r>
        <w:rPr>
          <w:rFonts w:hint="eastAsia" w:asciiTheme="minorEastAsia" w:hAnsiTheme="minorEastAsia" w:eastAsiaTheme="minorEastAsia" w:cstheme="minorEastAsia"/>
          <w:color w:val="auto"/>
          <w:kern w:val="2"/>
          <w:sz w:val="24"/>
          <w:szCs w:val="24"/>
          <w:highlight w:val="none"/>
          <w:lang w:val="en-US" w:eastAsia="zh-CN" w:bidi="ar-SA"/>
        </w:rPr>
        <w:t>开标，当日发布采购结果公告，参于投标的W公司于</w:t>
      </w:r>
      <w:r>
        <w:rPr>
          <w:rFonts w:hint="eastAsia" w:asciiTheme="minorEastAsia" w:hAnsiTheme="minorEastAsia" w:cstheme="minorEastAsia"/>
          <w:color w:val="auto"/>
          <w:kern w:val="2"/>
          <w:sz w:val="24"/>
          <w:szCs w:val="24"/>
          <w:highlight w:val="none"/>
          <w:lang w:val="en-US" w:eastAsia="zh-CN" w:bidi="ar-SA"/>
        </w:rPr>
        <w:t>2023年</w:t>
      </w:r>
      <w:r>
        <w:rPr>
          <w:rFonts w:hint="eastAsia" w:asciiTheme="minorEastAsia" w:hAnsiTheme="minorEastAsia" w:eastAsiaTheme="minorEastAsia" w:cstheme="minorEastAsia"/>
          <w:color w:val="auto"/>
          <w:kern w:val="2"/>
          <w:sz w:val="24"/>
          <w:szCs w:val="24"/>
          <w:highlight w:val="none"/>
          <w:lang w:val="en-US" w:eastAsia="zh-CN" w:bidi="ar-SA"/>
        </w:rPr>
        <w:t>1月</w:t>
      </w:r>
      <w:r>
        <w:rPr>
          <w:rFonts w:hint="eastAsia" w:asciiTheme="minorEastAsia" w:hAnsiTheme="minorEastAsia" w:cstheme="minorEastAsia"/>
          <w:color w:val="auto"/>
          <w:kern w:val="2"/>
          <w:sz w:val="24"/>
          <w:szCs w:val="24"/>
          <w:highlight w:val="none"/>
          <w:lang w:val="en-US" w:eastAsia="zh-CN" w:bidi="ar-SA"/>
        </w:rPr>
        <w:t>6</w:t>
      </w:r>
      <w:r>
        <w:rPr>
          <w:rFonts w:hint="eastAsia" w:asciiTheme="minorEastAsia" w:hAnsiTheme="minorEastAsia" w:eastAsiaTheme="minorEastAsia" w:cstheme="minorEastAsia"/>
          <w:color w:val="auto"/>
          <w:kern w:val="2"/>
          <w:sz w:val="24"/>
          <w:szCs w:val="24"/>
          <w:highlight w:val="none"/>
          <w:lang w:val="en-US" w:eastAsia="zh-CN" w:bidi="ar-SA"/>
        </w:rPr>
        <w:t>日</w:t>
      </w:r>
      <w:r>
        <w:rPr>
          <w:rFonts w:hint="eastAsia" w:asciiTheme="minorEastAsia" w:hAnsiTheme="minorEastAsia" w:cstheme="minorEastAsia"/>
          <w:color w:val="auto"/>
          <w:kern w:val="2"/>
          <w:sz w:val="24"/>
          <w:szCs w:val="24"/>
          <w:highlight w:val="none"/>
          <w:lang w:val="en-US" w:eastAsia="zh-CN" w:bidi="ar-SA"/>
        </w:rPr>
        <w:t>（周五）</w:t>
      </w:r>
      <w:r>
        <w:rPr>
          <w:rFonts w:hint="eastAsia" w:asciiTheme="minorEastAsia" w:hAnsiTheme="minorEastAsia" w:eastAsiaTheme="minorEastAsia" w:cstheme="minorEastAsia"/>
          <w:color w:val="auto"/>
          <w:kern w:val="2"/>
          <w:sz w:val="24"/>
          <w:szCs w:val="24"/>
          <w:highlight w:val="none"/>
          <w:lang w:val="en-US" w:eastAsia="zh-CN" w:bidi="ar-SA"/>
        </w:rPr>
        <w:t>对采购结果提出质疑，并于当日邮寄，由于邮递原因采购人于1月</w:t>
      </w:r>
      <w:r>
        <w:rPr>
          <w:rFonts w:hint="eastAsia" w:asciiTheme="minorEastAsia" w:hAnsiTheme="minorEastAsia" w:cstheme="minorEastAsia"/>
          <w:color w:val="auto"/>
          <w:kern w:val="2"/>
          <w:sz w:val="24"/>
          <w:szCs w:val="24"/>
          <w:highlight w:val="none"/>
          <w:lang w:val="en-US" w:eastAsia="zh-CN" w:bidi="ar-SA"/>
        </w:rPr>
        <w:t>9</w:t>
      </w:r>
      <w:r>
        <w:rPr>
          <w:rFonts w:hint="eastAsia" w:asciiTheme="minorEastAsia" w:hAnsiTheme="minorEastAsia" w:eastAsiaTheme="minorEastAsia" w:cstheme="minorEastAsia"/>
          <w:color w:val="auto"/>
          <w:kern w:val="2"/>
          <w:sz w:val="24"/>
          <w:szCs w:val="24"/>
          <w:highlight w:val="none"/>
          <w:lang w:val="en-US" w:eastAsia="zh-CN" w:bidi="ar-SA"/>
        </w:rPr>
        <w:t>日</w:t>
      </w:r>
      <w:r>
        <w:rPr>
          <w:rFonts w:hint="eastAsia" w:asciiTheme="minorEastAsia" w:hAnsiTheme="minorEastAsia" w:cstheme="minorEastAsia"/>
          <w:color w:val="auto"/>
          <w:kern w:val="2"/>
          <w:sz w:val="24"/>
          <w:szCs w:val="24"/>
          <w:highlight w:val="none"/>
          <w:lang w:val="en-US" w:eastAsia="zh-CN" w:bidi="ar-SA"/>
        </w:rPr>
        <w:t>（周一）</w:t>
      </w:r>
      <w:r>
        <w:rPr>
          <w:rFonts w:hint="eastAsia" w:asciiTheme="minorEastAsia" w:hAnsiTheme="minorEastAsia" w:eastAsiaTheme="minorEastAsia" w:cstheme="minorEastAsia"/>
          <w:color w:val="auto"/>
          <w:kern w:val="2"/>
          <w:sz w:val="24"/>
          <w:szCs w:val="24"/>
          <w:highlight w:val="none"/>
          <w:lang w:val="en-US" w:eastAsia="zh-CN" w:bidi="ar-SA"/>
        </w:rPr>
        <w:t xml:space="preserve">收到质疑函，问采购人应当在（ </w:t>
      </w:r>
      <w:r>
        <w:rPr>
          <w:rFonts w:hint="eastAsia" w:asciiTheme="minorEastAsia" w:hAnsiTheme="minorEastAsia" w:cstheme="minorEastAsia"/>
          <w:color w:val="auto"/>
          <w:kern w:val="2"/>
          <w:sz w:val="24"/>
          <w:szCs w:val="24"/>
          <w:highlight w:val="non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）作出书面答复。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A、</w:t>
      </w:r>
      <w:r>
        <w:rPr>
          <w:rFonts w:hint="eastAsia" w:asciiTheme="minorEastAsia" w:hAnsiTheme="minorEastAsia" w:cstheme="minorEastAsia"/>
          <w:color w:val="auto"/>
          <w:kern w:val="2"/>
          <w:sz w:val="24"/>
          <w:szCs w:val="24"/>
          <w:highlight w:val="none"/>
          <w:lang w:val="en-US" w:eastAsia="zh-CN" w:bidi="ar-SA"/>
        </w:rPr>
        <w:t xml:space="preserve">以交邮之日起7个工作日内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B、</w:t>
      </w:r>
      <w:r>
        <w:rPr>
          <w:rFonts w:hint="eastAsia" w:asciiTheme="minorEastAsia" w:hAnsiTheme="minorEastAsia" w:cstheme="minorEastAsia"/>
          <w:color w:val="auto"/>
          <w:kern w:val="2"/>
          <w:sz w:val="24"/>
          <w:szCs w:val="24"/>
          <w:highlight w:val="none"/>
          <w:lang w:val="en-US" w:eastAsia="zh-CN" w:bidi="ar-SA"/>
        </w:rPr>
        <w:t>以收到之日起7日内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C、</w:t>
      </w:r>
      <w:r>
        <w:rPr>
          <w:rFonts w:hint="eastAsia" w:asciiTheme="minorEastAsia" w:hAnsiTheme="minorEastAsia" w:cstheme="minorEastAsia"/>
          <w:color w:val="auto"/>
          <w:kern w:val="2"/>
          <w:sz w:val="24"/>
          <w:szCs w:val="24"/>
          <w:highlight w:val="none"/>
          <w:lang w:val="en-US" w:eastAsia="zh-CN" w:bidi="ar-SA"/>
        </w:rPr>
        <w:t xml:space="preserve">以收到之日起7个工作日内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D、</w:t>
      </w:r>
      <w:r>
        <w:rPr>
          <w:rFonts w:hint="eastAsia" w:asciiTheme="minorEastAsia" w:hAnsiTheme="minorEastAsia" w:cstheme="minorEastAsia"/>
          <w:color w:val="auto"/>
          <w:kern w:val="2"/>
          <w:sz w:val="24"/>
          <w:szCs w:val="24"/>
          <w:highlight w:val="none"/>
          <w:lang w:val="en-US" w:eastAsia="zh-CN" w:bidi="ar-SA"/>
        </w:rPr>
        <w:t>已过质疑有效期，无需受理。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eastAsia="zh-CN" w:bidi="ar-SA"/>
        </w:rPr>
        <w:t>中心小学办公楼空调采购招标项目于2023年1月18日发布采购公告，有E公司、R公司、F公司参与投标，可以提出质疑供应商是（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A、E公司</w:t>
      </w:r>
      <w:r>
        <w:rPr>
          <w:rFonts w:hint="eastAsia" w:asciiTheme="minorEastAsia" w:hAnsiTheme="minorEastAsia" w:cstheme="minorEastAsia"/>
          <w:color w:val="auto"/>
          <w:kern w:val="2"/>
          <w:sz w:val="24"/>
          <w:szCs w:val="24"/>
          <w:highlight w:val="none"/>
          <w:lang w:val="en-US" w:eastAsia="zh-CN" w:bidi="ar-SA"/>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B、E公司的母公司</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C、R公司的分公司</w:t>
      </w:r>
      <w:r>
        <w:rPr>
          <w:rFonts w:hint="eastAsia" w:asciiTheme="minorEastAsia" w:hAnsiTheme="minorEastAsia" w:cstheme="minorEastAsia"/>
          <w:color w:val="auto"/>
          <w:kern w:val="2"/>
          <w:sz w:val="24"/>
          <w:szCs w:val="24"/>
          <w:highlight w:val="none"/>
          <w:lang w:val="en-US" w:eastAsia="zh-CN" w:bidi="ar-SA"/>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D、与F公司有长期利益关系的生产厂家Q公司</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cstheme="minorEastAsia"/>
          <w:color w:val="auto"/>
          <w:kern w:val="2"/>
          <w:sz w:val="24"/>
          <w:szCs w:val="24"/>
          <w:highlight w:val="none"/>
          <w:lang w:val="en-US" w:eastAsia="zh-CN" w:bidi="ar-SA"/>
        </w:rPr>
        <w:t>2.以下哪一项不是</w:t>
      </w:r>
      <w:r>
        <w:rPr>
          <w:rFonts w:hint="eastAsia" w:asciiTheme="minorEastAsia" w:hAnsiTheme="minorEastAsia" w:eastAsiaTheme="minorEastAsia" w:cstheme="minorEastAsia"/>
          <w:color w:val="auto"/>
          <w:kern w:val="2"/>
          <w:sz w:val="24"/>
          <w:szCs w:val="24"/>
          <w:highlight w:val="none"/>
          <w:lang w:val="en-US" w:eastAsia="zh-CN" w:bidi="ar-SA"/>
        </w:rPr>
        <w:t>投诉书</w:t>
      </w:r>
      <w:r>
        <w:rPr>
          <w:rFonts w:hint="eastAsia" w:asciiTheme="minorEastAsia" w:hAnsiTheme="minorEastAsia" w:cstheme="minorEastAsia"/>
          <w:color w:val="auto"/>
          <w:kern w:val="2"/>
          <w:sz w:val="24"/>
          <w:szCs w:val="24"/>
          <w:highlight w:val="none"/>
          <w:lang w:val="en-US" w:eastAsia="zh-CN" w:bidi="ar-SA"/>
        </w:rPr>
        <w:t>应当</w:t>
      </w:r>
      <w:r>
        <w:rPr>
          <w:rFonts w:hint="eastAsia" w:asciiTheme="minorEastAsia" w:hAnsiTheme="minorEastAsia" w:eastAsiaTheme="minorEastAsia" w:cstheme="minorEastAsia"/>
          <w:color w:val="auto"/>
          <w:kern w:val="2"/>
          <w:sz w:val="24"/>
          <w:szCs w:val="24"/>
          <w:highlight w:val="none"/>
          <w:lang w:val="en-US" w:eastAsia="zh-CN" w:bidi="ar-SA"/>
        </w:rPr>
        <w:t>包括</w:t>
      </w:r>
      <w:r>
        <w:rPr>
          <w:rFonts w:hint="eastAsia" w:asciiTheme="minorEastAsia" w:hAnsiTheme="minorEastAsia" w:cstheme="minorEastAsia"/>
          <w:color w:val="auto"/>
          <w:kern w:val="2"/>
          <w:sz w:val="24"/>
          <w:szCs w:val="24"/>
          <w:highlight w:val="none"/>
          <w:lang w:val="en-US" w:eastAsia="zh-CN" w:bidi="ar-SA"/>
        </w:rPr>
        <w:t>的</w:t>
      </w:r>
      <w:r>
        <w:rPr>
          <w:rFonts w:hint="eastAsia" w:asciiTheme="minorEastAsia" w:hAnsiTheme="minorEastAsia" w:eastAsiaTheme="minorEastAsia" w:cstheme="minorEastAsia"/>
          <w:color w:val="auto"/>
          <w:kern w:val="2"/>
          <w:sz w:val="24"/>
          <w:szCs w:val="24"/>
          <w:highlight w:val="none"/>
          <w:lang w:val="en-US" w:eastAsia="zh-CN" w:bidi="ar-SA"/>
        </w:rPr>
        <w:t xml:space="preserve">内容（ </w:t>
      </w:r>
      <w:r>
        <w:rPr>
          <w:rFonts w:hint="eastAsia" w:asciiTheme="minorEastAsia" w:hAnsiTheme="minorEastAsia" w:cstheme="minorEastAsia"/>
          <w:color w:val="auto"/>
          <w:kern w:val="2"/>
          <w:sz w:val="24"/>
          <w:szCs w:val="24"/>
          <w:highlight w:val="non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A、具体、明确的投诉事项和与投诉事项相关的投诉请求;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B、质疑和质疑答复情况说明及事实依据、法律依据等相关证明材料;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C、提起质疑的日期;</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D、提起投诉的日期;</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4"/>
          <w:sz w:val="24"/>
          <w:szCs w:val="24"/>
          <w:highlight w:val="none"/>
          <w:lang w:val="en-US" w:eastAsia="zh-CN" w:bidi="ar-SA"/>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4"/>
          <w:sz w:val="24"/>
          <w:szCs w:val="24"/>
          <w:highlight w:val="none"/>
          <w:lang w:val="en-US" w:eastAsia="zh-CN" w:bidi="ar-SA"/>
        </w:rPr>
        <w:t>二、</w:t>
      </w:r>
      <w:r>
        <w:rPr>
          <w:rFonts w:hint="eastAsia" w:asciiTheme="minorEastAsia" w:hAnsiTheme="minorEastAsia" w:eastAsiaTheme="minorEastAsia" w:cstheme="minorEastAsia"/>
          <w:b/>
          <w:bCs/>
          <w:color w:val="auto"/>
          <w:kern w:val="24"/>
          <w:sz w:val="24"/>
          <w:szCs w:val="24"/>
          <w:highlight w:val="none"/>
          <w:lang w:val="en-US" w:eastAsia="zh-CN" w:bidi="ar-SA"/>
        </w:rPr>
        <w:t>多选题</w:t>
      </w:r>
      <w:r>
        <w:rPr>
          <w:rFonts w:hint="eastAsia" w:asciiTheme="minorEastAsia" w:hAnsiTheme="minorEastAsia" w:cstheme="minorEastAsia"/>
          <w:b/>
          <w:bCs/>
          <w:color w:val="auto"/>
          <w:kern w:val="24"/>
          <w:sz w:val="24"/>
          <w:szCs w:val="24"/>
          <w:highlight w:val="none"/>
          <w:lang w:val="en-US" w:eastAsia="zh-CN" w:bidi="ar-SA"/>
        </w:rPr>
        <w:t>（每题3分，共3</w:t>
      </w:r>
      <w:r>
        <w:rPr>
          <w:rFonts w:hint="eastAsia" w:asciiTheme="minorEastAsia" w:hAnsiTheme="minorEastAsia" w:eastAsiaTheme="minorEastAsia" w:cstheme="minorEastAsia"/>
          <w:b/>
          <w:bCs/>
          <w:color w:val="auto"/>
          <w:kern w:val="24"/>
          <w:sz w:val="24"/>
          <w:szCs w:val="24"/>
          <w:highlight w:val="none"/>
          <w:lang w:val="en-US" w:eastAsia="zh-CN" w:bidi="ar-SA"/>
        </w:rPr>
        <w:t>0分）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供应商委托代理人进行质疑和投诉时，其授权委托书应当载明哪些内容（</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A、代理人的姓名或者名称</w:t>
      </w:r>
      <w:r>
        <w:rPr>
          <w:rFonts w:hint="eastAsia" w:asciiTheme="minorEastAsia" w:hAnsiTheme="minorEastAsia" w:cstheme="minorEastAsia"/>
          <w:color w:val="auto"/>
          <w:sz w:val="24"/>
          <w:szCs w:val="24"/>
          <w:highlight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B、代理事项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C、代理费用</w:t>
      </w:r>
      <w:r>
        <w:rPr>
          <w:rFonts w:hint="eastAsia" w:asciiTheme="minorEastAsia" w:hAnsiTheme="minorEastAsia" w:cstheme="minorEastAsia"/>
          <w:color w:val="auto"/>
          <w:sz w:val="24"/>
          <w:szCs w:val="24"/>
          <w:highlight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D、具体权限、期限和相关事项。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kern w:val="2"/>
          <w:sz w:val="24"/>
          <w:szCs w:val="24"/>
          <w:highlight w:val="none"/>
          <w:lang w:val="en-US" w:eastAsia="zh-CN" w:bidi="ar-SA"/>
        </w:rPr>
        <w:t>投诉人应当根据本办法第七条第二款规定的信息内容,并按照其规定的方式提起投诉。投诉人提起投诉应当符合下列条件（</w:t>
      </w:r>
      <w:r>
        <w:rPr>
          <w:rFonts w:hint="eastAsia" w:asciiTheme="minorEastAsia" w:hAnsiTheme="minorEastAsia" w:cstheme="minorEastAsia"/>
          <w:color w:val="auto"/>
          <w:kern w:val="2"/>
          <w:sz w:val="24"/>
          <w:szCs w:val="24"/>
          <w:highlight w:val="non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A、提起投诉前已依法进行质疑;</w:t>
      </w:r>
      <w:r>
        <w:rPr>
          <w:rFonts w:hint="eastAsia" w:asciiTheme="minorEastAsia" w:hAnsiTheme="minorEastAsia" w:cstheme="minorEastAsia"/>
          <w:color w:val="auto"/>
          <w:kern w:val="2"/>
          <w:sz w:val="24"/>
          <w:szCs w:val="24"/>
          <w:highlight w:val="none"/>
          <w:lang w:val="en-US" w:eastAsia="zh-CN" w:bidi="ar-SA"/>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B、投诉书内容符合本办法的规定;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C、在投诉有效期限后提起投诉;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D、同一投诉事项未经财政部门投诉处理;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kern w:val="2"/>
          <w:sz w:val="24"/>
          <w:szCs w:val="24"/>
          <w:highlight w:val="none"/>
          <w:lang w:val="en-US" w:eastAsia="zh-CN" w:bidi="ar-SA"/>
        </w:rPr>
        <w:t>3.</w:t>
      </w:r>
      <w:r>
        <w:rPr>
          <w:rFonts w:hint="eastAsia" w:asciiTheme="minorEastAsia" w:hAnsiTheme="minorEastAsia" w:eastAsiaTheme="minorEastAsia" w:cstheme="minorEastAsia"/>
          <w:color w:val="auto"/>
          <w:sz w:val="24"/>
          <w:szCs w:val="24"/>
          <w:highlight w:val="none"/>
          <w:lang w:val="en-US" w:eastAsia="zh-CN"/>
        </w:rPr>
        <w:t>供应商可以提起质疑的事项（</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A、采购文件规定的供应商资格条件、技术和商务条款存在明显限制性、倾向性条款的；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B、采购文件规定的评审标准、评审方法违反规定的；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C、采购文件澄清或修改未违反相关规定的；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D、政府采购当事人之间、当事人与评审专家之间不存在串通行为的；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E、供应商提供虚假资料、假借其他企业资质</w:t>
      </w:r>
      <w:r>
        <w:rPr>
          <w:rFonts w:hint="eastAsia" w:asciiTheme="minorEastAsia" w:hAnsi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lang w:val="en-US" w:eastAsia="zh-CN"/>
        </w:rPr>
        <w:t>围标串标谋取中标（成交）的。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采购人、采购代理机构有下列情形之一的，由财政部门责令限期改正；情节严重的，给予警告，对直接负责的主管人员和其他直接责任人员，由其行政主管部门或者有关机关给予处分，并予通报（</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拒收质疑供应商在法定质疑期限后发出的质疑函；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B</w:t>
      </w:r>
      <w:r>
        <w:rPr>
          <w:rFonts w:hint="eastAsia" w:asciiTheme="minorEastAsia" w:hAnsi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lang w:val="en-US" w:eastAsia="zh-CN" w:bidi="ar-SA"/>
        </w:rPr>
        <w:t>对质疑不予答复或者答复与事实明显不符,并不能作出合理说明;</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C、拒绝配合财政部门处理投诉事宜。</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质疑有下列哪些情形之一的，应不予受理（</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A、质疑超过有效期的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B、质疑书提供的依据或证明材料不全的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C、对同一事项重复质疑的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D、质疑函未按要求签署或盖章的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关于质疑方下列说法正确有（</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A、提出质疑的主体应当是供应商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B、供应商只能对“所参与”的采购活动提出质疑</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C、政府采购供应商的利害关系人有权提出质疑</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D、组成联合体的各方可单独提出质疑</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lang w:val="en-US" w:eastAsia="zh-CN"/>
        </w:rPr>
        <w:t>投诉处理过程中，有下列哪些情形的，财政部门应当驳回投诉（</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受理后发现投诉不符合法定受理条件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投诉事项缺乏事实依据，投诉事项不成立</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投诉人捏造事实或者提供虚假材料</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投诉人以非法手段取得证明材料。</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en-US" w:eastAsia="zh-CN"/>
        </w:rPr>
        <w:t>质疑答复禁止事项（</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A、质疑答复不得涉及其他供应商投标、响应文件中的商业秘密，不得直接提供其他供应商投标、响应文件的复印件，不得给予质疑人借阅或查阅其他当事人的投标、响应文件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B、质疑答复不得直接提供采购评审报告复印件以及评审现场的音视频资料
</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C、质疑答复不得涉及评审委员会成员个人对质疑人的具体评分情况</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D、质疑答复不得敷衍了事或答复与事实明显不符或不予答复</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kern w:val="0"/>
          <w:sz w:val="24"/>
          <w:szCs w:val="24"/>
          <w:highlight w:val="none"/>
          <w:lang w:val="en-US" w:eastAsia="zh-CN" w:bidi="ar"/>
        </w:rPr>
        <w:t>质</w:t>
      </w:r>
      <w:r>
        <w:rPr>
          <w:rFonts w:hint="eastAsia" w:asciiTheme="minorEastAsia" w:hAnsiTheme="minorEastAsia" w:eastAsiaTheme="minorEastAsia" w:cstheme="minorEastAsia"/>
          <w:color w:val="auto"/>
          <w:sz w:val="24"/>
          <w:szCs w:val="24"/>
          <w:highlight w:val="none"/>
          <w:lang w:val="en-US" w:eastAsia="zh-CN"/>
        </w:rPr>
        <w:t>疑人有以下哪些情形的按无效质疑进行质疑回复，告知其属于无效质疑（</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 2019年3月7日发布的中标公告, 供应商于3月30日提交书面质疑函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 xml:space="preserve"> 质疑人参与投标对采购结果提出质疑的；</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 质疑人为本次投标供应商A所提供投标产品的厂家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i w:val="0"/>
          <w:iCs w:val="0"/>
          <w:caps w:val="0"/>
          <w:color w:val="auto"/>
          <w:spacing w:val="8"/>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cstheme="minorEastAsia"/>
          <w:color w:val="auto"/>
          <w:sz w:val="24"/>
          <w:szCs w:val="24"/>
          <w:highlight w:val="none"/>
          <w:lang w:val="en-US" w:eastAsia="zh-CN"/>
        </w:rPr>
        <w:t>.</w:t>
      </w:r>
      <w:r>
        <w:rPr>
          <w:rStyle w:val="9"/>
          <w:rFonts w:hint="eastAsia" w:ascii="宋体" w:hAnsi="宋体" w:eastAsia="宋体" w:cs="宋体"/>
          <w:b w:val="0"/>
          <w:bCs/>
          <w:i w:val="0"/>
          <w:iCs w:val="0"/>
          <w:caps w:val="0"/>
          <w:color w:val="auto"/>
          <w:spacing w:val="8"/>
          <w:sz w:val="24"/>
          <w:szCs w:val="24"/>
          <w:highlight w:val="none"/>
          <w:shd w:val="clear" w:fill="FFFFFF"/>
        </w:rPr>
        <w:t>财政部门处理投诉事项，所需时间不计算在投诉处理期限内的情形有（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i w:val="0"/>
          <w:iCs w:val="0"/>
          <w:caps w:val="0"/>
          <w:color w:val="auto"/>
          <w:spacing w:val="8"/>
          <w:sz w:val="24"/>
          <w:szCs w:val="24"/>
          <w:highlight w:val="none"/>
        </w:rPr>
      </w:pPr>
      <w:r>
        <w:rPr>
          <w:rFonts w:hint="eastAsia" w:ascii="宋体" w:hAnsi="宋体" w:eastAsia="宋体" w:cs="宋体"/>
          <w:b w:val="0"/>
          <w:bCs/>
          <w:i w:val="0"/>
          <w:iCs w:val="0"/>
          <w:caps w:val="0"/>
          <w:color w:val="auto"/>
          <w:spacing w:val="8"/>
          <w:sz w:val="24"/>
          <w:szCs w:val="24"/>
          <w:highlight w:val="none"/>
          <w:shd w:val="clear" w:fill="FFFFFF"/>
        </w:rPr>
        <w:t>A</w:t>
      </w:r>
      <w:r>
        <w:rPr>
          <w:rFonts w:hint="eastAsia" w:ascii="宋体" w:hAnsi="宋体" w:eastAsia="宋体" w:cs="宋体"/>
          <w:b w:val="0"/>
          <w:bCs/>
          <w:i w:val="0"/>
          <w:iCs w:val="0"/>
          <w:caps w:val="0"/>
          <w:color w:val="auto"/>
          <w:spacing w:val="8"/>
          <w:sz w:val="24"/>
          <w:szCs w:val="24"/>
          <w:highlight w:val="none"/>
          <w:shd w:val="clear" w:fill="FFFFFF"/>
          <w:lang w:eastAsia="zh-CN"/>
        </w:rPr>
        <w:t>、</w:t>
      </w:r>
      <w:r>
        <w:rPr>
          <w:rFonts w:hint="eastAsia" w:ascii="宋体" w:hAnsi="宋体" w:eastAsia="宋体" w:cs="宋体"/>
          <w:b w:val="0"/>
          <w:bCs/>
          <w:i w:val="0"/>
          <w:iCs w:val="0"/>
          <w:caps w:val="0"/>
          <w:color w:val="auto"/>
          <w:spacing w:val="8"/>
          <w:sz w:val="24"/>
          <w:szCs w:val="24"/>
          <w:highlight w:val="none"/>
          <w:shd w:val="clear" w:fill="FFFFFF"/>
        </w:rPr>
        <w:t>检验、检测、鉴定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i w:val="0"/>
          <w:iCs w:val="0"/>
          <w:caps w:val="0"/>
          <w:color w:val="auto"/>
          <w:spacing w:val="8"/>
          <w:sz w:val="24"/>
          <w:szCs w:val="24"/>
          <w:highlight w:val="none"/>
        </w:rPr>
      </w:pPr>
      <w:r>
        <w:rPr>
          <w:rFonts w:hint="eastAsia" w:ascii="宋体" w:hAnsi="宋体" w:eastAsia="宋体" w:cs="宋体"/>
          <w:b w:val="0"/>
          <w:bCs/>
          <w:i w:val="0"/>
          <w:iCs w:val="0"/>
          <w:caps w:val="0"/>
          <w:color w:val="auto"/>
          <w:spacing w:val="8"/>
          <w:sz w:val="24"/>
          <w:szCs w:val="24"/>
          <w:highlight w:val="none"/>
          <w:shd w:val="clear" w:fill="FFFFFF"/>
        </w:rPr>
        <w:t>B</w:t>
      </w:r>
      <w:r>
        <w:rPr>
          <w:rFonts w:hint="eastAsia" w:ascii="宋体" w:hAnsi="宋体" w:eastAsia="宋体" w:cs="宋体"/>
          <w:b w:val="0"/>
          <w:bCs/>
          <w:i w:val="0"/>
          <w:iCs w:val="0"/>
          <w:caps w:val="0"/>
          <w:color w:val="auto"/>
          <w:spacing w:val="8"/>
          <w:sz w:val="24"/>
          <w:szCs w:val="24"/>
          <w:highlight w:val="none"/>
          <w:shd w:val="clear" w:fill="FFFFFF"/>
          <w:lang w:eastAsia="zh-CN"/>
        </w:rPr>
        <w:t>、</w:t>
      </w:r>
      <w:r>
        <w:rPr>
          <w:rFonts w:hint="eastAsia" w:ascii="宋体" w:hAnsi="宋体" w:eastAsia="宋体" w:cs="宋体"/>
          <w:b w:val="0"/>
          <w:bCs/>
          <w:i w:val="0"/>
          <w:iCs w:val="0"/>
          <w:caps w:val="0"/>
          <w:color w:val="auto"/>
          <w:spacing w:val="8"/>
          <w:sz w:val="24"/>
          <w:szCs w:val="24"/>
          <w:highlight w:val="none"/>
          <w:shd w:val="clear" w:fill="FFFFFF"/>
        </w:rPr>
        <w:t>专家评审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i w:val="0"/>
          <w:iCs w:val="0"/>
          <w:caps w:val="0"/>
          <w:color w:val="auto"/>
          <w:spacing w:val="8"/>
          <w:sz w:val="24"/>
          <w:szCs w:val="24"/>
          <w:highlight w:val="none"/>
        </w:rPr>
      </w:pPr>
      <w:r>
        <w:rPr>
          <w:rFonts w:hint="eastAsia" w:ascii="宋体" w:hAnsi="宋体" w:eastAsia="宋体" w:cs="宋体"/>
          <w:b w:val="0"/>
          <w:bCs/>
          <w:i w:val="0"/>
          <w:iCs w:val="0"/>
          <w:caps w:val="0"/>
          <w:color w:val="auto"/>
          <w:spacing w:val="8"/>
          <w:sz w:val="24"/>
          <w:szCs w:val="24"/>
          <w:highlight w:val="none"/>
          <w:shd w:val="clear" w:fill="FFFFFF"/>
        </w:rPr>
        <w:t>C</w:t>
      </w:r>
      <w:r>
        <w:rPr>
          <w:rFonts w:hint="eastAsia" w:ascii="宋体" w:hAnsi="宋体" w:eastAsia="宋体" w:cs="宋体"/>
          <w:b w:val="0"/>
          <w:bCs/>
          <w:i w:val="0"/>
          <w:iCs w:val="0"/>
          <w:caps w:val="0"/>
          <w:color w:val="auto"/>
          <w:spacing w:val="8"/>
          <w:sz w:val="24"/>
          <w:szCs w:val="24"/>
          <w:highlight w:val="none"/>
          <w:shd w:val="clear" w:fill="FFFFFF"/>
          <w:lang w:eastAsia="zh-CN"/>
        </w:rPr>
        <w:t>、</w:t>
      </w:r>
      <w:r>
        <w:rPr>
          <w:rFonts w:hint="eastAsia" w:ascii="宋体" w:hAnsi="宋体" w:eastAsia="宋体" w:cs="宋体"/>
          <w:b w:val="0"/>
          <w:bCs/>
          <w:i w:val="0"/>
          <w:iCs w:val="0"/>
          <w:caps w:val="0"/>
          <w:color w:val="auto"/>
          <w:spacing w:val="8"/>
          <w:sz w:val="24"/>
          <w:szCs w:val="24"/>
          <w:highlight w:val="none"/>
          <w:shd w:val="clear" w:fill="FFFFFF"/>
        </w:rPr>
        <w:t>投诉人补正材料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b w:val="0"/>
          <w:bCs/>
          <w:i w:val="0"/>
          <w:iCs w:val="0"/>
          <w:caps w:val="0"/>
          <w:color w:val="auto"/>
          <w:spacing w:val="8"/>
          <w:sz w:val="24"/>
          <w:szCs w:val="24"/>
          <w:highlight w:val="none"/>
          <w:shd w:val="clear" w:fill="FFFFFF"/>
        </w:rPr>
        <w:t>D</w:t>
      </w:r>
      <w:r>
        <w:rPr>
          <w:rFonts w:hint="eastAsia" w:ascii="宋体" w:hAnsi="宋体" w:eastAsia="宋体" w:cs="宋体"/>
          <w:b w:val="0"/>
          <w:bCs/>
          <w:i w:val="0"/>
          <w:iCs w:val="0"/>
          <w:caps w:val="0"/>
          <w:color w:val="auto"/>
          <w:spacing w:val="8"/>
          <w:sz w:val="24"/>
          <w:szCs w:val="24"/>
          <w:highlight w:val="none"/>
          <w:shd w:val="clear" w:fill="FFFFFF"/>
          <w:lang w:eastAsia="zh-CN"/>
        </w:rPr>
        <w:t>、</w:t>
      </w:r>
      <w:r>
        <w:rPr>
          <w:rFonts w:hint="eastAsia" w:ascii="宋体" w:hAnsi="宋体" w:eastAsia="宋体" w:cs="宋体"/>
          <w:b w:val="0"/>
          <w:bCs/>
          <w:i w:val="0"/>
          <w:iCs w:val="0"/>
          <w:caps w:val="0"/>
          <w:color w:val="auto"/>
          <w:spacing w:val="8"/>
          <w:sz w:val="24"/>
          <w:szCs w:val="24"/>
          <w:highlight w:val="none"/>
          <w:shd w:val="clear" w:fill="FFFFFF"/>
        </w:rPr>
        <w:t>核实当事人身份信</w:t>
      </w:r>
      <w:r>
        <w:rPr>
          <w:rFonts w:hint="eastAsia" w:ascii="宋体" w:hAnsi="宋体" w:eastAsia="宋体" w:cs="宋体"/>
          <w:i w:val="0"/>
          <w:iCs w:val="0"/>
          <w:caps w:val="0"/>
          <w:color w:val="auto"/>
          <w:spacing w:val="8"/>
          <w:sz w:val="24"/>
          <w:szCs w:val="24"/>
          <w:highlight w:val="none"/>
          <w:shd w:val="clear" w:fill="FFFFFF"/>
        </w:rPr>
        <w:t>息</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auto"/>
          <w:kern w:val="24"/>
          <w:sz w:val="24"/>
          <w:szCs w:val="24"/>
          <w:highlight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24"/>
          <w:sz w:val="24"/>
          <w:szCs w:val="24"/>
          <w:highlight w:val="none"/>
          <w:lang w:val="en-US" w:eastAsia="zh-CN" w:bidi="ar-SA"/>
        </w:rPr>
        <w:t>三、判断题（</w:t>
      </w:r>
      <w:r>
        <w:rPr>
          <w:rFonts w:hint="eastAsia" w:asciiTheme="minorEastAsia" w:hAnsiTheme="minorEastAsia" w:cstheme="minorEastAsia"/>
          <w:b/>
          <w:bCs/>
          <w:color w:val="auto"/>
          <w:kern w:val="24"/>
          <w:sz w:val="24"/>
          <w:szCs w:val="24"/>
          <w:highlight w:val="none"/>
          <w:lang w:val="en-US" w:eastAsia="zh-CN" w:bidi="ar-SA"/>
        </w:rPr>
        <w:t>每题1分，共</w:t>
      </w:r>
      <w:r>
        <w:rPr>
          <w:rFonts w:hint="eastAsia" w:asciiTheme="minorEastAsia" w:hAnsiTheme="minorEastAsia" w:eastAsiaTheme="minorEastAsia" w:cstheme="minorEastAsia"/>
          <w:b/>
          <w:bCs/>
          <w:color w:val="auto"/>
          <w:kern w:val="24"/>
          <w:sz w:val="24"/>
          <w:szCs w:val="24"/>
          <w:highlight w:val="none"/>
          <w:lang w:val="en-US" w:eastAsia="zh-CN" w:bidi="ar-SA"/>
        </w:rPr>
        <w:t>10分）</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资格审查未通过的投标人，</w:t>
      </w:r>
      <w:r>
        <w:rPr>
          <w:rFonts w:hint="eastAsia" w:asciiTheme="minorEastAsia" w:hAnsiTheme="minorEastAsia" w:eastAsiaTheme="minorEastAsia" w:cstheme="minorEastAsia"/>
          <w:color w:val="auto"/>
          <w:sz w:val="24"/>
          <w:szCs w:val="24"/>
          <w:highlight w:val="none"/>
          <w:lang w:eastAsia="zh-CN"/>
        </w:rPr>
        <w:t>没</w:t>
      </w:r>
      <w:r>
        <w:rPr>
          <w:rFonts w:hint="eastAsia" w:asciiTheme="minorEastAsia" w:hAnsiTheme="minorEastAsia" w:eastAsiaTheme="minorEastAsia" w:cstheme="minorEastAsia"/>
          <w:color w:val="auto"/>
          <w:sz w:val="24"/>
          <w:szCs w:val="24"/>
          <w:highlight w:val="none"/>
        </w:rPr>
        <w:t>有权利质疑另一未中标人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供应商可以委托代理人进行质疑和投诉（</w:t>
      </w:r>
      <w:r>
        <w:rPr>
          <w:rFonts w:hint="eastAsia" w:asciiTheme="minorEastAsia" w:hAnsiTheme="minorEastAsia" w:cstheme="minorEastAsia"/>
          <w:color w:val="auto"/>
          <w:kern w:val="2"/>
          <w:sz w:val="24"/>
          <w:szCs w:val="24"/>
          <w:highlight w:val="non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潜在供应商从政府采购监督管理部门指定</w:t>
      </w:r>
      <w:r>
        <w:rPr>
          <w:rFonts w:hint="eastAsia" w:asciiTheme="minorEastAsia" w:hAnsiTheme="minorEastAsia" w:cstheme="minorEastAsia"/>
          <w:color w:val="auto"/>
          <w:sz w:val="24"/>
          <w:szCs w:val="24"/>
          <w:highlight w:val="none"/>
          <w:lang w:eastAsia="zh-CN"/>
        </w:rPr>
        <w:t>网站</w:t>
      </w:r>
      <w:r>
        <w:rPr>
          <w:rFonts w:hint="eastAsia" w:asciiTheme="minorEastAsia" w:hAnsiTheme="minorEastAsia" w:eastAsiaTheme="minorEastAsia" w:cstheme="minorEastAsia"/>
          <w:color w:val="auto"/>
          <w:sz w:val="24"/>
          <w:szCs w:val="24"/>
          <w:highlight w:val="none"/>
        </w:rPr>
        <w:t>下载招标文件的，获取招标文件时间从该供应商下载电子招标文件的时间算起，获取了电子招标文件的供应商，具备了对招标文件提出质疑的资格和权利，可以对该文件提出质疑</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供应商对评审过程、中标或者成交结果提出质疑的，采购人或者采购代理机构</w:t>
      </w:r>
      <w:r>
        <w:rPr>
          <w:rFonts w:hint="eastAsia" w:asciiTheme="minorEastAsia" w:hAnsiTheme="minorEastAsia" w:eastAsiaTheme="minorEastAsia" w:cstheme="minorEastAsia"/>
          <w:color w:val="auto"/>
          <w:sz w:val="24"/>
          <w:szCs w:val="24"/>
          <w:highlight w:val="none"/>
          <w:lang w:eastAsia="zh-CN"/>
        </w:rPr>
        <w:t>不</w:t>
      </w:r>
      <w:r>
        <w:rPr>
          <w:rFonts w:hint="eastAsia" w:asciiTheme="minorEastAsia" w:hAnsiTheme="minorEastAsia" w:eastAsiaTheme="minorEastAsia" w:cstheme="minorEastAsia"/>
          <w:color w:val="auto"/>
          <w:sz w:val="24"/>
          <w:szCs w:val="24"/>
          <w:highlight w:val="none"/>
        </w:rPr>
        <w:t>可以组织原评标委员会、竞争性谈判小组、询价小组或者竞争性磋商小组协助答复质疑。</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对采购过程、中标或者成交结果提出的质疑,合格供应商符合法定数量时,可以从合格的中标或者成交候选人中另行确定中标、成交供应商的,应当依法另行确定中标、成交供应商;否则应当重新开展采购活动。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被投诉人和其他与投诉事项有关的当事人应当在收到投诉答复通知书及投诉书副本之日起</w:t>
      </w:r>
      <w:r>
        <w:rPr>
          <w:rFonts w:hint="eastAsia" w:asciiTheme="minorEastAsia" w:hAnsiTheme="minorEastAsia" w:eastAsiaTheme="minorEastAsia" w:cstheme="minorEastAsia"/>
          <w:color w:val="auto"/>
          <w:sz w:val="24"/>
          <w:szCs w:val="24"/>
          <w:highlight w:val="none"/>
          <w:lang w:val="en-US" w:eastAsia="zh-CN"/>
        </w:rPr>
        <w:t>3个工作</w:t>
      </w:r>
      <w:r>
        <w:rPr>
          <w:rFonts w:hint="eastAsia" w:asciiTheme="minorEastAsia" w:hAnsiTheme="minorEastAsia" w:eastAsiaTheme="minorEastAsia" w:cstheme="minorEastAsia"/>
          <w:color w:val="auto"/>
          <w:sz w:val="24"/>
          <w:szCs w:val="24"/>
          <w:highlight w:val="none"/>
        </w:rPr>
        <w:t>日内，以书面形式向财政部门作出说明，并提交相关证据、依据和其他有关材料。</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numPr>
          <w:ilvl w:val="0"/>
          <w:numId w:val="12"/>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供应商投诉的事项不得超出已质疑事项的范围,但基于质疑答复内容提出的投诉事项除外。</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p>
    <w:p>
      <w:pPr>
        <w:pStyle w:val="10"/>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8、质疑答复导致中标、成交结果改变的,采购人或者采购代理机构可以在规定网站直接发布中标结果更正公告，重新开展采购活动。（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kern w:val="2"/>
          <w:sz w:val="24"/>
          <w:szCs w:val="24"/>
          <w:highlight w:val="none"/>
          <w:lang w:val="en-US" w:eastAsia="zh-CN" w:bidi="ar-SA"/>
        </w:rPr>
        <w:t>对在质疑答复和投诉处理过程中知悉的国家秘密、商业秘密、个人隐私和依法不予公开的信息,财政部门、采购人、采购代理机构等相关知情人应当</w:t>
      </w:r>
      <w:r>
        <w:rPr>
          <w:rFonts w:hint="eastAsia" w:asciiTheme="minorEastAsia" w:hAnsiTheme="minorEastAsia" w:cstheme="minorEastAsia"/>
          <w:color w:val="auto"/>
          <w:kern w:val="2"/>
          <w:sz w:val="24"/>
          <w:szCs w:val="24"/>
          <w:highlight w:val="none"/>
          <w:lang w:val="en-US" w:eastAsia="zh-CN" w:bidi="ar-SA"/>
        </w:rPr>
        <w:t>部分</w:t>
      </w:r>
      <w:r>
        <w:rPr>
          <w:rFonts w:hint="eastAsia" w:asciiTheme="minorEastAsia" w:hAnsiTheme="minorEastAsia" w:eastAsiaTheme="minorEastAsia" w:cstheme="minorEastAsia"/>
          <w:color w:val="auto"/>
          <w:kern w:val="2"/>
          <w:sz w:val="24"/>
          <w:szCs w:val="24"/>
          <w:highlight w:val="none"/>
          <w:lang w:val="en-US" w:eastAsia="zh-CN" w:bidi="ar-SA"/>
        </w:rPr>
        <w:t>保密。（</w:t>
      </w:r>
      <w:r>
        <w:rPr>
          <w:rFonts w:hint="eastAsia" w:asciiTheme="minorEastAsia" w:hAnsiTheme="minorEastAsia" w:cstheme="minorEastAsia"/>
          <w:color w:val="auto"/>
          <w:kern w:val="2"/>
          <w:sz w:val="24"/>
          <w:szCs w:val="24"/>
          <w:highlight w:val="non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10、质证应当通知相关当事人到场,并制作质证笔录。质证笔录应当由</w:t>
      </w:r>
      <w:r>
        <w:rPr>
          <w:rFonts w:hint="eastAsia" w:asciiTheme="minorEastAsia" w:hAnsiTheme="minorEastAsia" w:cstheme="minorEastAsia"/>
          <w:color w:val="auto"/>
          <w:kern w:val="2"/>
          <w:sz w:val="24"/>
          <w:szCs w:val="24"/>
          <w:highlight w:val="none"/>
          <w:lang w:val="en-US" w:eastAsia="zh-CN" w:bidi="ar-SA"/>
        </w:rPr>
        <w:t>当事人</w:t>
      </w:r>
      <w:r>
        <w:rPr>
          <w:rFonts w:hint="eastAsia" w:asciiTheme="minorEastAsia" w:hAnsiTheme="minorEastAsia" w:eastAsiaTheme="minorEastAsia" w:cstheme="minorEastAsia"/>
          <w:color w:val="auto"/>
          <w:kern w:val="2"/>
          <w:sz w:val="24"/>
          <w:szCs w:val="24"/>
          <w:highlight w:val="none"/>
          <w:lang w:val="en-US" w:eastAsia="zh-CN" w:bidi="ar-SA"/>
        </w:rPr>
        <w:t>签字确认。（</w:t>
      </w:r>
      <w:r>
        <w:rPr>
          <w:rFonts w:hint="eastAsia" w:asciiTheme="minorEastAsia" w:hAnsiTheme="minorEastAsia" w:cstheme="minorEastAsia"/>
          <w:color w:val="auto"/>
          <w:kern w:val="2"/>
          <w:sz w:val="24"/>
          <w:szCs w:val="24"/>
          <w:highlight w:val="non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auto"/>
          <w:kern w:val="24"/>
          <w:sz w:val="24"/>
          <w:szCs w:val="24"/>
          <w:highlight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24"/>
          <w:sz w:val="24"/>
          <w:szCs w:val="24"/>
          <w:highlight w:val="none"/>
          <w:lang w:val="en-US" w:eastAsia="zh-CN" w:bidi="ar-SA"/>
        </w:rPr>
        <w:t>四、简答题（</w:t>
      </w:r>
      <w:r>
        <w:rPr>
          <w:rFonts w:hint="eastAsia" w:asciiTheme="minorEastAsia" w:hAnsiTheme="minorEastAsia" w:cstheme="minorEastAsia"/>
          <w:b/>
          <w:bCs/>
          <w:color w:val="auto"/>
          <w:kern w:val="24"/>
          <w:sz w:val="24"/>
          <w:szCs w:val="24"/>
          <w:highlight w:val="none"/>
          <w:lang w:val="en-US" w:eastAsia="zh-CN" w:bidi="ar-SA"/>
        </w:rPr>
        <w:t>每题5分，共</w:t>
      </w:r>
      <w:r>
        <w:rPr>
          <w:rFonts w:hint="eastAsia" w:asciiTheme="minorEastAsia" w:hAnsiTheme="minorEastAsia" w:eastAsiaTheme="minorEastAsia" w:cstheme="minorEastAsia"/>
          <w:b/>
          <w:bCs/>
          <w:color w:val="auto"/>
          <w:kern w:val="24"/>
          <w:sz w:val="24"/>
          <w:szCs w:val="24"/>
          <w:highlight w:val="none"/>
          <w:lang w:val="en-US" w:eastAsia="zh-CN" w:bidi="ar-SA"/>
        </w:rPr>
        <w:t>1</w:t>
      </w:r>
      <w:r>
        <w:rPr>
          <w:rFonts w:hint="eastAsia" w:asciiTheme="minorEastAsia" w:hAnsiTheme="minorEastAsia" w:cstheme="minorEastAsia"/>
          <w:b/>
          <w:bCs/>
          <w:color w:val="auto"/>
          <w:kern w:val="24"/>
          <w:sz w:val="24"/>
          <w:szCs w:val="24"/>
          <w:highlight w:val="none"/>
          <w:lang w:val="en-US" w:eastAsia="zh-CN" w:bidi="ar-SA"/>
        </w:rPr>
        <w:t>0</w:t>
      </w:r>
      <w:r>
        <w:rPr>
          <w:rFonts w:hint="eastAsia" w:asciiTheme="minorEastAsia" w:hAnsiTheme="minorEastAsia" w:eastAsiaTheme="minorEastAsia" w:cstheme="minorEastAsia"/>
          <w:b/>
          <w:bCs/>
          <w:color w:val="auto"/>
          <w:kern w:val="24"/>
          <w:sz w:val="24"/>
          <w:szCs w:val="24"/>
          <w:highlight w:val="none"/>
          <w:lang w:val="en-US" w:eastAsia="zh-CN" w:bidi="ar-SA"/>
        </w:rPr>
        <w:t>分）</w:t>
      </w:r>
    </w:p>
    <w:p>
      <w:pPr>
        <w:pStyle w:val="13"/>
        <w:spacing w:after="240" w:afterAutospacing="0"/>
        <w:rPr>
          <w:rFonts w:hint="eastAsia" w:ascii="Arial" w:hAnsi="Arial" w:eastAsia="宋体" w:cs="Arial"/>
          <w:color w:val="auto"/>
          <w:highlight w:val="none"/>
          <w:lang w:eastAsia="zh-CN"/>
        </w:rPr>
      </w:pPr>
      <w:r>
        <w:rPr>
          <w:rFonts w:hint="eastAsia" w:asciiTheme="minorEastAsia" w:hAnsiTheme="minorEastAsia" w:eastAsiaTheme="minorEastAsia" w:cstheme="minorEastAsia"/>
          <w:b/>
          <w:bCs/>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cstheme="minorEastAsia"/>
          <w:color w:val="auto"/>
          <w:kern w:val="2"/>
          <w:sz w:val="24"/>
          <w:szCs w:val="24"/>
          <w:highlight w:val="none"/>
          <w:lang w:val="en-US" w:eastAsia="zh-CN" w:bidi="ar-SA"/>
        </w:rPr>
        <w:t>采购人、采购代理机构</w:t>
      </w:r>
      <w:r>
        <w:rPr>
          <w:rFonts w:ascii="Arial" w:hAnsi="Arial" w:eastAsia="ˎ̥" w:cs="Arial"/>
          <w:color w:val="auto"/>
          <w:highlight w:val="none"/>
        </w:rPr>
        <w:t>认为供应商质疑成立且影响或者可能影响中标、成交结果的，</w:t>
      </w:r>
      <w:r>
        <w:rPr>
          <w:rFonts w:hint="eastAsia" w:ascii="Arial" w:hAnsi="Arial" w:eastAsia="宋体" w:cs="Arial"/>
          <w:color w:val="auto"/>
          <w:highlight w:val="none"/>
          <w:lang w:eastAsia="zh-CN"/>
        </w:rPr>
        <w:t>应该如何处理？</w:t>
      </w:r>
    </w:p>
    <w:p>
      <w:pPr>
        <w:pStyle w:val="6"/>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E供应商参与了代理机构组织实施的XX单位“路路通安全治理平台服务招标项目”，项目于2023年2月1日发布采购公告，开标时间3月1日，E供应商于2月3日</w:t>
      </w:r>
      <w:r>
        <w:rPr>
          <w:rFonts w:hint="eastAsia" w:asciiTheme="minorEastAsia" w:hAnsiTheme="minorEastAsia" w:cstheme="minorEastAsia"/>
          <w:color w:val="auto"/>
          <w:kern w:val="2"/>
          <w:sz w:val="24"/>
          <w:szCs w:val="24"/>
          <w:highlight w:val="none"/>
          <w:lang w:val="en-US" w:eastAsia="zh-CN" w:bidi="ar-SA"/>
        </w:rPr>
        <w:t>（周五）</w:t>
      </w:r>
      <w:r>
        <w:rPr>
          <w:rFonts w:hint="eastAsia" w:asciiTheme="minorEastAsia" w:hAnsiTheme="minorEastAsia" w:eastAsiaTheme="minorEastAsia" w:cstheme="minorEastAsia"/>
          <w:color w:val="auto"/>
          <w:kern w:val="2"/>
          <w:sz w:val="24"/>
          <w:szCs w:val="24"/>
          <w:highlight w:val="none"/>
          <w:lang w:val="en-US" w:eastAsia="zh-CN" w:bidi="ar-SA"/>
        </w:rPr>
        <w:t>依法获取采购文件，其认为采购文件中演示分值18分设置过高</w:t>
      </w:r>
      <w:r>
        <w:rPr>
          <w:rFonts w:hint="eastAsia" w:asciiTheme="minorEastAsia" w:hAnsi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lang w:val="en-US" w:eastAsia="zh-CN" w:bidi="ar-SA"/>
        </w:rPr>
        <w:t>问</w:t>
      </w:r>
      <w:r>
        <w:rPr>
          <w:rFonts w:hint="eastAsia" w:asciiTheme="minorEastAsia" w:hAnsiTheme="minorEastAsia" w:cstheme="minorEastAsia"/>
          <w:color w:val="auto"/>
          <w:kern w:val="2"/>
          <w:sz w:val="24"/>
          <w:szCs w:val="24"/>
          <w:highlight w:val="none"/>
          <w:lang w:val="en-US" w:eastAsia="zh-CN" w:bidi="ar-SA"/>
        </w:rPr>
        <w:t>题一：</w:t>
      </w:r>
      <w:r>
        <w:rPr>
          <w:rFonts w:hint="eastAsia" w:asciiTheme="minorEastAsia" w:hAnsiTheme="minorEastAsia" w:eastAsiaTheme="minorEastAsia" w:cstheme="minorEastAsia"/>
          <w:color w:val="auto"/>
          <w:kern w:val="2"/>
          <w:sz w:val="24"/>
          <w:szCs w:val="24"/>
          <w:highlight w:val="none"/>
          <w:lang w:val="en-US" w:eastAsia="zh-CN" w:bidi="ar-SA"/>
        </w:rPr>
        <w:t>E供应商可以提出质疑的时间</w:t>
      </w:r>
      <w:r>
        <w:rPr>
          <w:rFonts w:hint="eastAsia" w:asciiTheme="minorEastAsia" w:hAnsiTheme="minorEastAsia" w:cstheme="minorEastAsia"/>
          <w:color w:val="auto"/>
          <w:kern w:val="2"/>
          <w:sz w:val="24"/>
          <w:szCs w:val="24"/>
          <w:highlight w:val="none"/>
          <w:lang w:val="en-US" w:eastAsia="zh-CN" w:bidi="ar-SA"/>
        </w:rPr>
        <w:t>期限</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cstheme="minorEastAsia"/>
          <w:color w:val="auto"/>
          <w:kern w:val="2"/>
          <w:sz w:val="24"/>
          <w:szCs w:val="24"/>
          <w:highlight w:val="none"/>
          <w:lang w:val="en-US" w:eastAsia="zh-CN" w:bidi="ar-SA"/>
        </w:rPr>
        <w:t>如</w:t>
      </w:r>
      <w:r>
        <w:rPr>
          <w:rFonts w:hint="eastAsia" w:asciiTheme="minorEastAsia" w:hAnsiTheme="minorEastAsia" w:eastAsiaTheme="minorEastAsia" w:cstheme="minorEastAsia"/>
          <w:color w:val="auto"/>
          <w:kern w:val="2"/>
          <w:sz w:val="24"/>
          <w:szCs w:val="24"/>
          <w:highlight w:val="none"/>
          <w:lang w:val="en-US" w:eastAsia="zh-CN" w:bidi="ar-SA"/>
        </w:rPr>
        <w:t>采购代理机构于2月11日收到</w:t>
      </w:r>
      <w:r>
        <w:rPr>
          <w:rFonts w:hint="eastAsia" w:asciiTheme="minorEastAsia" w:hAnsiTheme="minorEastAsia" w:cstheme="minorEastAsia"/>
          <w:color w:val="auto"/>
          <w:kern w:val="2"/>
          <w:sz w:val="24"/>
          <w:szCs w:val="24"/>
          <w:highlight w:val="none"/>
          <w:lang w:val="en-US" w:eastAsia="zh-CN" w:bidi="ar-SA"/>
        </w:rPr>
        <w:t>政采云平台</w:t>
      </w:r>
      <w:r>
        <w:rPr>
          <w:rFonts w:hint="eastAsia" w:asciiTheme="minorEastAsia" w:hAnsiTheme="minorEastAsia" w:eastAsiaTheme="minorEastAsia" w:cstheme="minorEastAsia"/>
          <w:color w:val="auto"/>
          <w:kern w:val="2"/>
          <w:sz w:val="24"/>
          <w:szCs w:val="24"/>
          <w:highlight w:val="none"/>
          <w:lang w:val="en-US" w:eastAsia="zh-CN" w:bidi="ar-SA"/>
        </w:rPr>
        <w:t>质疑</w:t>
      </w:r>
      <w:r>
        <w:rPr>
          <w:rFonts w:hint="eastAsia" w:asciiTheme="minorEastAsia" w:hAnsiTheme="minorEastAsia" w:cstheme="minorEastAsia"/>
          <w:color w:val="auto"/>
          <w:kern w:val="2"/>
          <w:sz w:val="24"/>
          <w:szCs w:val="24"/>
          <w:highlight w:val="none"/>
          <w:lang w:val="en-US" w:eastAsia="zh-CN" w:bidi="ar-SA"/>
        </w:rPr>
        <w:t>函</w:t>
      </w:r>
      <w:r>
        <w:rPr>
          <w:rFonts w:hint="eastAsia" w:asciiTheme="minorEastAsia" w:hAnsiTheme="minorEastAsia" w:eastAsiaTheme="minorEastAsia" w:cstheme="minorEastAsia"/>
          <w:color w:val="auto"/>
          <w:kern w:val="2"/>
          <w:sz w:val="24"/>
          <w:szCs w:val="24"/>
          <w:highlight w:val="none"/>
          <w:lang w:val="en-US" w:eastAsia="zh-CN" w:bidi="ar-SA"/>
        </w:rPr>
        <w:t>，代理机构</w:t>
      </w:r>
      <w:r>
        <w:rPr>
          <w:rFonts w:hint="eastAsia" w:asciiTheme="minorEastAsia" w:hAnsiTheme="minorEastAsia" w:cstheme="minorEastAsia"/>
          <w:color w:val="auto"/>
          <w:kern w:val="2"/>
          <w:sz w:val="24"/>
          <w:szCs w:val="24"/>
          <w:highlight w:val="none"/>
          <w:lang w:val="en-US" w:eastAsia="zh-CN" w:bidi="ar-SA"/>
        </w:rPr>
        <w:t>于</w:t>
      </w:r>
      <w:r>
        <w:rPr>
          <w:rFonts w:hint="eastAsia" w:asciiTheme="minorEastAsia" w:hAnsiTheme="minorEastAsia" w:eastAsiaTheme="minorEastAsia" w:cstheme="minorEastAsia"/>
          <w:color w:val="auto"/>
          <w:kern w:val="2"/>
          <w:sz w:val="24"/>
          <w:szCs w:val="24"/>
          <w:highlight w:val="none"/>
          <w:lang w:val="en-US" w:eastAsia="zh-CN" w:bidi="ar-SA"/>
        </w:rPr>
        <w:t>2月1</w:t>
      </w:r>
      <w:r>
        <w:rPr>
          <w:rFonts w:hint="eastAsia" w:asciiTheme="minorEastAsia" w:hAnsi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eastAsia="zh-CN" w:bidi="ar-SA"/>
        </w:rPr>
        <w:t>日</w:t>
      </w:r>
      <w:r>
        <w:rPr>
          <w:rFonts w:hint="eastAsia" w:asciiTheme="minorEastAsia" w:hAnsiTheme="minorEastAsia" w:cstheme="minorEastAsia"/>
          <w:color w:val="auto"/>
          <w:kern w:val="2"/>
          <w:sz w:val="24"/>
          <w:szCs w:val="24"/>
          <w:highlight w:val="none"/>
          <w:lang w:val="en-US" w:eastAsia="zh-CN" w:bidi="ar-SA"/>
        </w:rPr>
        <w:t>作出不予受理的回复。问题二：分析代理机构的做法是否正确并说明理由。问题三：如资料不全要求补正，补正材料的时间期限如何设置？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Theme="minorEastAsia" w:hAnsiTheme="minorEastAsia" w:eastAsiaTheme="minorEastAsia" w:cstheme="minorEastAsia"/>
          <w:color w:val="auto"/>
          <w:kern w:val="2"/>
          <w:sz w:val="24"/>
          <w:szCs w:val="24"/>
          <w:highlight w:val="none"/>
          <w:lang w:val="en-US" w:eastAsia="zh-CN" w:bidi="ar-SA"/>
        </w:rPr>
      </w:pPr>
    </w:p>
    <w:p>
      <w:pPr>
        <w:pStyle w:val="6"/>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cs="宋体"/>
          <w:i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bidi="ar-SA"/>
        </w:rPr>
        <w:t>案例题（</w:t>
      </w:r>
      <w:r>
        <w:rPr>
          <w:rFonts w:hint="eastAsia" w:asciiTheme="minorEastAsia" w:hAnsiTheme="minorEastAsia" w:cstheme="minorEastAsia"/>
          <w:b/>
          <w:bCs/>
          <w:color w:val="auto"/>
          <w:kern w:val="2"/>
          <w:sz w:val="24"/>
          <w:szCs w:val="24"/>
          <w:highlight w:val="none"/>
          <w:lang w:val="en-US" w:eastAsia="zh-CN" w:bidi="ar-SA"/>
        </w:rPr>
        <w:t>每题13分，共26</w:t>
      </w:r>
      <w:r>
        <w:rPr>
          <w:rFonts w:hint="eastAsia" w:asciiTheme="minorEastAsia" w:hAnsiTheme="minorEastAsia" w:eastAsiaTheme="minorEastAsia" w:cstheme="minorEastAsia"/>
          <w:b/>
          <w:bCs/>
          <w:color w:val="auto"/>
          <w:kern w:val="2"/>
          <w:sz w:val="24"/>
          <w:szCs w:val="24"/>
          <w:highlight w:val="none"/>
          <w:lang w:val="en-US" w:eastAsia="zh-CN" w:bidi="ar-SA"/>
        </w:rPr>
        <w:t>分</w:t>
      </w:r>
      <w:r>
        <w:rPr>
          <w:rFonts w:hint="eastAsia" w:asciiTheme="minorEastAsia" w:hAnsiTheme="minorEastAsia" w:cstheme="minorEastAsia"/>
          <w:b/>
          <w:bCs/>
          <w:color w:val="auto"/>
          <w:kern w:val="2"/>
          <w:sz w:val="24"/>
          <w:szCs w:val="24"/>
          <w:highlight w:val="none"/>
          <w:lang w:val="en-US" w:eastAsia="zh-CN" w:bidi="ar-SA"/>
        </w:rPr>
        <w:t xml:space="preserve">）  </w:t>
      </w:r>
    </w:p>
    <w:p>
      <w:pPr>
        <w:pStyle w:val="10"/>
        <w:ind w:left="0" w:leftChars="0" w:firstLine="0" w:firstLineChars="0"/>
        <w:rPr>
          <w:rFonts w:hint="eastAsia" w:ascii="宋体" w:hAnsi="宋体" w:cs="宋体"/>
          <w:i w:val="0"/>
          <w:caps w:val="0"/>
          <w:color w:val="auto"/>
          <w:spacing w:val="0"/>
          <w:sz w:val="24"/>
          <w:szCs w:val="24"/>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案例一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i w:val="0"/>
          <w:caps w:val="0"/>
          <w:color w:val="auto"/>
          <w:spacing w:val="0"/>
          <w:sz w:val="24"/>
          <w:szCs w:val="24"/>
          <w:highlight w:val="none"/>
          <w:shd w:val="clear" w:color="auto" w:fill="FFFFFF"/>
          <w:lang w:eastAsia="zh-CN"/>
        </w:rPr>
        <w:t>供应商</w:t>
      </w:r>
      <w:r>
        <w:rPr>
          <w:rFonts w:hint="eastAsia" w:ascii="宋体" w:hAnsi="宋体" w:eastAsia="宋体" w:cs="宋体"/>
          <w:i w:val="0"/>
          <w:caps w:val="0"/>
          <w:color w:val="auto"/>
          <w:spacing w:val="0"/>
          <w:sz w:val="24"/>
          <w:szCs w:val="24"/>
          <w:highlight w:val="none"/>
          <w:shd w:val="clear" w:color="auto" w:fill="FFFFFF"/>
          <w:lang w:val="en-US" w:eastAsia="zh-CN"/>
        </w:rPr>
        <w:t>A</w:t>
      </w:r>
      <w:r>
        <w:rPr>
          <w:rFonts w:hint="eastAsia" w:ascii="宋体" w:hAnsi="宋体" w:eastAsia="宋体" w:cs="宋体"/>
          <w:i w:val="0"/>
          <w:caps w:val="0"/>
          <w:color w:val="auto"/>
          <w:spacing w:val="0"/>
          <w:sz w:val="24"/>
          <w:szCs w:val="24"/>
          <w:highlight w:val="none"/>
          <w:shd w:val="clear" w:color="auto" w:fill="FFFFFF"/>
        </w:rPr>
        <w:t>厨具设备有限公司于2022年6月</w:t>
      </w:r>
      <w:r>
        <w:rPr>
          <w:rFonts w:hint="eastAsia" w:ascii="宋体" w:hAnsi="宋体" w:cs="宋体"/>
          <w:i w:val="0"/>
          <w:caps w:val="0"/>
          <w:color w:val="auto"/>
          <w:spacing w:val="0"/>
          <w:sz w:val="24"/>
          <w:szCs w:val="24"/>
          <w:highlight w:val="none"/>
          <w:shd w:val="clear" w:color="auto" w:fill="FFFFFF"/>
          <w:lang w:val="en-US" w:eastAsia="zh-CN"/>
        </w:rPr>
        <w:t>1</w:t>
      </w:r>
      <w:r>
        <w:rPr>
          <w:rFonts w:hint="eastAsia" w:ascii="宋体" w:hAnsi="宋体" w:eastAsia="宋体" w:cs="宋体"/>
          <w:i w:val="0"/>
          <w:caps w:val="0"/>
          <w:color w:val="auto"/>
          <w:spacing w:val="0"/>
          <w:sz w:val="24"/>
          <w:szCs w:val="24"/>
          <w:highlight w:val="none"/>
          <w:shd w:val="clear" w:color="auto" w:fill="FFFFFF"/>
        </w:rPr>
        <w:t>5日对</w:t>
      </w:r>
      <w:r>
        <w:rPr>
          <w:rFonts w:hint="eastAsia" w:ascii="宋体" w:hAnsi="宋体" w:eastAsia="宋体" w:cs="宋体"/>
          <w:i w:val="0"/>
          <w:caps w:val="0"/>
          <w:color w:val="auto"/>
          <w:spacing w:val="0"/>
          <w:sz w:val="24"/>
          <w:szCs w:val="24"/>
          <w:highlight w:val="none"/>
          <w:shd w:val="clear" w:color="auto" w:fill="FFFFFF"/>
          <w:lang w:eastAsia="zh-CN"/>
        </w:rPr>
        <w:t>某</w:t>
      </w:r>
      <w:r>
        <w:rPr>
          <w:rFonts w:hint="eastAsia" w:ascii="宋体" w:hAnsi="宋体" w:eastAsia="宋体" w:cs="宋体"/>
          <w:i w:val="0"/>
          <w:caps w:val="0"/>
          <w:color w:val="auto"/>
          <w:spacing w:val="0"/>
          <w:sz w:val="24"/>
          <w:szCs w:val="24"/>
          <w:highlight w:val="none"/>
          <w:shd w:val="clear" w:color="auto" w:fill="FFFFFF"/>
        </w:rPr>
        <w:t>中学食堂设备采购项目</w:t>
      </w:r>
      <w:r>
        <w:rPr>
          <w:rFonts w:hint="eastAsia" w:ascii="宋体" w:hAnsi="宋体" w:cs="宋体"/>
          <w:i w:val="0"/>
          <w:caps w:val="0"/>
          <w:color w:val="auto"/>
          <w:spacing w:val="0"/>
          <w:sz w:val="24"/>
          <w:szCs w:val="24"/>
          <w:highlight w:val="none"/>
          <w:shd w:val="clear" w:color="auto" w:fill="FFFFFF"/>
          <w:lang w:eastAsia="zh-CN"/>
        </w:rPr>
        <w:t>的采购文件向采购人和采购代理公司</w:t>
      </w:r>
      <w:r>
        <w:rPr>
          <w:rFonts w:hint="eastAsia" w:ascii="宋体" w:hAnsi="宋体" w:eastAsia="宋体" w:cs="宋体"/>
          <w:i w:val="0"/>
          <w:caps w:val="0"/>
          <w:color w:val="auto"/>
          <w:spacing w:val="0"/>
          <w:sz w:val="24"/>
          <w:szCs w:val="24"/>
          <w:highlight w:val="none"/>
          <w:shd w:val="clear" w:color="auto" w:fill="FFFFFF"/>
        </w:rPr>
        <w:t>提出质疑，</w:t>
      </w:r>
      <w:r>
        <w:rPr>
          <w:rFonts w:hint="eastAsia" w:ascii="宋体" w:hAnsi="宋体" w:eastAsia="宋体" w:cs="宋体"/>
          <w:i w:val="0"/>
          <w:caps w:val="0"/>
          <w:color w:val="auto"/>
          <w:spacing w:val="0"/>
          <w:sz w:val="24"/>
          <w:szCs w:val="24"/>
          <w:highlight w:val="none"/>
          <w:shd w:val="clear" w:color="auto" w:fill="FFFFFF"/>
          <w:lang w:eastAsia="zh-CN"/>
        </w:rPr>
        <w:t>具体质疑事项如下：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b/>
          <w:bCs/>
          <w:i w:val="0"/>
          <w:caps w:val="0"/>
          <w:color w:val="auto"/>
          <w:spacing w:val="0"/>
          <w:sz w:val="24"/>
          <w:szCs w:val="24"/>
          <w:highlight w:val="none"/>
          <w:shd w:val="clear" w:color="auto" w:fill="FFFFFF"/>
          <w:lang w:eastAsia="zh-CN"/>
        </w:rPr>
        <w:t>质疑事项</w:t>
      </w:r>
      <w:r>
        <w:rPr>
          <w:rFonts w:hint="eastAsia" w:ascii="宋体" w:hAnsi="宋体" w:eastAsia="宋体" w:cs="宋体"/>
          <w:b/>
          <w:bCs/>
          <w:i w:val="0"/>
          <w:caps w:val="0"/>
          <w:color w:val="auto"/>
          <w:spacing w:val="0"/>
          <w:sz w:val="24"/>
          <w:szCs w:val="24"/>
          <w:highlight w:val="none"/>
          <w:shd w:val="clear" w:color="auto" w:fill="FFFFFF"/>
          <w:lang w:val="en-US" w:eastAsia="zh-CN"/>
        </w:rPr>
        <w:t>1</w:t>
      </w:r>
      <w:r>
        <w:rPr>
          <w:rFonts w:hint="eastAsia" w:ascii="宋体" w:hAnsi="宋体" w:eastAsia="宋体" w:cs="宋体"/>
          <w:b/>
          <w:bCs/>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lang w:eastAsia="zh-CN"/>
        </w:rPr>
        <w:t>招标文件第四章评标办法及标准 综合评分法</w:t>
      </w:r>
      <w:r>
        <w:rPr>
          <w:rFonts w:hint="eastAsia" w:ascii="宋体" w:hAnsi="宋体" w:cs="宋体"/>
          <w:i w:val="0"/>
          <w:caps w:val="0"/>
          <w:color w:val="auto"/>
          <w:spacing w:val="0"/>
          <w:sz w:val="24"/>
          <w:szCs w:val="24"/>
          <w:highlight w:val="none"/>
          <w:shd w:val="clear" w:color="auto" w:fill="FFFFFF"/>
          <w:lang w:eastAsia="zh-CN"/>
        </w:rPr>
        <w:t>中</w:t>
      </w:r>
      <w:r>
        <w:rPr>
          <w:rFonts w:hint="eastAsia" w:ascii="宋体" w:hAnsi="宋体" w:eastAsia="宋体" w:cs="宋体"/>
          <w:i w:val="0"/>
          <w:caps w:val="0"/>
          <w:color w:val="auto"/>
          <w:spacing w:val="0"/>
          <w:sz w:val="24"/>
          <w:szCs w:val="24"/>
          <w:highlight w:val="none"/>
          <w:shd w:val="clear" w:color="auto" w:fill="FFFFFF"/>
          <w:lang w:eastAsia="zh-CN"/>
        </w:rPr>
        <w:t>样品评分标准提供主要货物参数清单中序号C03单眼大锅灶【规格：约900×1000×800+450】，根据投标样品的规格、材质、加工工艺、外观、性能等方面进行相对评审。(0一6分)未提供样品的得0分。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b/>
          <w:bCs/>
          <w:i w:val="0"/>
          <w:caps w:val="0"/>
          <w:color w:val="auto"/>
          <w:spacing w:val="0"/>
          <w:sz w:val="24"/>
          <w:szCs w:val="24"/>
          <w:highlight w:val="none"/>
          <w:shd w:val="clear" w:color="auto" w:fill="FFFFFF"/>
          <w:lang w:eastAsia="zh-CN"/>
        </w:rPr>
        <w:t>事实依据：</w:t>
      </w:r>
      <w:r>
        <w:rPr>
          <w:rFonts w:hint="eastAsia" w:ascii="宋体" w:hAnsi="宋体" w:eastAsia="宋体" w:cs="宋体"/>
          <w:i w:val="0"/>
          <w:caps w:val="0"/>
          <w:color w:val="auto"/>
          <w:spacing w:val="0"/>
          <w:sz w:val="24"/>
          <w:szCs w:val="24"/>
          <w:highlight w:val="none"/>
          <w:shd w:val="clear" w:color="auto" w:fill="FFFFFF"/>
          <w:lang w:eastAsia="zh-CN"/>
        </w:rPr>
        <w:t>首先，要求潜在的投标人提供样品明显不合法、不合理，这是在增加潜在投标人参与的难度，是破坏市场的公平营商环境。我公司认为这是招标代理及采购人以不合理的条件限制和排斥潜在投标人，故意规定设置提供单眼大锅灶样品作为评分标准得分条件，促使其偏向特定投标人中标的有利条件。从单眼大锅灶技术参数描述并没有特别的要求，只是简单的材质要求及功能要求，功能方面是不可能投标现场进行演示给评委主观判断，因为燃气灶具投标现场是无法通燃气，剩下的就只有材质规格和厚度。我公司认为规格、材质SUS304-2B不锈钢板、材料厚度不能作为提供样品的理由，这些完全可以通过书面方式准确描述采购需求。其次，单眼大锅灶设备的整体重量不少于100公斤，物流运输需要打木架，到达投标现场需要拆卸，投标完又要重新打木架，搬运工需要四个人否则都无法装卸车，运输费用对于中小微企业是一笔不小的费用，对于营商环境是有</w:t>
      </w:r>
      <w:r>
        <w:rPr>
          <w:rFonts w:hint="eastAsia" w:ascii="宋体" w:hAnsi="宋体" w:cs="宋体"/>
          <w:i w:val="0"/>
          <w:caps w:val="0"/>
          <w:color w:val="auto"/>
          <w:spacing w:val="0"/>
          <w:sz w:val="24"/>
          <w:szCs w:val="24"/>
          <w:highlight w:val="none"/>
          <w:shd w:val="clear" w:color="auto" w:fill="FFFFFF"/>
          <w:lang w:eastAsia="zh-CN"/>
        </w:rPr>
        <w:t>不利</w:t>
      </w:r>
      <w:r>
        <w:rPr>
          <w:rFonts w:hint="eastAsia" w:ascii="宋体" w:hAnsi="宋体" w:eastAsia="宋体" w:cs="宋体"/>
          <w:i w:val="0"/>
          <w:caps w:val="0"/>
          <w:color w:val="auto"/>
          <w:spacing w:val="0"/>
          <w:sz w:val="24"/>
          <w:szCs w:val="24"/>
          <w:highlight w:val="none"/>
          <w:shd w:val="clear" w:color="auto" w:fill="FFFFFF"/>
          <w:lang w:eastAsia="zh-CN"/>
        </w:rPr>
        <w:t>影响，无法保证公平竞争的良好环境。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b/>
          <w:bCs/>
          <w:i w:val="0"/>
          <w:caps w:val="0"/>
          <w:color w:val="auto"/>
          <w:spacing w:val="0"/>
          <w:sz w:val="24"/>
          <w:szCs w:val="24"/>
          <w:highlight w:val="none"/>
          <w:shd w:val="clear" w:color="auto" w:fill="FFFFFF"/>
          <w:lang w:eastAsia="zh-CN"/>
        </w:rPr>
        <w:t>法律依据</w:t>
      </w:r>
      <w:r>
        <w:rPr>
          <w:rFonts w:hint="eastAsia" w:ascii="宋体" w:hAnsi="宋体" w:eastAsia="宋体" w:cs="宋体"/>
          <w:i w:val="0"/>
          <w:caps w:val="0"/>
          <w:color w:val="auto"/>
          <w:spacing w:val="0"/>
          <w:sz w:val="24"/>
          <w:szCs w:val="24"/>
          <w:highlight w:val="none"/>
          <w:shd w:val="clear" w:color="auto" w:fill="FFFFFF"/>
          <w:lang w:eastAsia="zh-CN"/>
        </w:rPr>
        <w:t>：1、《中华人民共和国政府采购法实施条例》第二十条采购人或者采购代理机构有下列情形之一的，属于以不合理的条件对供应商实行差别待遇或者歧视待遇：(八)以其他不合理条件限制或者排斥潜在供应商。2、中华人民共和国财政部第87号令第二十二条采购人、采购代理机构一般不得要求投标人提供样品，仅凭书面方式不能准确描述采购需求或者需要对样品进行主观判断以确认是否满足采购需求等特殊情况除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i w:val="0"/>
          <w:caps w:val="0"/>
          <w:color w:val="auto"/>
          <w:spacing w:val="0"/>
          <w:sz w:val="24"/>
          <w:szCs w:val="24"/>
          <w:highlight w:val="none"/>
          <w:shd w:val="clear" w:color="auto" w:fill="FFFFFF"/>
          <w:lang w:val="en-US" w:eastAsia="zh-CN"/>
        </w:rPr>
      </w:pPr>
      <w:r>
        <w:rPr>
          <w:rFonts w:hint="eastAsia" w:asciiTheme="minorEastAsia" w:hAnsiTheme="minorEastAsia" w:cstheme="minorEastAsia"/>
          <w:color w:val="auto"/>
          <w:kern w:val="2"/>
          <w:sz w:val="24"/>
          <w:szCs w:val="24"/>
          <w:highlight w:val="none"/>
          <w:lang w:val="en-US" w:eastAsia="zh-CN" w:bidi="ar-SA"/>
        </w:rPr>
        <w:t>本题</w:t>
      </w:r>
      <w:r>
        <w:rPr>
          <w:rFonts w:hint="eastAsia" w:ascii="宋体" w:hAnsi="宋体" w:cs="宋体"/>
          <w:i w:val="0"/>
          <w:caps w:val="0"/>
          <w:color w:val="auto"/>
          <w:spacing w:val="0"/>
          <w:sz w:val="24"/>
          <w:szCs w:val="24"/>
          <w:highlight w:val="none"/>
          <w:shd w:val="clear" w:color="auto" w:fill="FFFFFF"/>
          <w:lang w:eastAsia="zh-CN"/>
        </w:rPr>
        <w:t>你作为采购代理机构受采购人委托，请拟一份质疑答复回复</w:t>
      </w:r>
      <w:r>
        <w:rPr>
          <w:rFonts w:hint="eastAsia" w:ascii="宋体" w:hAnsi="宋体" w:eastAsia="宋体" w:cs="宋体"/>
          <w:i w:val="0"/>
          <w:caps w:val="0"/>
          <w:color w:val="auto"/>
          <w:spacing w:val="0"/>
          <w:sz w:val="24"/>
          <w:szCs w:val="24"/>
          <w:highlight w:val="none"/>
          <w:shd w:val="clear" w:color="auto" w:fill="FFFFFF"/>
          <w:lang w:eastAsia="zh-CN"/>
        </w:rPr>
        <w:t>供应商</w:t>
      </w:r>
      <w:r>
        <w:rPr>
          <w:rFonts w:hint="eastAsia" w:ascii="宋体" w:hAnsi="宋体" w:cs="宋体"/>
          <w:i w:val="0"/>
          <w:caps w:val="0"/>
          <w:color w:val="auto"/>
          <w:spacing w:val="0"/>
          <w:sz w:val="24"/>
          <w:szCs w:val="24"/>
          <w:highlight w:val="none"/>
          <w:shd w:val="clear" w:color="auto" w:fill="FFFFFF"/>
          <w:lang w:val="en-US" w:eastAsia="zh-CN"/>
        </w:rPr>
        <w:t>A。</w:t>
      </w:r>
    </w:p>
    <w:p>
      <w:pPr>
        <w:pStyle w:val="10"/>
        <w:rPr>
          <w:rFonts w:hint="eastAsia"/>
          <w:lang w:val="en-US" w:eastAsia="zh-CN"/>
        </w:rPr>
      </w:pPr>
    </w:p>
    <w:p>
      <w:pPr>
        <w:pStyle w:val="10"/>
        <w:rPr>
          <w:rFonts w:hint="eastAsia" w:ascii="宋体" w:hAnsi="宋体" w:cs="宋体"/>
          <w:i w:val="0"/>
          <w:caps w:val="0"/>
          <w:color w:val="auto"/>
          <w:spacing w:val="0"/>
          <w:sz w:val="24"/>
          <w:szCs w:val="2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bCs/>
          <w:i w:val="0"/>
          <w:caps w:val="0"/>
          <w:color w:val="auto"/>
          <w:spacing w:val="0"/>
          <w:sz w:val="24"/>
          <w:szCs w:val="24"/>
          <w:shd w:val="clear" w:color="auto" w:fill="FFFFFF"/>
          <w:lang w:val="en-US" w:eastAsia="zh-CN"/>
        </w:rPr>
      </w:pPr>
      <w:r>
        <w:rPr>
          <w:rFonts w:hint="eastAsia" w:ascii="宋体" w:hAnsi="宋体" w:eastAsia="宋体" w:cs="宋体"/>
          <w:b/>
          <w:bCs/>
          <w:i w:val="0"/>
          <w:caps w:val="0"/>
          <w:color w:val="auto"/>
          <w:spacing w:val="0"/>
          <w:sz w:val="24"/>
          <w:szCs w:val="24"/>
          <w:shd w:val="clear" w:color="auto" w:fill="FFFFFF"/>
          <w:lang w:val="en-US" w:eastAsia="zh-CN"/>
        </w:rPr>
        <w:t>案例二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i w:val="0"/>
          <w:caps w:val="0"/>
          <w:color w:val="auto"/>
          <w:spacing w:val="0"/>
          <w:sz w:val="24"/>
          <w:szCs w:val="24"/>
          <w:shd w:val="clear" w:color="auto" w:fill="FFFFFF"/>
          <w:lang w:eastAsia="zh-CN"/>
        </w:rPr>
      </w:pPr>
      <w:r>
        <w:rPr>
          <w:rFonts w:hint="eastAsia" w:ascii="宋体" w:hAnsi="宋体" w:cs="宋体"/>
          <w:i w:val="0"/>
          <w:caps w:val="0"/>
          <w:color w:val="auto"/>
          <w:spacing w:val="0"/>
          <w:sz w:val="24"/>
          <w:szCs w:val="24"/>
          <w:shd w:val="clear" w:color="auto" w:fill="FFFFFF"/>
          <w:lang w:eastAsia="zh-CN"/>
        </w:rPr>
        <w:t>某医院导视系统建设项目采购文件明确本项目不专门面向中小企业采购，规定对应的中小企业划分标准所属行业为“其他未列明行业”，并明确对小微企业报价给予10%的扣除，用扣除后的价格参加评审。项目于2022年6月</w:t>
      </w:r>
      <w:r>
        <w:rPr>
          <w:rFonts w:hint="eastAsia" w:ascii="宋体" w:hAnsi="宋体" w:cs="宋体"/>
          <w:i w:val="0"/>
          <w:caps w:val="0"/>
          <w:color w:val="auto"/>
          <w:spacing w:val="0"/>
          <w:sz w:val="24"/>
          <w:szCs w:val="24"/>
          <w:shd w:val="clear" w:color="auto" w:fill="FFFFFF"/>
          <w:lang w:val="en-US" w:eastAsia="zh-CN"/>
        </w:rPr>
        <w:t>2</w:t>
      </w:r>
      <w:r>
        <w:rPr>
          <w:rFonts w:hint="eastAsia" w:ascii="宋体" w:hAnsi="宋体" w:cs="宋体"/>
          <w:i w:val="0"/>
          <w:caps w:val="0"/>
          <w:color w:val="auto"/>
          <w:spacing w:val="0"/>
          <w:sz w:val="24"/>
          <w:szCs w:val="24"/>
          <w:shd w:val="clear" w:color="auto" w:fill="FFFFFF"/>
          <w:lang w:eastAsia="zh-CN"/>
        </w:rPr>
        <w:t>7日开标，</w:t>
      </w:r>
      <w:r>
        <w:rPr>
          <w:rFonts w:hint="eastAsia" w:ascii="宋体" w:hAnsi="宋体" w:cs="宋体"/>
          <w:i w:val="0"/>
          <w:caps w:val="0"/>
          <w:color w:val="auto"/>
          <w:spacing w:val="0"/>
          <w:sz w:val="24"/>
          <w:szCs w:val="24"/>
          <w:shd w:val="clear" w:color="auto" w:fill="FFFFFF"/>
          <w:lang w:val="en-US" w:eastAsia="zh-CN"/>
        </w:rPr>
        <w:t>一共A</w:t>
      </w:r>
      <w:r>
        <w:rPr>
          <w:rFonts w:hint="eastAsia" w:ascii="宋体" w:hAnsi="宋体" w:cs="宋体"/>
          <w:i w:val="0"/>
          <w:caps w:val="0"/>
          <w:color w:val="auto"/>
          <w:spacing w:val="0"/>
          <w:sz w:val="24"/>
          <w:szCs w:val="24"/>
          <w:shd w:val="clear" w:color="auto" w:fill="FFFFFF"/>
          <w:lang w:eastAsia="zh-CN"/>
        </w:rPr>
        <w:t>、</w:t>
      </w:r>
      <w:r>
        <w:rPr>
          <w:rFonts w:hint="eastAsia" w:ascii="宋体" w:hAnsi="宋体" w:cs="宋体"/>
          <w:i w:val="0"/>
          <w:caps w:val="0"/>
          <w:color w:val="auto"/>
          <w:spacing w:val="0"/>
          <w:sz w:val="24"/>
          <w:szCs w:val="24"/>
          <w:shd w:val="clear" w:color="auto" w:fill="FFFFFF"/>
          <w:lang w:val="en-US" w:eastAsia="zh-CN"/>
        </w:rPr>
        <w:t>B</w:t>
      </w:r>
      <w:r>
        <w:rPr>
          <w:rFonts w:hint="eastAsia" w:ascii="宋体" w:hAnsi="宋体" w:cs="宋体"/>
          <w:i w:val="0"/>
          <w:caps w:val="0"/>
          <w:color w:val="auto"/>
          <w:spacing w:val="0"/>
          <w:sz w:val="24"/>
          <w:szCs w:val="24"/>
          <w:shd w:val="clear" w:color="auto" w:fill="FFFFFF"/>
          <w:lang w:eastAsia="zh-CN"/>
        </w:rPr>
        <w:t>、</w:t>
      </w:r>
      <w:r>
        <w:rPr>
          <w:rFonts w:hint="eastAsia" w:ascii="宋体" w:hAnsi="宋体" w:cs="宋体"/>
          <w:i w:val="0"/>
          <w:caps w:val="0"/>
          <w:color w:val="auto"/>
          <w:spacing w:val="0"/>
          <w:sz w:val="24"/>
          <w:szCs w:val="24"/>
          <w:shd w:val="clear" w:color="auto" w:fill="FFFFFF"/>
          <w:lang w:val="en-US" w:eastAsia="zh-CN"/>
        </w:rPr>
        <w:t>C三</w:t>
      </w:r>
      <w:r>
        <w:rPr>
          <w:rFonts w:hint="eastAsia" w:ascii="宋体" w:hAnsi="宋体" w:cs="宋体"/>
          <w:i w:val="0"/>
          <w:caps w:val="0"/>
          <w:color w:val="auto"/>
          <w:spacing w:val="0"/>
          <w:sz w:val="24"/>
          <w:szCs w:val="24"/>
          <w:shd w:val="clear" w:color="auto" w:fill="FFFFFF"/>
          <w:lang w:eastAsia="zh-CN"/>
        </w:rPr>
        <w:t>家供应商参与投标，开标当天下午发布中标结果公告，第一中标候选人为</w:t>
      </w:r>
      <w:r>
        <w:rPr>
          <w:rFonts w:hint="eastAsia" w:ascii="宋体" w:hAnsi="宋体" w:cs="宋体"/>
          <w:i w:val="0"/>
          <w:caps w:val="0"/>
          <w:color w:val="auto"/>
          <w:spacing w:val="0"/>
          <w:sz w:val="24"/>
          <w:szCs w:val="24"/>
          <w:shd w:val="clear" w:color="auto" w:fill="FFFFFF"/>
          <w:lang w:val="en-US" w:eastAsia="zh-CN"/>
        </w:rPr>
        <w:t>A</w:t>
      </w:r>
      <w:r>
        <w:rPr>
          <w:rFonts w:hint="eastAsia" w:ascii="宋体" w:hAnsi="宋体" w:cs="宋体"/>
          <w:i w:val="0"/>
          <w:caps w:val="0"/>
          <w:color w:val="auto"/>
          <w:spacing w:val="0"/>
          <w:sz w:val="24"/>
          <w:szCs w:val="24"/>
          <w:shd w:val="clear" w:color="auto" w:fill="FFFFFF"/>
          <w:lang w:eastAsia="zh-CN"/>
        </w:rPr>
        <w:t>（得分81.51分）、第二中标候选人为</w:t>
      </w:r>
      <w:r>
        <w:rPr>
          <w:rFonts w:hint="eastAsia" w:ascii="宋体" w:hAnsi="宋体" w:cs="宋体"/>
          <w:i w:val="0"/>
          <w:caps w:val="0"/>
          <w:color w:val="auto"/>
          <w:spacing w:val="0"/>
          <w:sz w:val="24"/>
          <w:szCs w:val="24"/>
          <w:shd w:val="clear" w:color="auto" w:fill="FFFFFF"/>
          <w:lang w:val="en-US" w:eastAsia="zh-CN"/>
        </w:rPr>
        <w:t>B</w:t>
      </w:r>
      <w:r>
        <w:rPr>
          <w:rFonts w:hint="eastAsia" w:ascii="宋体" w:hAnsi="宋体" w:cs="宋体"/>
          <w:i w:val="0"/>
          <w:caps w:val="0"/>
          <w:color w:val="auto"/>
          <w:spacing w:val="0"/>
          <w:sz w:val="24"/>
          <w:szCs w:val="24"/>
          <w:shd w:val="clear" w:color="auto" w:fill="FFFFFF"/>
          <w:lang w:eastAsia="zh-CN"/>
        </w:rPr>
        <w:t>（得分80.73分），第三名为</w:t>
      </w:r>
      <w:r>
        <w:rPr>
          <w:rFonts w:hint="eastAsia" w:ascii="宋体" w:hAnsi="宋体" w:cs="宋体"/>
          <w:i w:val="0"/>
          <w:caps w:val="0"/>
          <w:color w:val="auto"/>
          <w:spacing w:val="0"/>
          <w:sz w:val="24"/>
          <w:szCs w:val="24"/>
          <w:shd w:val="clear" w:color="auto" w:fill="FFFFFF"/>
          <w:lang w:val="en-US" w:eastAsia="zh-CN"/>
        </w:rPr>
        <w:t>C</w:t>
      </w:r>
      <w:r>
        <w:rPr>
          <w:rFonts w:hint="eastAsia" w:ascii="宋体" w:hAnsi="宋体" w:cs="宋体"/>
          <w:i w:val="0"/>
          <w:caps w:val="0"/>
          <w:color w:val="auto"/>
          <w:spacing w:val="0"/>
          <w:sz w:val="24"/>
          <w:szCs w:val="24"/>
          <w:shd w:val="clear" w:color="auto" w:fill="FFFFFF"/>
          <w:lang w:eastAsia="zh-CN"/>
        </w:rPr>
        <w:t>（得分78.74分），3家供应商均享受了小微企业10%的价格扣除优惠</w:t>
      </w:r>
      <w:r>
        <w:rPr>
          <w:rFonts w:hint="eastAsia" w:ascii="宋体" w:hAnsi="宋体" w:cs="宋体"/>
          <w:i w:val="0"/>
          <w:caps w:val="0"/>
          <w:color w:val="auto"/>
          <w:spacing w:val="0"/>
          <w:sz w:val="24"/>
          <w:szCs w:val="24"/>
          <w:shd w:val="clear" w:color="auto" w:fill="FFFFFF"/>
          <w:lang w:val="en-US" w:eastAsia="zh-CN"/>
        </w:rPr>
        <w:t xml:space="preserve"> 。中标结果公示的</w:t>
      </w:r>
      <w:r>
        <w:rPr>
          <w:rFonts w:hint="eastAsia" w:ascii="宋体" w:hAnsi="宋体" w:cs="宋体"/>
          <w:i w:val="0"/>
          <w:caps w:val="0"/>
          <w:color w:val="auto"/>
          <w:spacing w:val="0"/>
          <w:sz w:val="24"/>
          <w:szCs w:val="24"/>
          <w:shd w:val="clear" w:color="auto" w:fill="FFFFFF"/>
          <w:lang w:eastAsia="zh-CN"/>
        </w:rPr>
        <w:t>附件</w:t>
      </w:r>
      <w:r>
        <w:rPr>
          <w:rFonts w:hint="eastAsia" w:ascii="宋体" w:hAnsi="宋体" w:cs="宋体"/>
          <w:i w:val="0"/>
          <w:caps w:val="0"/>
          <w:color w:val="auto"/>
          <w:spacing w:val="0"/>
          <w:sz w:val="24"/>
          <w:szCs w:val="24"/>
          <w:shd w:val="clear" w:color="auto" w:fill="FFFFFF"/>
          <w:lang w:val="en-US" w:eastAsia="zh-CN"/>
        </w:rPr>
        <w:t>A</w:t>
      </w:r>
      <w:r>
        <w:rPr>
          <w:rFonts w:hint="eastAsia" w:ascii="宋体" w:hAnsi="宋体" w:cs="宋体"/>
          <w:i w:val="0"/>
          <w:caps w:val="0"/>
          <w:color w:val="auto"/>
          <w:spacing w:val="0"/>
          <w:sz w:val="24"/>
          <w:szCs w:val="24"/>
          <w:shd w:val="clear" w:color="auto" w:fill="FFFFFF"/>
          <w:lang w:eastAsia="zh-CN"/>
        </w:rPr>
        <w:t>提供的《中小企业声明函》显示“（某导视系统建设项目），属于（广告服务业）；制造商为（</w:t>
      </w:r>
      <w:r>
        <w:rPr>
          <w:rFonts w:hint="eastAsia" w:ascii="宋体" w:hAnsi="宋体" w:cs="宋体"/>
          <w:i w:val="0"/>
          <w:caps w:val="0"/>
          <w:color w:val="auto"/>
          <w:spacing w:val="0"/>
          <w:sz w:val="24"/>
          <w:szCs w:val="24"/>
          <w:shd w:val="clear" w:color="auto" w:fill="FFFFFF"/>
          <w:lang w:val="en-US" w:eastAsia="zh-CN"/>
        </w:rPr>
        <w:t>A</w:t>
      </w:r>
      <w:r>
        <w:rPr>
          <w:rFonts w:hint="eastAsia" w:ascii="宋体" w:hAnsi="宋体" w:cs="宋体"/>
          <w:i w:val="0"/>
          <w:caps w:val="0"/>
          <w:color w:val="auto"/>
          <w:spacing w:val="0"/>
          <w:sz w:val="24"/>
          <w:szCs w:val="24"/>
          <w:shd w:val="clear" w:color="auto" w:fill="FFFFFF"/>
          <w:lang w:eastAsia="zh-CN"/>
        </w:rPr>
        <w:t>），从业人员6人，营业收入为180万元，资产总额为60万元，属于微型企业”。供应商</w:t>
      </w:r>
      <w:r>
        <w:rPr>
          <w:rFonts w:hint="eastAsia" w:ascii="宋体" w:hAnsi="宋体" w:cs="宋体"/>
          <w:i w:val="0"/>
          <w:caps w:val="0"/>
          <w:color w:val="auto"/>
          <w:spacing w:val="0"/>
          <w:sz w:val="24"/>
          <w:szCs w:val="24"/>
          <w:shd w:val="clear" w:color="auto" w:fill="FFFFFF"/>
          <w:lang w:val="en-US" w:eastAsia="zh-CN"/>
        </w:rPr>
        <w:t>B于2022年6月29日提出质疑，认为</w:t>
      </w:r>
      <w:r>
        <w:rPr>
          <w:rFonts w:hint="eastAsia" w:ascii="宋体" w:hAnsi="宋体" w:cs="宋体"/>
          <w:i w:val="0"/>
          <w:caps w:val="0"/>
          <w:color w:val="auto"/>
          <w:spacing w:val="0"/>
          <w:sz w:val="24"/>
          <w:szCs w:val="24"/>
          <w:shd w:val="clear" w:color="auto" w:fill="FFFFFF"/>
          <w:lang w:eastAsia="zh-CN"/>
        </w:rPr>
        <w:t>中标单位</w:t>
      </w:r>
      <w:r>
        <w:rPr>
          <w:rFonts w:hint="eastAsia" w:ascii="宋体" w:hAnsi="宋体" w:cs="宋体"/>
          <w:i w:val="0"/>
          <w:caps w:val="0"/>
          <w:color w:val="auto"/>
          <w:spacing w:val="0"/>
          <w:sz w:val="24"/>
          <w:szCs w:val="24"/>
          <w:shd w:val="clear" w:color="auto" w:fill="FFFFFF"/>
          <w:lang w:val="en-US" w:eastAsia="zh-CN"/>
        </w:rPr>
        <w:t>A</w:t>
      </w:r>
      <w:r>
        <w:rPr>
          <w:rFonts w:hint="eastAsia" w:ascii="宋体" w:hAnsi="宋体" w:cs="宋体"/>
          <w:i w:val="0"/>
          <w:caps w:val="0"/>
          <w:color w:val="auto"/>
          <w:spacing w:val="0"/>
          <w:sz w:val="24"/>
          <w:szCs w:val="24"/>
          <w:shd w:val="clear" w:color="auto" w:fill="FFFFFF"/>
          <w:lang w:eastAsia="zh-CN"/>
        </w:rPr>
        <w:t>未按要求提供《中小企业声明函》，不应享受中小企业扶持政策。《关于印发中小企业划型标准规定的通知》（工信部联企业</w:t>
      </w:r>
      <w:r>
        <w:rPr>
          <w:rFonts w:hint="default" w:ascii="宋体" w:hAnsi="宋体" w:cs="宋体"/>
          <w:i w:val="0"/>
          <w:caps w:val="0"/>
          <w:color w:val="auto"/>
          <w:spacing w:val="0"/>
          <w:sz w:val="24"/>
          <w:szCs w:val="24"/>
          <w:shd w:val="clear" w:color="auto" w:fill="FFFFFF"/>
          <w:lang w:eastAsia="zh-CN"/>
        </w:rPr>
        <w:t>〔2011〕</w:t>
      </w:r>
      <w:r>
        <w:rPr>
          <w:rFonts w:hint="default" w:ascii="宋体" w:hAnsi="宋体" w:cs="宋体"/>
          <w:i w:val="0"/>
          <w:caps w:val="0"/>
          <w:color w:val="auto"/>
          <w:spacing w:val="0"/>
          <w:sz w:val="24"/>
          <w:szCs w:val="24"/>
          <w:shd w:val="clear" w:color="auto" w:fill="FFFFFF"/>
          <w:lang w:val="en-US" w:eastAsia="zh-CN"/>
        </w:rPr>
        <w:t>300</w:t>
      </w:r>
      <w:r>
        <w:rPr>
          <w:rFonts w:hint="default" w:ascii="宋体" w:hAnsi="宋体" w:cs="宋体"/>
          <w:i w:val="0"/>
          <w:caps w:val="0"/>
          <w:color w:val="auto"/>
          <w:spacing w:val="0"/>
          <w:sz w:val="24"/>
          <w:szCs w:val="24"/>
          <w:shd w:val="clear" w:color="auto" w:fill="FFFFFF"/>
          <w:lang w:eastAsia="zh-CN"/>
        </w:rPr>
        <w:t>号）文件规定的行业类型一共十六种，</w:t>
      </w:r>
      <w:r>
        <w:rPr>
          <w:rFonts w:hint="eastAsia" w:ascii="宋体" w:hAnsi="宋体" w:cs="宋体"/>
          <w:i w:val="0"/>
          <w:caps w:val="0"/>
          <w:color w:val="auto"/>
          <w:spacing w:val="0"/>
          <w:sz w:val="24"/>
          <w:szCs w:val="24"/>
          <w:shd w:val="clear" w:color="auto" w:fill="FFFFFF"/>
          <w:lang w:eastAsia="zh-CN"/>
        </w:rPr>
        <w:t>不</w:t>
      </w:r>
      <w:r>
        <w:rPr>
          <w:rFonts w:hint="default" w:ascii="宋体" w:hAnsi="宋体" w:cs="宋体"/>
          <w:i w:val="0"/>
          <w:caps w:val="0"/>
          <w:color w:val="auto"/>
          <w:spacing w:val="0"/>
          <w:sz w:val="24"/>
          <w:szCs w:val="24"/>
          <w:shd w:val="clear" w:color="auto" w:fill="FFFFFF"/>
          <w:lang w:eastAsia="zh-CN"/>
        </w:rPr>
        <w:t>存在</w:t>
      </w:r>
      <w:r>
        <w:rPr>
          <w:rFonts w:hint="eastAsia" w:ascii="宋体" w:hAnsi="宋体" w:cs="宋体"/>
          <w:i w:val="0"/>
          <w:caps w:val="0"/>
          <w:color w:val="auto"/>
          <w:spacing w:val="0"/>
          <w:sz w:val="24"/>
          <w:szCs w:val="24"/>
          <w:shd w:val="clear" w:color="auto" w:fill="FFFFFF"/>
          <w:lang w:val="en-US" w:eastAsia="zh-CN"/>
        </w:rPr>
        <w:t>A</w:t>
      </w:r>
      <w:r>
        <w:rPr>
          <w:rFonts w:hint="default" w:ascii="宋体" w:hAnsi="宋体" w:cs="宋体"/>
          <w:i w:val="0"/>
          <w:caps w:val="0"/>
          <w:color w:val="auto"/>
          <w:spacing w:val="0"/>
          <w:sz w:val="24"/>
          <w:szCs w:val="24"/>
          <w:shd w:val="clear" w:color="auto" w:fill="FFFFFF"/>
          <w:lang w:eastAsia="zh-CN"/>
        </w:rPr>
        <w:t>公司提供的广告服务行业</w:t>
      </w:r>
      <w:r>
        <w:rPr>
          <w:rFonts w:hint="eastAsia" w:ascii="宋体" w:hAnsi="宋体" w:cs="宋体"/>
          <w:i w:val="0"/>
          <w:caps w:val="0"/>
          <w:color w:val="auto"/>
          <w:spacing w:val="0"/>
          <w:sz w:val="24"/>
          <w:szCs w:val="24"/>
          <w:shd w:val="clear" w:color="auto" w:fill="FFFFFF"/>
          <w:lang w:eastAsia="zh-CN"/>
        </w:rPr>
        <w:t>。要求修正</w:t>
      </w:r>
      <w:r>
        <w:rPr>
          <w:rFonts w:hint="eastAsia" w:ascii="宋体" w:hAnsi="宋体" w:cs="宋体"/>
          <w:i w:val="0"/>
          <w:caps w:val="0"/>
          <w:color w:val="auto"/>
          <w:spacing w:val="0"/>
          <w:sz w:val="24"/>
          <w:szCs w:val="24"/>
          <w:shd w:val="clear" w:color="auto" w:fill="FFFFFF"/>
          <w:lang w:val="en-US" w:eastAsia="zh-CN"/>
        </w:rPr>
        <w:t>A</w:t>
      </w:r>
      <w:r>
        <w:rPr>
          <w:rFonts w:hint="eastAsia" w:ascii="宋体" w:hAnsi="宋体" w:cs="宋体"/>
          <w:i w:val="0"/>
          <w:caps w:val="0"/>
          <w:color w:val="auto"/>
          <w:spacing w:val="0"/>
          <w:sz w:val="24"/>
          <w:szCs w:val="24"/>
          <w:shd w:val="clear" w:color="auto" w:fill="FFFFFF"/>
          <w:lang w:eastAsia="zh-CN"/>
        </w:rPr>
        <w:t>的价格得分，更正中标结果。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i w:val="0"/>
          <w:caps w:val="0"/>
          <w:color w:val="auto"/>
          <w:spacing w:val="0"/>
          <w:sz w:val="24"/>
          <w:szCs w:val="24"/>
          <w:shd w:val="clear" w:color="auto" w:fill="FFFFFF"/>
          <w:lang w:val="en-US" w:eastAsia="zh-CN"/>
        </w:rPr>
      </w:pPr>
      <w:r>
        <w:rPr>
          <w:rFonts w:hint="eastAsia" w:ascii="宋体" w:hAnsi="宋体" w:cs="宋体"/>
          <w:i w:val="0"/>
          <w:caps w:val="0"/>
          <w:color w:val="auto"/>
          <w:spacing w:val="0"/>
          <w:sz w:val="24"/>
          <w:szCs w:val="24"/>
          <w:shd w:val="clear" w:color="auto" w:fill="FFFFFF"/>
          <w:lang w:val="en-US" w:eastAsia="zh-CN"/>
        </w:rPr>
        <w:t>（本项目供应商A的《中小企业声明函》中除了所属行业书写错误，其他数据均为真实，且按“其他未列明行业”属于微型企业）。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cs="宋体"/>
          <w:i w:val="0"/>
          <w:caps w:val="0"/>
          <w:color w:val="auto"/>
          <w:spacing w:val="0"/>
          <w:sz w:val="24"/>
          <w:szCs w:val="24"/>
          <w:shd w:val="clear" w:color="auto" w:fill="FFFFFF"/>
          <w:lang w:val="en-US" w:eastAsia="zh-CN"/>
        </w:rPr>
      </w:pPr>
      <w:r>
        <w:rPr>
          <w:rFonts w:hint="eastAsia" w:ascii="宋体" w:hAnsi="宋体" w:cs="宋体"/>
          <w:i w:val="0"/>
          <w:caps w:val="0"/>
          <w:color w:val="auto"/>
          <w:spacing w:val="0"/>
          <w:sz w:val="24"/>
          <w:szCs w:val="24"/>
          <w:shd w:val="clear" w:color="auto" w:fill="FFFFFF"/>
          <w:lang w:eastAsia="zh-CN"/>
        </w:rPr>
        <w:t>你作为采购代理机构受采购人委托，请拟一份质疑答复回复</w:t>
      </w:r>
      <w:r>
        <w:rPr>
          <w:rFonts w:hint="eastAsia" w:ascii="宋体" w:hAnsi="宋体" w:eastAsia="宋体" w:cs="宋体"/>
          <w:i w:val="0"/>
          <w:caps w:val="0"/>
          <w:color w:val="auto"/>
          <w:spacing w:val="0"/>
          <w:sz w:val="24"/>
          <w:szCs w:val="24"/>
          <w:shd w:val="clear" w:color="auto" w:fill="FFFFFF"/>
          <w:lang w:eastAsia="zh-CN"/>
        </w:rPr>
        <w:t>供应商</w:t>
      </w:r>
      <w:r>
        <w:rPr>
          <w:rFonts w:hint="eastAsia" w:ascii="宋体" w:hAnsi="宋体" w:cs="宋体"/>
          <w:i w:val="0"/>
          <w:caps w:val="0"/>
          <w:color w:val="auto"/>
          <w:spacing w:val="0"/>
          <w:sz w:val="24"/>
          <w:szCs w:val="24"/>
          <w:shd w:val="clear" w:color="auto" w:fill="FFFFFF"/>
          <w:lang w:val="en-US" w:eastAsia="zh-CN"/>
        </w:rPr>
        <w:t>B。</w:t>
      </w:r>
    </w:p>
    <w:p>
      <w:pPr>
        <w:rPr>
          <w:rFonts w:asciiTheme="minorEastAsia" w:hAnsiTheme="minorEastAsia"/>
          <w:b/>
          <w:sz w:val="24"/>
          <w:szCs w:val="24"/>
        </w:rPr>
      </w:pPr>
      <w:r>
        <w:rPr>
          <w:rFonts w:asciiTheme="minorEastAsia" w:hAnsiTheme="minorEastAsia"/>
          <w:b/>
          <w:sz w:val="24"/>
          <w:szCs w:val="24"/>
        </w:rPr>
        <w:br w:type="page"/>
      </w:r>
    </w:p>
    <w:p>
      <w:pPr>
        <w:keepNext w:val="0"/>
        <w:keepLines w:val="0"/>
        <w:pageBreakBefore w:val="0"/>
        <w:kinsoku/>
        <w:wordWrap/>
        <w:overflowPunct/>
        <w:topLinePunct w:val="0"/>
        <w:autoSpaceDE/>
        <w:autoSpaceDN/>
        <w:bidi w:val="0"/>
        <w:adjustRightInd w:val="0"/>
        <w:snapToGrid w:val="0"/>
        <w:ind w:right="0" w:firstLine="0" w:firstLineChars="0"/>
        <w:jc w:val="center"/>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政府采购文件及采购流程相关知识</w:t>
      </w:r>
      <w:r>
        <w:rPr>
          <w:rFonts w:hint="eastAsia" w:ascii="宋体" w:hAnsi="宋体" w:eastAsia="宋体" w:cs="宋体"/>
          <w:b/>
          <w:color w:val="auto"/>
          <w:sz w:val="24"/>
          <w:szCs w:val="24"/>
          <w:highlight w:val="none"/>
        </w:rPr>
        <w:t>测试</w:t>
      </w:r>
      <w:r>
        <w:rPr>
          <w:rFonts w:hint="eastAsia" w:ascii="宋体" w:hAnsi="宋体" w:eastAsia="宋体" w:cs="宋体"/>
          <w:b/>
          <w:color w:val="auto"/>
          <w:sz w:val="24"/>
          <w:szCs w:val="24"/>
          <w:highlight w:val="none"/>
          <w:lang w:eastAsia="zh-CN"/>
        </w:rPr>
        <w:t>题</w:t>
      </w:r>
    </w:p>
    <w:p>
      <w:pPr>
        <w:pStyle w:val="10"/>
        <w:wordWrap w:val="0"/>
        <w:ind w:left="0" w:leftChars="0" w:firstLine="0" w:firstLineChars="0"/>
        <w:jc w:val="right"/>
        <w:rPr>
          <w:rFonts w:hint="eastAsia" w:eastAsia="仿宋_GB2312"/>
          <w:lang w:val="en-US" w:eastAsia="zh-CN"/>
        </w:rPr>
      </w:pPr>
      <w:r>
        <w:rPr>
          <w:rFonts w:hint="eastAsia"/>
          <w:lang w:val="en-US" w:eastAsia="zh-CN"/>
        </w:rPr>
        <w:t>命题人：邓丽敏</w:t>
      </w:r>
    </w:p>
    <w:p>
      <w:pPr>
        <w:keepNext w:val="0"/>
        <w:keepLines w:val="0"/>
        <w:pageBreakBefore w:val="0"/>
        <w:numPr>
          <w:ilvl w:val="0"/>
          <w:numId w:val="0"/>
        </w:numPr>
        <w:kinsoku/>
        <w:wordWrap/>
        <w:overflowPunct/>
        <w:topLinePunct w:val="0"/>
        <w:autoSpaceDE/>
        <w:autoSpaceDN/>
        <w:bidi w:val="0"/>
        <w:adjustRightInd w:val="0"/>
        <w:snapToGrid w:val="0"/>
        <w:spacing w:line="400" w:lineRule="exact"/>
        <w:ind w:right="0" w:rightChars="0"/>
        <w:textAlignment w:val="auto"/>
        <w:rPr>
          <w:rFonts w:hint="eastAsia" w:ascii="宋体" w:hAnsi="宋体" w:eastAsia="宋体" w:cs="宋体"/>
          <w:color w:val="auto"/>
          <w:kern w:val="24"/>
          <w:sz w:val="24"/>
          <w:szCs w:val="24"/>
          <w:highlight w:val="none"/>
          <w:lang w:val="en-US" w:eastAsia="zh-CN" w:bidi="ar-SA"/>
        </w:rPr>
      </w:pPr>
      <w:r>
        <w:rPr>
          <w:rFonts w:hint="eastAsia" w:ascii="宋体" w:hAnsi="宋体" w:eastAsia="宋体" w:cs="宋体"/>
          <w:b/>
          <w:bCs/>
          <w:color w:val="auto"/>
          <w:kern w:val="24"/>
          <w:sz w:val="24"/>
          <w:szCs w:val="24"/>
          <w:highlight w:val="none"/>
          <w:lang w:val="en-US" w:eastAsia="zh-CN" w:bidi="ar-SA"/>
        </w:rPr>
        <w:t>一、不定项选择题</w:t>
      </w: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以下采购流程正确的是: (   )</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、采购预算－采购需求调查</w:t>
      </w:r>
      <w:r>
        <w:rPr>
          <w:rFonts w:hint="eastAsia" w:ascii="宋体" w:hAnsi="宋体" w:eastAsia="宋体" w:cs="宋体"/>
          <w:color w:val="auto"/>
          <w:sz w:val="24"/>
          <w:szCs w:val="24"/>
          <w:highlight w:val="none"/>
          <w:lang w:val="en-US" w:eastAsia="zh-CN"/>
        </w:rPr>
        <w:t>和审查</w:t>
      </w:r>
      <w:r>
        <w:rPr>
          <w:rFonts w:hint="eastAsia" w:ascii="宋体" w:hAnsi="宋体" w:eastAsia="宋体" w:cs="宋体"/>
          <w:color w:val="auto"/>
          <w:sz w:val="24"/>
          <w:szCs w:val="24"/>
          <w:highlight w:val="none"/>
          <w:lang w:eastAsia="zh-CN"/>
        </w:rPr>
        <w:t>－采购意向公告－采购计划－采购公告</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、采购需求调查</w:t>
      </w:r>
      <w:r>
        <w:rPr>
          <w:rFonts w:hint="eastAsia" w:ascii="宋体" w:hAnsi="宋体" w:eastAsia="宋体" w:cs="宋体"/>
          <w:color w:val="auto"/>
          <w:sz w:val="24"/>
          <w:szCs w:val="24"/>
          <w:highlight w:val="none"/>
          <w:lang w:val="en-US" w:eastAsia="zh-CN"/>
        </w:rPr>
        <w:t>和审查</w:t>
      </w:r>
      <w:r>
        <w:rPr>
          <w:rFonts w:hint="eastAsia" w:ascii="宋体" w:hAnsi="宋体" w:eastAsia="宋体" w:cs="宋体"/>
          <w:color w:val="auto"/>
          <w:sz w:val="24"/>
          <w:szCs w:val="24"/>
          <w:highlight w:val="none"/>
          <w:lang w:eastAsia="zh-CN"/>
        </w:rPr>
        <w:t>－采购预算－采购意向公告－采购计划－采购公告</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、采购需求调查</w:t>
      </w:r>
      <w:r>
        <w:rPr>
          <w:rFonts w:hint="eastAsia" w:ascii="宋体" w:hAnsi="宋体" w:eastAsia="宋体" w:cs="宋体"/>
          <w:color w:val="auto"/>
          <w:sz w:val="24"/>
          <w:szCs w:val="24"/>
          <w:highlight w:val="none"/>
          <w:lang w:val="en-US" w:eastAsia="zh-CN"/>
        </w:rPr>
        <w:t>和审查</w:t>
      </w:r>
      <w:r>
        <w:rPr>
          <w:rFonts w:hint="eastAsia" w:ascii="宋体" w:hAnsi="宋体" w:eastAsia="宋体" w:cs="宋体"/>
          <w:color w:val="auto"/>
          <w:sz w:val="24"/>
          <w:szCs w:val="24"/>
          <w:highlight w:val="none"/>
          <w:lang w:eastAsia="zh-CN"/>
        </w:rPr>
        <w:t>－采购意向公告－采购预算－采购计划－采购公告</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lang w:eastAsia="zh-CN"/>
        </w:rPr>
        <w:t>、采购预算－采购需求调查</w:t>
      </w:r>
      <w:r>
        <w:rPr>
          <w:rFonts w:hint="eastAsia" w:ascii="宋体" w:hAnsi="宋体" w:eastAsia="宋体" w:cs="宋体"/>
          <w:color w:val="auto"/>
          <w:sz w:val="24"/>
          <w:szCs w:val="24"/>
          <w:highlight w:val="none"/>
          <w:lang w:val="en-US" w:eastAsia="zh-CN"/>
        </w:rPr>
        <w:t>和审查</w:t>
      </w:r>
      <w:r>
        <w:rPr>
          <w:rFonts w:hint="eastAsia" w:ascii="宋体" w:hAnsi="宋体" w:eastAsia="宋体" w:cs="宋体"/>
          <w:color w:val="auto"/>
          <w:sz w:val="24"/>
          <w:szCs w:val="24"/>
          <w:highlight w:val="none"/>
          <w:lang w:eastAsia="zh-CN"/>
        </w:rPr>
        <w:t>－采购计划－采购意向公告－采购公告</w:t>
      </w:r>
    </w:p>
    <w:p>
      <w:pPr>
        <w:pStyle w:val="10"/>
        <w:keepNext w:val="0"/>
        <w:keepLines w:val="0"/>
        <w:pageBreakBefore w:val="0"/>
        <w:kinsoku/>
        <w:wordWrap/>
        <w:overflowPunct/>
        <w:topLinePunct w:val="0"/>
        <w:autoSpaceDE/>
        <w:autoSpaceDN/>
        <w:bidi w:val="0"/>
        <w:adjustRightInd w:val="0"/>
        <w:snapToGrid w:val="0"/>
        <w:ind w:right="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采购项目开标结束后，（   ）依法对投标人的资格进行审查。</w:t>
      </w:r>
    </w:p>
    <w:p>
      <w:pPr>
        <w:keepNext w:val="0"/>
        <w:keepLines w:val="0"/>
        <w:pageBreakBefore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A、评标委员会</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B、采购人组织评审专家</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C、采购代理机构组织评审专家</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D、采购人或采购代理机构</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投标文件中开标一览表（报价表）内容与投标文件中相应内容不一致的，以（  ）为准。</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开标一览表（报价表）</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、明细表</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、汇总表</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D、投标文件中相应内容</w:t>
      </w:r>
    </w:p>
    <w:p>
      <w:pPr>
        <w:pStyle w:val="10"/>
        <w:keepNext w:val="0"/>
        <w:keepLines w:val="0"/>
        <w:pageBreakBefore w:val="0"/>
        <w:kinsoku/>
        <w:wordWrap/>
        <w:overflowPunct/>
        <w:topLinePunct w:val="0"/>
        <w:autoSpaceDE/>
        <w:autoSpaceDN/>
        <w:bidi w:val="0"/>
        <w:adjustRightInd w:val="0"/>
        <w:snapToGrid w:val="0"/>
        <w:ind w:right="0" w:firstLine="0" w:firstLineChars="0"/>
        <w:textAlignment w:val="auto"/>
        <w:rPr>
          <w:rFonts w:hint="eastAsia" w:ascii="宋体" w:hAnsi="宋体" w:eastAsia="宋体" w:cs="宋体"/>
          <w:sz w:val="24"/>
          <w:szCs w:val="24"/>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采购代理机构应当在中标人确定之日起（  ）内将中标结果公告。</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2日</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val="en-US" w:eastAsia="zh-CN"/>
        </w:rPr>
        <w:t>2个工作日</w:t>
      </w:r>
    </w:p>
    <w:p>
      <w:pPr>
        <w:pStyle w:val="10"/>
        <w:keepNext w:val="0"/>
        <w:keepLines w:val="0"/>
        <w:pageBreakBefore w:val="0"/>
        <w:kinsoku/>
        <w:wordWrap/>
        <w:overflowPunct/>
        <w:topLinePunct w:val="0"/>
        <w:autoSpaceDE/>
        <w:autoSpaceDN/>
        <w:bidi w:val="0"/>
        <w:adjustRightInd w:val="0"/>
        <w:snapToGrid w:val="0"/>
        <w:spacing w:line="400" w:lineRule="exact"/>
        <w:ind w:left="0" w:leftChars="0"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5个工作日</w:t>
      </w:r>
    </w:p>
    <w:p>
      <w:pPr>
        <w:pStyle w:val="10"/>
        <w:keepNext w:val="0"/>
        <w:keepLines w:val="0"/>
        <w:pageBreakBefore w:val="0"/>
        <w:kinsoku/>
        <w:wordWrap/>
        <w:overflowPunct/>
        <w:topLinePunct w:val="0"/>
        <w:autoSpaceDE/>
        <w:autoSpaceDN/>
        <w:bidi w:val="0"/>
        <w:adjustRightInd w:val="0"/>
        <w:snapToGrid w:val="0"/>
        <w:spacing w:line="400" w:lineRule="exact"/>
        <w:ind w:left="0" w:leftChars="0"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D、5日</w:t>
      </w:r>
    </w:p>
    <w:p>
      <w:pPr>
        <w:pStyle w:val="10"/>
        <w:keepNext w:val="0"/>
        <w:keepLines w:val="0"/>
        <w:pageBreakBefore w:val="0"/>
        <w:kinsoku/>
        <w:wordWrap/>
        <w:overflowPunct/>
        <w:topLinePunct w:val="0"/>
        <w:autoSpaceDE/>
        <w:autoSpaceDN/>
        <w:bidi w:val="0"/>
        <w:adjustRightInd w:val="0"/>
        <w:snapToGrid w:val="0"/>
        <w:spacing w:line="400" w:lineRule="exact"/>
        <w:ind w:left="0" w:leftChars="0" w:right="0" w:firstLine="0" w:firstLineChars="0"/>
        <w:textAlignment w:val="auto"/>
        <w:rPr>
          <w:rFonts w:hint="eastAsia" w:ascii="宋体" w:hAnsi="宋体" w:eastAsia="宋体" w:cs="宋体"/>
          <w:color w:val="auto"/>
          <w:sz w:val="24"/>
          <w:szCs w:val="24"/>
          <w:highlight w:val="none"/>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5.采购文件（  ）要求供应商在法定质疑期限内一次性提出针对同一采购程序环节的质疑或投诉。</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A、必须</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B、应当</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C、可以</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D、不得</w:t>
      </w: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6.通过自行选定评审专家的，应当（  ）。</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A、经采购人的本级财政部门同意。</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B、经采购人的主管预算单位同意。</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C、经采购人同意。</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D、经采购代理机构同意。</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某单位采购面向社会公众提供的社会服务项目，预算金额为500万元，采购方式为竞争性谈判，谈判小组应由（   ）人以上单数组成。</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A、 3            </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 5</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 7</w:t>
      </w:r>
    </w:p>
    <w:p>
      <w:pPr>
        <w:pStyle w:val="10"/>
        <w:keepNext w:val="0"/>
        <w:keepLines w:val="0"/>
        <w:pageBreakBefore w:val="0"/>
        <w:kinsoku/>
        <w:wordWrap/>
        <w:overflowPunct/>
        <w:topLinePunct w:val="0"/>
        <w:autoSpaceDE/>
        <w:autoSpaceDN/>
        <w:bidi w:val="0"/>
        <w:adjustRightInd w:val="0"/>
        <w:snapToGrid w:val="0"/>
        <w:ind w:right="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项目实行竞争性谈判采购的，从竞争性谈判文件发出之日起至供应商提交首次响应文件截止之日止不得少于（   ） 个工作日。项目拟采用单一来源采购方式的，应当在省级以上财政部门指定媒体上公示不少于（   ） 个工作日。项目实行竞争性磋商采购的，从竞争性磋商文件发出之日起至供应商提交首次响应文件截止之日止不得少于 （   ）日。项目实行询价采购的，从询价通知书发出之日起至供应商提交响应文件截止之日止不得少于 （   ）个工作日。货物和服务项目实行招标方式采购的，自招标文件开始发出之日起至投标人提交投标文件截止之日止，不得少于（　　）日。</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 3、5、10、3、20</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 3、5、5、3、20</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C、 5、3、10、5、20   </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D、 5、3、5、5、20 </w:t>
      </w:r>
    </w:p>
    <w:p>
      <w:pPr>
        <w:pStyle w:val="10"/>
        <w:keepNext w:val="0"/>
        <w:keepLines w:val="0"/>
        <w:pageBreakBefore w:val="0"/>
        <w:kinsoku/>
        <w:wordWrap/>
        <w:overflowPunct/>
        <w:topLinePunct w:val="0"/>
        <w:autoSpaceDE/>
        <w:autoSpaceDN/>
        <w:bidi w:val="0"/>
        <w:adjustRightInd w:val="0"/>
        <w:snapToGrid w:val="0"/>
        <w:ind w:right="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竞争性谈判采购方式与询价采购方式有下列哪点不同（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A、成立不少于3人的单数谈判小组，其中专家不少于总数的2/3</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B、确定成交供应商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C、竞争性谈判可以进行二次报价；询价只能</w:t>
      </w:r>
      <w:r>
        <w:t>一次报出不得更改的价格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D、筛选的不少于3家供应商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color w:val="auto"/>
          <w:kern w:val="2"/>
          <w:sz w:val="24"/>
          <w:szCs w:val="24"/>
          <w:highlight w:val="none"/>
          <w:lang w:val="en-US" w:eastAsia="zh-CN" w:bidi="ar-SA"/>
        </w:rPr>
        <w:t>招标文件澄清或者修改的内容可能影响投标文件编制的，采购人或者采购代理机构应当在投标截止时间至少(    )前，以书面形式通知所有获取招标文件的潜在投标人。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A.5个工作日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B.10个工作日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C.15日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D.15个工作日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leftChars="0" w:right="0" w:rightChars="0" w:firstLine="0" w:firstLineChars="0"/>
        <w:textAlignment w:val="auto"/>
        <w:rPr>
          <w:rFonts w:hint="eastAsia" w:ascii="宋体" w:hAnsi="宋体" w:eastAsia="宋体" w:cs="宋体"/>
          <w:i w:val="0"/>
          <w:caps w:val="0"/>
          <w:color w:val="000000"/>
          <w:spacing w:val="0"/>
          <w:sz w:val="24"/>
          <w:szCs w:val="24"/>
          <w:shd w:val="clear" w:fill="FFFFFF"/>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color w:val="auto"/>
          <w:kern w:val="2"/>
          <w:sz w:val="24"/>
          <w:szCs w:val="24"/>
          <w:highlight w:val="none"/>
          <w:lang w:val="en-US" w:eastAsia="zh-CN" w:bidi="ar-SA"/>
        </w:rPr>
        <w:t>评审专家库中相关专家数量不能保证随机抽取需要的,采购人或者采购代理机构可以(       )。</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A. 在评审专家库内直接确定相关评审专家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B. 在评审专家库外自行选择相应专业领域的评审专家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C. 推荐符合条件的人员,经审核选聘入库后再随机抽取使用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D. 增加采购人代表名额，补足评审委员会人数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leftChars="0" w:right="0" w:rightChars="0" w:firstLine="0" w:firstLineChars="0"/>
        <w:textAlignment w:val="auto"/>
        <w:rPr>
          <w:rFonts w:hint="eastAsia" w:ascii="宋体" w:hAnsi="宋体" w:eastAsia="宋体" w:cs="宋体"/>
          <w:i w:val="0"/>
          <w:caps w:val="0"/>
          <w:color w:val="000000"/>
          <w:spacing w:val="0"/>
          <w:sz w:val="24"/>
          <w:szCs w:val="24"/>
          <w:shd w:val="clear" w:fill="FFFFFF"/>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i w:val="0"/>
          <w:caps w:val="0"/>
          <w:color w:val="000000"/>
          <w:spacing w:val="0"/>
          <w:sz w:val="24"/>
          <w:szCs w:val="24"/>
          <w:shd w:val="clear" w:fill="FFFFFF"/>
          <w:lang w:val="en-US" w:eastAsia="zh-CN"/>
        </w:rPr>
        <w:t>人与中标、成交供应商应当在中标、成交通知书发出之日起</w:t>
      </w: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lang w:eastAsia="zh-CN"/>
        </w:rPr>
        <w:t>日内按照采购文件确定的事项签订政府采购合同，在自签订之日起（</w:t>
      </w:r>
      <w:r>
        <w:rPr>
          <w:rFonts w:hint="eastAsia" w:ascii="宋体" w:hAnsi="宋体" w:eastAsia="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lang w:eastAsia="zh-CN"/>
        </w:rPr>
        <w:t>）个工作日内将合同副本进行公告</w:t>
      </w:r>
      <w:r>
        <w:rPr>
          <w:rFonts w:hint="eastAsia" w:ascii="宋体" w:hAnsi="宋体" w:eastAsia="宋体" w:cs="宋体"/>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xml:space="preserve">A. </w:t>
      </w:r>
      <w:r>
        <w:rPr>
          <w:rFonts w:hint="eastAsia" w:ascii="宋体" w:hAnsi="宋体" w:eastAsia="宋体" w:cs="宋体"/>
          <w:i w:val="0"/>
          <w:caps w:val="0"/>
          <w:color w:val="000000"/>
          <w:spacing w:val="0"/>
          <w:sz w:val="24"/>
          <w:szCs w:val="24"/>
          <w:shd w:val="clear" w:fill="FFFFFF"/>
          <w:lang w:val="en-US" w:eastAsia="zh-CN"/>
        </w:rPr>
        <w:t>20，2</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xml:space="preserve">B. </w:t>
      </w:r>
      <w:r>
        <w:rPr>
          <w:rFonts w:hint="eastAsia" w:ascii="宋体" w:hAnsi="宋体" w:eastAsia="宋体" w:cs="宋体"/>
          <w:i w:val="0"/>
          <w:caps w:val="0"/>
          <w:color w:val="000000"/>
          <w:spacing w:val="0"/>
          <w:sz w:val="24"/>
          <w:szCs w:val="24"/>
          <w:shd w:val="clear" w:fill="FFFFFF"/>
          <w:lang w:val="en-US" w:eastAsia="zh-CN"/>
        </w:rPr>
        <w:t>30，3</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xml:space="preserve">C. </w:t>
      </w:r>
      <w:r>
        <w:rPr>
          <w:rFonts w:hint="eastAsia" w:ascii="宋体" w:hAnsi="宋体" w:eastAsia="宋体" w:cs="宋体"/>
          <w:i w:val="0"/>
          <w:caps w:val="0"/>
          <w:color w:val="000000"/>
          <w:spacing w:val="0"/>
          <w:sz w:val="24"/>
          <w:szCs w:val="24"/>
          <w:shd w:val="clear" w:fill="FFFFFF"/>
          <w:lang w:val="en-US" w:eastAsia="zh-CN"/>
        </w:rPr>
        <w:t>20，3</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leftChars="0" w:right="0" w:rightChars="0" w:firstLine="0" w:firstLineChars="0"/>
        <w:textAlignment w:val="auto"/>
        <w:rPr>
          <w:rFonts w:hint="default" w:ascii="宋体" w:hAnsi="宋体" w:eastAsia="宋体" w:cs="宋体"/>
          <w:color w:val="auto"/>
          <w:kern w:val="24"/>
          <w:sz w:val="24"/>
          <w:szCs w:val="24"/>
          <w:highlight w:val="none"/>
          <w:lang w:val="en-US" w:eastAsia="zh-CN" w:bidi="ar-SA"/>
        </w:rPr>
      </w:pPr>
      <w:r>
        <w:rPr>
          <w:rFonts w:hint="eastAsia" w:ascii="宋体" w:hAnsi="宋体" w:eastAsia="宋体" w:cs="宋体"/>
          <w:i w:val="0"/>
          <w:caps w:val="0"/>
          <w:color w:val="000000"/>
          <w:spacing w:val="0"/>
          <w:sz w:val="24"/>
          <w:szCs w:val="24"/>
          <w:shd w:val="clear" w:fill="FFFFFF"/>
        </w:rPr>
        <w:t xml:space="preserve">D. </w:t>
      </w:r>
      <w:r>
        <w:rPr>
          <w:rFonts w:hint="eastAsia" w:ascii="宋体" w:hAnsi="宋体" w:eastAsia="宋体" w:cs="宋体"/>
          <w:i w:val="0"/>
          <w:caps w:val="0"/>
          <w:color w:val="000000"/>
          <w:spacing w:val="0"/>
          <w:sz w:val="24"/>
          <w:szCs w:val="24"/>
          <w:shd w:val="clear" w:fill="FFFFFF"/>
          <w:lang w:val="en-US" w:eastAsia="zh-CN"/>
        </w:rPr>
        <w:t>30，2</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采购文件提供期限届满后，获取采购文件的潜在供应商不足3家的，（   ），并予公告。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A、可以顺延提供期限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B、改为竞争性谈判</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C、应当重新招标</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4"/>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D、招标失败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以下哪类项目采购需求应向社会征求意见（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A、技术复杂的采购项目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B、不能确定详细规格或具体要求的采购项目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C、政府向社会公众提供的服务项目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4"/>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D、政府负责建设的工程项目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采用</w:t>
      </w:r>
      <w:r>
        <w:rPr>
          <w:rFonts w:hint="eastAsia" w:ascii="宋体" w:hAnsi="宋体" w:eastAsia="宋体" w:cs="宋体"/>
          <w:color w:val="auto"/>
          <w:kern w:val="2"/>
          <w:sz w:val="24"/>
          <w:szCs w:val="24"/>
          <w:highlight w:val="none"/>
          <w:lang w:val="en-US" w:eastAsia="zh-CN" w:bidi="ar-SA"/>
        </w:rPr>
        <w:t>竞争性磋商采购方式采购的政府购买服务项目，在采购过程中符合要求的供应商只有2家的，竞争性磋商采购活动（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A、可以继续进行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B、应当终止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C、重新组织采购</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D、延期</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不</w:t>
      </w:r>
      <w:r>
        <w:rPr>
          <w:rFonts w:hint="eastAsia" w:ascii="宋体" w:hAnsi="宋体" w:eastAsia="宋体" w:cs="宋体"/>
          <w:color w:val="auto"/>
          <w:sz w:val="24"/>
          <w:szCs w:val="24"/>
          <w:highlight w:val="none"/>
          <w:lang w:val="en-US" w:eastAsia="zh-CN"/>
        </w:rPr>
        <w:t>适合</w:t>
      </w:r>
      <w:r>
        <w:rPr>
          <w:rFonts w:hint="eastAsia" w:ascii="宋体" w:hAnsi="宋体" w:eastAsia="宋体" w:cs="宋体"/>
          <w:sz w:val="24"/>
          <w:szCs w:val="24"/>
          <w:lang w:eastAsia="zh-CN"/>
        </w:rPr>
        <w:t>使用</w:t>
      </w:r>
      <w:r>
        <w:rPr>
          <w:rFonts w:hint="eastAsia" w:ascii="宋体" w:hAnsi="宋体" w:eastAsia="宋体" w:cs="宋体"/>
          <w:sz w:val="24"/>
          <w:szCs w:val="24"/>
        </w:rPr>
        <w:t>竞争性谈判采购方式</w:t>
      </w:r>
      <w:r>
        <w:rPr>
          <w:rFonts w:hint="eastAsia" w:ascii="宋体" w:hAnsi="宋体" w:eastAsia="宋体" w:cs="宋体"/>
          <w:sz w:val="24"/>
          <w:szCs w:val="24"/>
          <w:lang w:eastAsia="zh-CN"/>
        </w:rPr>
        <w:t>的情形是：</w:t>
      </w:r>
      <w:r>
        <w:rPr>
          <w:rFonts w:hint="eastAsia" w:ascii="宋体" w:hAnsi="宋体" w:eastAsia="宋体" w:cs="宋体"/>
          <w:color w:val="auto"/>
          <w:kern w:val="2"/>
          <w:sz w:val="24"/>
          <w:szCs w:val="24"/>
          <w:highlight w:val="none"/>
          <w:lang w:val="en-US" w:eastAsia="zh-CN" w:bidi="ar-SA"/>
        </w:rPr>
        <w:t>（   ）。</w:t>
      </w:r>
    </w:p>
    <w:p>
      <w:pPr>
        <w:pStyle w:val="3"/>
        <w:keepNext w:val="0"/>
        <w:keepLines w:val="0"/>
        <w:pageBreakBefore w:val="0"/>
        <w:kinsoku/>
        <w:wordWrap/>
        <w:overflowPunct/>
        <w:topLinePunct w:val="0"/>
        <w:autoSpaceDE/>
        <w:autoSpaceDN/>
        <w:bidi w:val="0"/>
        <w:adjustRightInd w:val="0"/>
        <w:snapToGrid w:val="0"/>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w:t>
      </w:r>
      <w:r>
        <w:rPr>
          <w:rFonts w:hint="eastAsia" w:ascii="宋体" w:hAnsi="宋体" w:eastAsia="宋体" w:cs="宋体"/>
          <w:sz w:val="24"/>
          <w:szCs w:val="24"/>
        </w:rPr>
        <w:t>招标后，没有供应商投标或者没有合格标的或者重新招标不能成立的。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w:t>
      </w:r>
      <w:r>
        <w:rPr>
          <w:rFonts w:hint="eastAsia" w:ascii="宋体" w:hAnsi="宋体" w:eastAsia="宋体" w:cs="宋体"/>
          <w:sz w:val="24"/>
          <w:szCs w:val="24"/>
        </w:rPr>
        <w:t>因艺术品采购、专利、专有技术或者服务的时间、数量事先不能确定等原因不能事先计算出价格总额的</w:t>
      </w:r>
      <w:r>
        <w:rPr>
          <w:rFonts w:hint="eastAsia" w:ascii="宋体" w:hAnsi="宋体" w:eastAsia="宋体" w:cs="宋体"/>
          <w:sz w:val="24"/>
          <w:szCs w:val="24"/>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w:t>
      </w:r>
      <w:r>
        <w:rPr>
          <w:rFonts w:hint="eastAsia" w:ascii="宋体" w:hAnsi="宋体" w:eastAsia="宋体" w:cs="宋体"/>
          <w:sz w:val="24"/>
          <w:szCs w:val="24"/>
        </w:rPr>
        <w:t>采用招标所需时间不能满足用户紧急需要的</w:t>
      </w:r>
      <w:r>
        <w:rPr>
          <w:rFonts w:hint="eastAsia" w:ascii="宋体" w:hAnsi="宋体" w:eastAsia="宋体" w:cs="宋体"/>
          <w:sz w:val="24"/>
          <w:szCs w:val="24"/>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sz w:val="24"/>
          <w:szCs w:val="24"/>
          <w:lang w:eastAsia="zh-CN"/>
        </w:rPr>
      </w:pPr>
      <w:r>
        <w:rPr>
          <w:rFonts w:hint="eastAsia" w:ascii="宋体" w:hAnsi="宋体" w:eastAsia="宋体" w:cs="宋体"/>
          <w:color w:val="auto"/>
          <w:kern w:val="2"/>
          <w:sz w:val="24"/>
          <w:szCs w:val="24"/>
          <w:highlight w:val="none"/>
          <w:lang w:val="en-US" w:eastAsia="zh-CN" w:bidi="ar-SA"/>
        </w:rPr>
        <w:t>D、</w:t>
      </w:r>
      <w:r>
        <w:rPr>
          <w:rFonts w:hint="eastAsia" w:ascii="宋体" w:hAnsi="宋体" w:eastAsia="宋体" w:cs="宋体"/>
          <w:sz w:val="24"/>
          <w:szCs w:val="24"/>
        </w:rPr>
        <w:t>技术复杂或者要求特殊，不能确定详细规格或具体要求的</w:t>
      </w:r>
      <w:r>
        <w:rPr>
          <w:rFonts w:hint="eastAsia" w:ascii="宋体" w:hAnsi="宋体" w:eastAsia="宋体" w:cs="宋体"/>
          <w:sz w:val="24"/>
          <w:szCs w:val="24"/>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E、采购货物规格、标准统一、现货货源充足且价格变化幅度小的。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联合体</w:t>
      </w:r>
      <w:r>
        <w:rPr>
          <w:rFonts w:hint="eastAsia" w:ascii="宋体" w:hAnsi="宋体" w:eastAsia="宋体" w:cs="宋体"/>
          <w:color w:val="auto"/>
          <w:kern w:val="2"/>
          <w:sz w:val="24"/>
          <w:szCs w:val="24"/>
          <w:highlight w:val="none"/>
          <w:lang w:val="en-US" w:eastAsia="zh-CN" w:bidi="ar-SA"/>
        </w:rPr>
        <w:t>参与投标的，采购结果公告中应当公告（  ）信息。</w:t>
      </w:r>
    </w:p>
    <w:p>
      <w:pPr>
        <w:pStyle w:val="3"/>
        <w:keepNext w:val="0"/>
        <w:keepLines w:val="0"/>
        <w:pageBreakBefore w:val="0"/>
        <w:kinsoku/>
        <w:wordWrap/>
        <w:overflowPunct/>
        <w:topLinePunct w:val="0"/>
        <w:autoSpaceDE/>
        <w:autoSpaceDN/>
        <w:bidi w:val="0"/>
        <w:adjustRightInd w:val="0"/>
        <w:snapToGrid w:val="0"/>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A、联合体所有成员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w:t>
      </w:r>
      <w:r>
        <w:rPr>
          <w:rFonts w:hint="eastAsia" w:ascii="宋体" w:hAnsi="宋体" w:eastAsia="宋体" w:cs="宋体"/>
          <w:sz w:val="24"/>
          <w:szCs w:val="24"/>
          <w:lang w:eastAsia="zh-CN"/>
        </w:rPr>
        <w:t>联合体主要成员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w:t>
      </w:r>
      <w:r>
        <w:rPr>
          <w:rFonts w:hint="eastAsia" w:ascii="宋体" w:hAnsi="宋体" w:eastAsia="宋体" w:cs="宋体"/>
          <w:sz w:val="24"/>
          <w:szCs w:val="24"/>
          <w:lang w:eastAsia="zh-CN"/>
        </w:rPr>
        <w:t>联合体主体</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sz w:val="24"/>
          <w:szCs w:val="24"/>
          <w:lang w:eastAsia="zh-CN"/>
        </w:rPr>
      </w:pPr>
      <w:r>
        <w:rPr>
          <w:rFonts w:hint="eastAsia" w:ascii="宋体" w:hAnsi="宋体" w:eastAsia="宋体" w:cs="宋体"/>
          <w:color w:val="auto"/>
          <w:kern w:val="2"/>
          <w:sz w:val="24"/>
          <w:szCs w:val="24"/>
          <w:highlight w:val="none"/>
          <w:lang w:val="en-US" w:eastAsia="zh-CN" w:bidi="ar-SA"/>
        </w:rPr>
        <w:t>D、</w:t>
      </w:r>
      <w:r>
        <w:rPr>
          <w:rFonts w:hint="eastAsia" w:ascii="宋体" w:hAnsi="宋体" w:eastAsia="宋体" w:cs="宋体"/>
          <w:sz w:val="24"/>
          <w:szCs w:val="24"/>
          <w:lang w:eastAsia="zh-CN"/>
        </w:rPr>
        <w:t>联合体任何一方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政府采购项目属性根据（   ）原则确定。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A、按照采购项目所占比例确定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B、按照财政部制定的《政府采购品目分类目录》确定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C、按照《政府采购品目分类目录》无法确定的，按照有利于采购项目实施的原则确定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D、可随意选择采购项目属性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项目采购开始前，可以由</w:t>
      </w:r>
      <w:r>
        <w:rPr>
          <w:rFonts w:hint="eastAsia" w:ascii="宋体" w:hAnsi="宋体" w:eastAsia="宋体" w:cs="宋体"/>
          <w:color w:val="auto"/>
          <w:kern w:val="2"/>
          <w:sz w:val="24"/>
          <w:szCs w:val="24"/>
          <w:highlight w:val="none"/>
          <w:lang w:val="en-US" w:eastAsia="zh-CN" w:bidi="ar-SA"/>
        </w:rPr>
        <w:t>（  ）进行</w:t>
      </w:r>
      <w:r>
        <w:rPr>
          <w:rFonts w:hint="eastAsia" w:ascii="宋体" w:hAnsi="宋体" w:eastAsia="宋体" w:cs="宋体"/>
          <w:color w:val="auto"/>
          <w:sz w:val="24"/>
          <w:szCs w:val="24"/>
          <w:highlight w:val="none"/>
          <w:lang w:val="en-US" w:eastAsia="zh-CN"/>
        </w:rPr>
        <w:t>采购需求调查。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A、采购人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B、采购人委托采购代理机构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C、采购人委托潜在供应商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D、采购人委托其他专家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要求</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kern w:val="2"/>
          <w:sz w:val="24"/>
          <w:szCs w:val="24"/>
          <w:highlight w:val="none"/>
          <w:lang w:val="en-US" w:eastAsia="zh-CN" w:bidi="ar-SA"/>
        </w:rPr>
        <w:t>人提供样品的，应当在采购文件中明确规定</w:t>
      </w:r>
      <w:r>
        <w:rPr>
          <w:rFonts w:hint="eastAsia" w:ascii="宋体" w:hAnsi="宋体" w:eastAsia="宋体" w:cs="宋体"/>
          <w:color w:val="auto"/>
          <w:sz w:val="24"/>
          <w:szCs w:val="24"/>
          <w:highlight w:val="none"/>
          <w:lang w:val="en-US" w:eastAsia="zh-CN"/>
        </w:rPr>
        <w:t>（   ）。</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A、样品制作的标准和要求；</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B、是否需要随样品提供相关检测报告</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C、检测机构的要求、检测内容</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D、样品的评审方法以及评审标准。</w:t>
      </w:r>
    </w:p>
    <w:p>
      <w:pPr>
        <w:pStyle w:val="10"/>
        <w:keepNext w:val="0"/>
        <w:keepLines w:val="0"/>
        <w:pageBreakBefore w:val="0"/>
        <w:kinsoku/>
        <w:wordWrap/>
        <w:overflowPunct/>
        <w:topLinePunct w:val="0"/>
        <w:autoSpaceDE/>
        <w:autoSpaceDN/>
        <w:bidi w:val="0"/>
        <w:adjustRightInd w:val="0"/>
        <w:snapToGrid w:val="0"/>
        <w:ind w:right="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采购项目符合（    ）情形之一的，评标委员会成员人数应当为7人或以上单数。</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A、采购预算金额在1000万元以上</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B、社会公共服务采购项目</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C、技术复杂</w:t>
      </w:r>
    </w:p>
    <w:p>
      <w:pPr>
        <w:keepNext w:val="0"/>
        <w:keepLines w:val="0"/>
        <w:pageBreakBefore w:val="0"/>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D、社会影响大</w:t>
      </w:r>
    </w:p>
    <w:p>
      <w:pPr>
        <w:pStyle w:val="10"/>
        <w:keepNext w:val="0"/>
        <w:keepLines w:val="0"/>
        <w:pageBreakBefore w:val="0"/>
        <w:kinsoku/>
        <w:wordWrap/>
        <w:overflowPunct/>
        <w:topLinePunct w:val="0"/>
        <w:autoSpaceDE/>
        <w:autoSpaceDN/>
        <w:bidi w:val="0"/>
        <w:adjustRightInd w:val="0"/>
        <w:snapToGrid w:val="0"/>
        <w:ind w:right="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下列</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kern w:val="2"/>
          <w:sz w:val="24"/>
          <w:szCs w:val="24"/>
          <w:highlight w:val="none"/>
          <w:lang w:val="en-US" w:eastAsia="zh-CN" w:bidi="ar-SA"/>
        </w:rPr>
        <w:t>中应当开展采购需求调查和审查的是</w:t>
      </w:r>
      <w:r>
        <w:rPr>
          <w:rFonts w:hint="eastAsia" w:ascii="宋体" w:hAnsi="宋体" w:eastAsia="宋体" w:cs="宋体"/>
          <w:color w:val="auto"/>
          <w:sz w:val="24"/>
          <w:szCs w:val="24"/>
          <w:highlight w:val="none"/>
          <w:lang w:val="en-US" w:eastAsia="zh-CN"/>
        </w:rPr>
        <w:t>（    ）</w:t>
      </w:r>
      <w:r>
        <w:rPr>
          <w:rFonts w:hint="eastAsia" w:ascii="宋体" w:hAnsi="宋体" w:eastAsia="宋体" w:cs="宋体"/>
          <w:color w:val="auto"/>
          <w:kern w:val="2"/>
          <w:sz w:val="24"/>
          <w:szCs w:val="24"/>
          <w:highlight w:val="none"/>
          <w:lang w:val="en-US" w:eastAsia="zh-CN" w:bidi="ar-SA"/>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A、农业农村局采购一艘渔政船，预算3000万元。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B、岳林街道社区上门养老服务，预算500万元。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C、人民医院医疗信息化建设项目，预算800万元。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D、应急管理局采购进口消防设备，预算600万元。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i w:val="0"/>
          <w:caps w:val="0"/>
          <w:color w:val="000000"/>
          <w:spacing w:val="0"/>
          <w:sz w:val="24"/>
          <w:szCs w:val="24"/>
          <w:shd w:val="clear" w:fill="FFFFFF"/>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专家在参与采购文件论证时应当发挥哪些作用？（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A、论证资格条件，确保符合法律法规规定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B、符合《政府采购法》第二十二条规定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C、排除所有不合法合规的资格性条件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D、与项目的性质和履约要求相符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15"/>
        </w:numPr>
        <w:kinsoku/>
        <w:wordWrap/>
        <w:overflowPunct/>
        <w:topLinePunct w:val="0"/>
        <w:autoSpaceDE/>
        <w:autoSpaceDN/>
        <w:bidi w:val="0"/>
        <w:adjustRightInd w:val="0"/>
        <w:snapToGrid w:val="0"/>
        <w:spacing w:line="400" w:lineRule="exact"/>
        <w:ind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某竞争性谈判项目因情况变化，不再符合规定的竞争性谈判方式适用情形时，采购人或代理机构应当（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A、终止竞争性谈判采购活动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B、发布项目终止公告并说明原因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C、重新开展采购活动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D、直接更改采购文件后继续评审</w:t>
      </w:r>
    </w:p>
    <w:p>
      <w:r>
        <w:br w:type="page"/>
      </w:r>
    </w:p>
    <w:p>
      <w:pPr>
        <w:spacing w:line="360" w:lineRule="auto"/>
        <w:jc w:val="center"/>
        <w:rPr>
          <w:rFonts w:asciiTheme="minorEastAsia" w:hAnsiTheme="minorEastAsia"/>
          <w:b/>
          <w:sz w:val="24"/>
          <w:szCs w:val="24"/>
        </w:rPr>
      </w:pPr>
      <w:r>
        <w:rPr>
          <w:rFonts w:hint="eastAsia" w:ascii="黑体" w:hAnsi="黑体" w:eastAsia="黑体" w:cs="仿宋"/>
          <w:b/>
          <w:bCs/>
          <w:kern w:val="0"/>
          <w:sz w:val="28"/>
          <w:szCs w:val="28"/>
        </w:rPr>
        <w:t>中小企业专题试卷参考答案</w:t>
      </w:r>
    </w:p>
    <w:p>
      <w:pPr>
        <w:spacing w:line="360" w:lineRule="auto"/>
        <w:rPr>
          <w:rFonts w:asciiTheme="minorEastAsia" w:hAnsiTheme="minorEastAsia"/>
          <w:b/>
          <w:sz w:val="24"/>
          <w:szCs w:val="24"/>
        </w:rPr>
      </w:pPr>
      <w:r>
        <w:rPr>
          <w:rFonts w:hint="eastAsia" w:asciiTheme="minorEastAsia" w:hAnsiTheme="minorEastAsia"/>
          <w:b/>
          <w:sz w:val="24"/>
          <w:szCs w:val="24"/>
        </w:rPr>
        <w:t>一、</w:t>
      </w:r>
      <w:r>
        <w:rPr>
          <w:rFonts w:asciiTheme="minorEastAsia" w:hAnsiTheme="minorEastAsia"/>
          <w:b/>
          <w:sz w:val="24"/>
          <w:szCs w:val="24"/>
        </w:rPr>
        <w:t>单选题</w:t>
      </w:r>
    </w:p>
    <w:p>
      <w:pPr>
        <w:spacing w:line="360" w:lineRule="auto"/>
        <w:rPr>
          <w:rFonts w:asciiTheme="minorEastAsia" w:hAnsiTheme="minorEastAsia"/>
          <w:szCs w:val="21"/>
        </w:rPr>
      </w:pPr>
      <w:r>
        <w:rPr>
          <w:rFonts w:hint="eastAsia" w:asciiTheme="minorEastAsia" w:hAnsiTheme="minorEastAsia"/>
          <w:sz w:val="24"/>
          <w:szCs w:val="24"/>
        </w:rPr>
        <w:t>1.A,</w:t>
      </w:r>
      <w:r>
        <w:rPr>
          <w:rFonts w:hint="eastAsia" w:asciiTheme="minorEastAsia" w:hAnsiTheme="minorEastAsia"/>
          <w:szCs w:val="21"/>
        </w:rPr>
        <w:t xml:space="preserve"> 出题依据：《政府采购促进中小企业发展管理办法》第二条</w:t>
      </w:r>
    </w:p>
    <w:p>
      <w:pPr>
        <w:spacing w:line="360" w:lineRule="auto"/>
        <w:rPr>
          <w:rFonts w:asciiTheme="minorEastAsia" w:hAnsiTheme="minorEastAsia"/>
          <w:szCs w:val="21"/>
        </w:rPr>
      </w:pPr>
      <w:r>
        <w:rPr>
          <w:rFonts w:hint="eastAsia" w:asciiTheme="minorEastAsia" w:hAnsiTheme="minorEastAsia"/>
          <w:sz w:val="24"/>
          <w:szCs w:val="24"/>
        </w:rPr>
        <w:t>2.C,</w:t>
      </w:r>
      <w:r>
        <w:rPr>
          <w:rFonts w:hint="eastAsia" w:asciiTheme="minorEastAsia" w:hAnsiTheme="minorEastAsia"/>
          <w:szCs w:val="21"/>
        </w:rPr>
        <w:t xml:space="preserve"> 出题依据：《政府采购促进中小企业发展管理办法》第八条</w:t>
      </w:r>
    </w:p>
    <w:p>
      <w:pPr>
        <w:spacing w:line="360" w:lineRule="auto"/>
        <w:rPr>
          <w:rFonts w:asciiTheme="minorEastAsia" w:hAnsiTheme="minorEastAsia"/>
          <w:szCs w:val="21"/>
        </w:rPr>
      </w:pPr>
      <w:r>
        <w:rPr>
          <w:rFonts w:hint="eastAsia" w:asciiTheme="minorEastAsia" w:hAnsiTheme="minorEastAsia"/>
          <w:szCs w:val="21"/>
        </w:rPr>
        <w:t>3.</w:t>
      </w:r>
      <w:r>
        <w:rPr>
          <w:rFonts w:hint="eastAsia" w:asciiTheme="minorEastAsia" w:hAnsiTheme="minorEastAsia"/>
          <w:sz w:val="24"/>
          <w:szCs w:val="24"/>
        </w:rPr>
        <w:t>A,</w:t>
      </w:r>
      <w:r>
        <w:rPr>
          <w:rFonts w:hint="eastAsia" w:asciiTheme="minorEastAsia" w:hAnsiTheme="minorEastAsia"/>
          <w:szCs w:val="21"/>
        </w:rPr>
        <w:t xml:space="preserve"> 出题依据：《政府采购促进中小企业发展管理办法》第十一条</w:t>
      </w:r>
    </w:p>
    <w:p>
      <w:pPr>
        <w:spacing w:line="360" w:lineRule="auto"/>
        <w:rPr>
          <w:rFonts w:asciiTheme="minorEastAsia" w:hAnsiTheme="minorEastAsia"/>
          <w:szCs w:val="21"/>
        </w:rPr>
      </w:pPr>
      <w:r>
        <w:rPr>
          <w:rFonts w:hint="eastAsia" w:asciiTheme="minorEastAsia" w:hAnsiTheme="minorEastAsia"/>
          <w:szCs w:val="21"/>
        </w:rPr>
        <w:t>4.B，参考题目中相关文件</w:t>
      </w:r>
    </w:p>
    <w:p>
      <w:pPr>
        <w:spacing w:line="360" w:lineRule="auto"/>
        <w:rPr>
          <w:rFonts w:asciiTheme="minorEastAsia" w:hAnsiTheme="minorEastAsia"/>
          <w:szCs w:val="21"/>
        </w:rPr>
      </w:pPr>
      <w:r>
        <w:rPr>
          <w:rFonts w:hint="eastAsia" w:asciiTheme="minorEastAsia" w:hAnsiTheme="minorEastAsia"/>
          <w:szCs w:val="21"/>
        </w:rPr>
        <w:t>5.D，出题依据：《政府采购促进中小企业发展管理办法》第四条</w:t>
      </w:r>
    </w:p>
    <w:p>
      <w:pPr>
        <w:spacing w:line="360" w:lineRule="auto"/>
        <w:rPr>
          <w:rFonts w:asciiTheme="minorEastAsia" w:hAnsiTheme="minorEastAsia"/>
          <w:szCs w:val="21"/>
        </w:rPr>
      </w:pPr>
      <w:r>
        <w:rPr>
          <w:rFonts w:hint="eastAsia" w:asciiTheme="minorEastAsia" w:hAnsiTheme="minorEastAsia"/>
          <w:szCs w:val="21"/>
        </w:rPr>
        <w:t>6.A，出题依据：《政府采购促进中小企业发展管理办法》第八条</w:t>
      </w:r>
    </w:p>
    <w:p>
      <w:pPr>
        <w:spacing w:line="360" w:lineRule="auto"/>
        <w:rPr>
          <w:rFonts w:asciiTheme="minorEastAsia" w:hAnsiTheme="minorEastAsia"/>
          <w:b/>
          <w:sz w:val="24"/>
          <w:szCs w:val="24"/>
        </w:rPr>
      </w:pPr>
      <w:r>
        <w:rPr>
          <w:rFonts w:hint="eastAsia" w:asciiTheme="minorEastAsia" w:hAnsiTheme="minorEastAsia"/>
          <w:szCs w:val="21"/>
        </w:rPr>
        <w:t>7.C，出题依据：《中华人民共和国政府采购法》第四十九条</w:t>
      </w:r>
    </w:p>
    <w:p>
      <w:pPr>
        <w:spacing w:line="360" w:lineRule="auto"/>
        <w:rPr>
          <w:rFonts w:asciiTheme="minorEastAsia" w:hAnsiTheme="minorEastAsia"/>
          <w:szCs w:val="21"/>
        </w:rPr>
      </w:pPr>
      <w:r>
        <w:rPr>
          <w:rFonts w:hint="eastAsia" w:asciiTheme="minorEastAsia" w:hAnsiTheme="minorEastAsia"/>
          <w:szCs w:val="21"/>
        </w:rPr>
        <w:t>8.C,出题依据：奉化区政府采购研讨小组简报 第3期 第17条</w:t>
      </w:r>
    </w:p>
    <w:p>
      <w:pPr>
        <w:spacing w:line="360" w:lineRule="auto"/>
        <w:ind w:firstLine="420" w:firstLineChars="200"/>
        <w:rPr>
          <w:rFonts w:asciiTheme="minorEastAsia" w:hAnsiTheme="minorEastAsia"/>
          <w:szCs w:val="21"/>
        </w:rPr>
      </w:pPr>
      <w:r>
        <w:rPr>
          <w:rFonts w:hint="eastAsia" w:asciiTheme="minorEastAsia" w:hAnsiTheme="minorEastAsia"/>
          <w:szCs w:val="21"/>
        </w:rPr>
        <w:t>出题依据：《政府采购促进中小企业发展管理办法》第十条</w:t>
      </w:r>
    </w:p>
    <w:p>
      <w:pPr>
        <w:spacing w:line="360" w:lineRule="auto"/>
        <w:rPr>
          <w:rFonts w:asciiTheme="minorEastAsia" w:hAnsiTheme="minorEastAsia"/>
          <w:szCs w:val="21"/>
        </w:rPr>
      </w:pPr>
      <w:r>
        <w:rPr>
          <w:rFonts w:hint="eastAsia" w:asciiTheme="minorEastAsia" w:hAnsiTheme="minorEastAsia"/>
          <w:szCs w:val="21"/>
        </w:rPr>
        <w:t>9.B，出题依据：《政府采购促进中小企业发展管理办法》第九条</w:t>
      </w:r>
    </w:p>
    <w:p>
      <w:pPr>
        <w:spacing w:line="360" w:lineRule="auto"/>
        <w:rPr>
          <w:rFonts w:asciiTheme="minorEastAsia" w:hAnsiTheme="minorEastAsia"/>
          <w:szCs w:val="21"/>
        </w:rPr>
      </w:pPr>
      <w:r>
        <w:rPr>
          <w:rFonts w:hint="eastAsia" w:asciiTheme="minorEastAsia" w:hAnsiTheme="minorEastAsia"/>
          <w:szCs w:val="21"/>
        </w:rPr>
        <w:t>10.B, 出题依据：《政府采购促进中小企业发展管理办法》第二十条</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二、多选题</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1.AC   </w:t>
      </w:r>
      <w:r>
        <w:rPr>
          <w:rFonts w:hint="eastAsia" w:asciiTheme="minorEastAsia" w:hAnsiTheme="minorEastAsia"/>
          <w:szCs w:val="21"/>
        </w:rPr>
        <w:t>出题依据：《政府采购促进中小企业发展管理办法》第四条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2.ABCD  </w:t>
      </w:r>
      <w:r>
        <w:rPr>
          <w:rFonts w:hint="eastAsia" w:asciiTheme="minorEastAsia" w:hAnsiTheme="minorEastAsia"/>
          <w:szCs w:val="21"/>
        </w:rPr>
        <w:t>出题依据：奉化区政府采购研讨小组简报 第3期 第7条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3.ABC  </w:t>
      </w:r>
      <w:r>
        <w:rPr>
          <w:rFonts w:hint="eastAsia" w:asciiTheme="minorEastAsia" w:hAnsiTheme="minorEastAsia"/>
          <w:szCs w:val="21"/>
        </w:rPr>
        <w:t>出题依据：《政府采购促进中小企业发展管理办法》第三条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4.ABCD  </w:t>
      </w:r>
      <w:r>
        <w:rPr>
          <w:rFonts w:hint="eastAsia" w:asciiTheme="minorEastAsia" w:hAnsiTheme="minorEastAsia"/>
          <w:szCs w:val="21"/>
        </w:rPr>
        <w:t>出题依据：《政府采购促进中小企业发展管理办法》第八条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5.AD  </w:t>
      </w:r>
      <w:r>
        <w:rPr>
          <w:rFonts w:hint="eastAsia" w:asciiTheme="minorEastAsia" w:hAnsiTheme="minorEastAsia"/>
          <w:szCs w:val="21"/>
        </w:rPr>
        <w:t>出题依据：《政府采购促进中小企业发展管理办法》第八条、第九条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6.ABC  </w:t>
      </w:r>
      <w:r>
        <w:rPr>
          <w:rFonts w:hint="eastAsia" w:asciiTheme="minorEastAsia" w:hAnsiTheme="minorEastAsia"/>
          <w:szCs w:val="21"/>
        </w:rPr>
        <w:t>出题依据：奉化区政府采购研讨小组简报 第3期 第9条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7.ABCD  </w:t>
      </w:r>
      <w:r>
        <w:rPr>
          <w:rFonts w:hint="eastAsia" w:asciiTheme="minorEastAsia" w:hAnsiTheme="minorEastAsia"/>
          <w:szCs w:val="21"/>
        </w:rPr>
        <w:t>出题依据：《政府采购促进中小企业发展管理办法》第六条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8.ABCD  </w:t>
      </w:r>
      <w:r>
        <w:rPr>
          <w:rFonts w:hint="eastAsia" w:asciiTheme="minorEastAsia" w:hAnsiTheme="minorEastAsia"/>
          <w:szCs w:val="21"/>
        </w:rPr>
        <w:t>出题依据：《政府采购促进中小企业发展管理办法》第十二条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9.ABC  </w:t>
      </w:r>
      <w:r>
        <w:rPr>
          <w:rFonts w:hint="eastAsia" w:asciiTheme="minorEastAsia" w:hAnsiTheme="minorEastAsia"/>
          <w:szCs w:val="21"/>
        </w:rPr>
        <w:t>出题依据：《政府采购促进中小企业发展管理办法》第十一条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10.ABC  </w:t>
      </w:r>
      <w:r>
        <w:rPr>
          <w:rFonts w:hint="eastAsia" w:asciiTheme="minorEastAsia" w:hAnsiTheme="minorEastAsia"/>
          <w:szCs w:val="21"/>
        </w:rPr>
        <w:t>出题依据：《中小企业划型标准规定》</w:t>
      </w:r>
    </w:p>
    <w:p>
      <w:pPr>
        <w:spacing w:line="360" w:lineRule="auto"/>
        <w:rPr>
          <w:rFonts w:asciiTheme="minorEastAsia" w:hAnsiTheme="minorEastAsia"/>
          <w:szCs w:val="21"/>
        </w:rPr>
      </w:pPr>
      <w:r>
        <w:rPr>
          <w:rFonts w:hint="eastAsia" w:asciiTheme="minorEastAsia" w:hAnsiTheme="minorEastAsia"/>
          <w:b/>
          <w:sz w:val="24"/>
          <w:szCs w:val="24"/>
        </w:rPr>
        <w:t xml:space="preserve">11.CD  </w:t>
      </w:r>
      <w:r>
        <w:rPr>
          <w:rFonts w:hint="eastAsia" w:asciiTheme="minorEastAsia" w:hAnsiTheme="minorEastAsia"/>
          <w:szCs w:val="21"/>
        </w:rPr>
        <w:t>出题依据：《政府采购促进中小企业发展管理办法》第四条</w:t>
      </w:r>
    </w:p>
    <w:p>
      <w:pPr>
        <w:spacing w:line="360" w:lineRule="auto"/>
        <w:ind w:firstLine="840" w:firstLineChars="400"/>
        <w:rPr>
          <w:rFonts w:asciiTheme="minorEastAsia" w:hAnsiTheme="minorEastAsia"/>
          <w:b/>
          <w:sz w:val="24"/>
          <w:szCs w:val="24"/>
        </w:rPr>
      </w:pPr>
      <w:r>
        <w:rPr>
          <w:rFonts w:hint="eastAsia" w:asciiTheme="minorEastAsia" w:hAnsiTheme="minorEastAsia"/>
          <w:szCs w:val="21"/>
        </w:rPr>
        <w:t>出题依据：奉化区政府采购研讨小组简报 第3期 第12条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12.ABCD  </w:t>
      </w:r>
      <w:r>
        <w:rPr>
          <w:rFonts w:hint="eastAsia" w:asciiTheme="minorEastAsia" w:hAnsiTheme="minorEastAsia"/>
          <w:szCs w:val="21"/>
        </w:rPr>
        <w:t>出题依据：奉化区政府采购研讨小组简报 第3期 第9条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13.ABC  </w:t>
      </w:r>
      <w:r>
        <w:rPr>
          <w:rFonts w:hint="eastAsia" w:asciiTheme="minorEastAsia" w:hAnsiTheme="minorEastAsia"/>
          <w:szCs w:val="21"/>
        </w:rPr>
        <w:t>出题依据：奉化区政府采购研讨小组简报 第3期 第1条</w:t>
      </w:r>
    </w:p>
    <w:p>
      <w:pPr>
        <w:spacing w:line="360" w:lineRule="auto"/>
        <w:rPr>
          <w:rFonts w:asciiTheme="minorEastAsia" w:hAnsiTheme="minorEastAsia"/>
          <w:szCs w:val="21"/>
        </w:rPr>
      </w:pPr>
      <w:r>
        <w:rPr>
          <w:rFonts w:hint="eastAsia" w:asciiTheme="minorEastAsia" w:hAnsiTheme="minorEastAsia"/>
          <w:b/>
          <w:sz w:val="24"/>
          <w:szCs w:val="24"/>
        </w:rPr>
        <w:t xml:space="preserve">14.BCD  </w:t>
      </w:r>
      <w:r>
        <w:rPr>
          <w:rFonts w:hint="eastAsia" w:asciiTheme="minorEastAsia" w:hAnsiTheme="minorEastAsia"/>
          <w:szCs w:val="21"/>
        </w:rPr>
        <w:t>出题依据：《政府采购促进中小企业发展管理办法》第十二条（六）</w:t>
      </w:r>
    </w:p>
    <w:p>
      <w:pPr>
        <w:spacing w:line="360" w:lineRule="auto"/>
        <w:ind w:firstLine="1050" w:firstLineChars="500"/>
        <w:rPr>
          <w:rFonts w:asciiTheme="minorEastAsia" w:hAnsiTheme="minorEastAsia"/>
          <w:b/>
          <w:sz w:val="24"/>
          <w:szCs w:val="24"/>
        </w:rPr>
      </w:pPr>
      <w:r>
        <w:rPr>
          <w:rFonts w:hint="eastAsia" w:asciiTheme="minorEastAsia" w:hAnsiTheme="minorEastAsia"/>
          <w:szCs w:val="21"/>
        </w:rPr>
        <w:t>出题依据：奉化区政府采购研讨小组简报 第3期 第18条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15.ABD   </w:t>
      </w:r>
      <w:r>
        <w:rPr>
          <w:rFonts w:hint="eastAsia" w:asciiTheme="minorEastAsia" w:hAnsiTheme="minorEastAsia"/>
          <w:szCs w:val="21"/>
        </w:rPr>
        <w:t>出题依据：奉化区政府采购研讨小组简报 第3期 第21条</w:t>
      </w:r>
    </w:p>
    <w:p>
      <w:pPr>
        <w:spacing w:line="360" w:lineRule="auto"/>
        <w:rPr>
          <w:rFonts w:hint="eastAsia" w:asciiTheme="minorEastAsia" w:hAnsiTheme="minorEastAsia"/>
          <w:szCs w:val="21"/>
        </w:rPr>
      </w:pPr>
      <w:r>
        <w:rPr>
          <w:rFonts w:hint="eastAsia" w:asciiTheme="minorEastAsia" w:hAnsiTheme="minorEastAsia"/>
          <w:b/>
          <w:sz w:val="24"/>
          <w:szCs w:val="24"/>
        </w:rPr>
        <w:t xml:space="preserve">16.BC    </w:t>
      </w:r>
      <w:r>
        <w:rPr>
          <w:rFonts w:hint="eastAsia" w:asciiTheme="minorEastAsia" w:hAnsiTheme="minorEastAsia"/>
          <w:szCs w:val="21"/>
        </w:rPr>
        <w:t>出题依据：《政府采购促进中小企业发展管理办法》第十六条</w:t>
      </w:r>
    </w:p>
    <w:p>
      <w:pPr>
        <w:spacing w:line="360" w:lineRule="auto"/>
        <w:ind w:firstLine="1050" w:firstLineChars="500"/>
        <w:rPr>
          <w:rFonts w:asciiTheme="minorEastAsia" w:hAnsiTheme="minorEastAsia"/>
          <w:b/>
          <w:sz w:val="24"/>
          <w:szCs w:val="24"/>
        </w:rPr>
      </w:pPr>
      <w:r>
        <w:rPr>
          <w:rFonts w:hint="eastAsia" w:asciiTheme="minorEastAsia" w:hAnsiTheme="minorEastAsia"/>
          <w:szCs w:val="21"/>
        </w:rPr>
        <w:t>出题依据：奉化区政府采购研讨小组简报 第3期 第24条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17.ABCD  </w:t>
      </w:r>
      <w:r>
        <w:rPr>
          <w:rFonts w:hint="eastAsia" w:asciiTheme="minorEastAsia" w:hAnsiTheme="minorEastAsia"/>
          <w:szCs w:val="21"/>
        </w:rPr>
        <w:t>出题依据：《政府采购促进中小企业发展管理办法》第五条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18.ABC   </w:t>
      </w:r>
      <w:r>
        <w:rPr>
          <w:rFonts w:hint="eastAsia" w:asciiTheme="minorEastAsia" w:hAnsiTheme="minorEastAsia"/>
          <w:szCs w:val="21"/>
        </w:rPr>
        <w:t>出题依据：《中小企业划型标准规定》第二条</w:t>
      </w:r>
    </w:p>
    <w:p>
      <w:pPr>
        <w:spacing w:line="360" w:lineRule="auto"/>
        <w:rPr>
          <w:rFonts w:asciiTheme="minorEastAsia" w:hAnsiTheme="minorEastAsia"/>
          <w:szCs w:val="21"/>
        </w:rPr>
      </w:pPr>
      <w:r>
        <w:rPr>
          <w:rFonts w:hint="eastAsia" w:asciiTheme="minorEastAsia" w:hAnsiTheme="minorEastAsia"/>
          <w:b/>
          <w:sz w:val="24"/>
          <w:szCs w:val="24"/>
        </w:rPr>
        <w:t xml:space="preserve">19.ABCD  </w:t>
      </w:r>
      <w:r>
        <w:rPr>
          <w:rFonts w:hint="eastAsia" w:asciiTheme="minorEastAsia" w:hAnsiTheme="minorEastAsia"/>
          <w:szCs w:val="21"/>
        </w:rPr>
        <w:t>出题依据：《政府采购促进中小企业发展管理办法》第二十条</w:t>
      </w:r>
    </w:p>
    <w:p>
      <w:pPr>
        <w:spacing w:line="360" w:lineRule="auto"/>
        <w:ind w:firstLine="1050" w:firstLineChars="500"/>
        <w:rPr>
          <w:rFonts w:asciiTheme="minorEastAsia" w:hAnsiTheme="minorEastAsia"/>
          <w:b/>
          <w:sz w:val="24"/>
          <w:szCs w:val="24"/>
        </w:rPr>
      </w:pPr>
      <w:r>
        <w:rPr>
          <w:rFonts w:hint="eastAsia" w:asciiTheme="minorEastAsia" w:hAnsiTheme="minorEastAsia"/>
          <w:szCs w:val="21"/>
        </w:rPr>
        <w:t>出题依据：《中华人民共和国政府采购法》第七十七条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20.ABCD  </w:t>
      </w:r>
      <w:r>
        <w:rPr>
          <w:rFonts w:hint="eastAsia" w:asciiTheme="minorEastAsia" w:hAnsiTheme="minorEastAsia"/>
          <w:szCs w:val="21"/>
        </w:rPr>
        <w:t>出题依据：《中华人民共和国政府采购法》第九条</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三、判断题</w:t>
      </w:r>
    </w:p>
    <w:p>
      <w:pPr>
        <w:spacing w:line="360" w:lineRule="auto"/>
        <w:rPr>
          <w:rFonts w:asciiTheme="minorEastAsia" w:hAnsiTheme="minorEastAsia"/>
          <w:szCs w:val="21"/>
        </w:rPr>
      </w:pPr>
      <w:r>
        <w:rPr>
          <w:rFonts w:hint="eastAsia" w:asciiTheme="minorEastAsia" w:hAnsiTheme="minorEastAsia"/>
          <w:b/>
          <w:sz w:val="24"/>
          <w:szCs w:val="24"/>
        </w:rPr>
        <w:t xml:space="preserve">1. √  </w:t>
      </w:r>
      <w:r>
        <w:rPr>
          <w:rFonts w:hint="eastAsia" w:asciiTheme="minorEastAsia" w:hAnsiTheme="minorEastAsia"/>
          <w:szCs w:val="21"/>
        </w:rPr>
        <w:t>出题依据：《政府采购促进中小企业发展管理办法》第二条</w:t>
      </w:r>
    </w:p>
    <w:p>
      <w:pPr>
        <w:spacing w:line="360" w:lineRule="auto"/>
        <w:rPr>
          <w:rFonts w:asciiTheme="minorEastAsia" w:hAnsiTheme="minorEastAsia"/>
          <w:szCs w:val="21"/>
        </w:rPr>
      </w:pPr>
      <w:r>
        <w:rPr>
          <w:rFonts w:hint="eastAsia" w:asciiTheme="minorEastAsia" w:hAnsiTheme="minorEastAsia"/>
          <w:b/>
          <w:sz w:val="24"/>
          <w:szCs w:val="24"/>
        </w:rPr>
        <w:t xml:space="preserve">2. ×  </w:t>
      </w:r>
      <w:r>
        <w:rPr>
          <w:rFonts w:hint="eastAsia" w:asciiTheme="minorEastAsia" w:hAnsiTheme="minorEastAsia"/>
          <w:szCs w:val="21"/>
        </w:rPr>
        <w:t>出题依据：《民办非企业单位登记管理暂行条例》第一章　总则  第二条</w:t>
      </w:r>
    </w:p>
    <w:p>
      <w:pPr>
        <w:spacing w:line="360" w:lineRule="auto"/>
        <w:rPr>
          <w:rFonts w:asciiTheme="minorEastAsia" w:hAnsiTheme="minorEastAsia"/>
          <w:szCs w:val="21"/>
        </w:rPr>
      </w:pPr>
      <w:r>
        <w:rPr>
          <w:rFonts w:hint="eastAsia" w:asciiTheme="minorEastAsia" w:hAnsiTheme="minorEastAsia"/>
          <w:b/>
          <w:sz w:val="24"/>
          <w:szCs w:val="24"/>
        </w:rPr>
        <w:t xml:space="preserve">3. √  </w:t>
      </w:r>
      <w:r>
        <w:rPr>
          <w:rFonts w:hint="eastAsia" w:asciiTheme="minorEastAsia" w:hAnsiTheme="minorEastAsia"/>
          <w:szCs w:val="21"/>
        </w:rPr>
        <w:t>出题依据：《政府采购促进中小企业发展管理办法》第八条、第九条</w:t>
      </w:r>
    </w:p>
    <w:p>
      <w:pPr>
        <w:spacing w:line="360" w:lineRule="auto"/>
        <w:rPr>
          <w:rFonts w:asciiTheme="minorEastAsia" w:hAnsiTheme="minorEastAsia"/>
          <w:szCs w:val="21"/>
        </w:rPr>
      </w:pPr>
      <w:r>
        <w:rPr>
          <w:rFonts w:hint="eastAsia" w:asciiTheme="minorEastAsia" w:hAnsiTheme="minorEastAsia"/>
          <w:b/>
          <w:sz w:val="24"/>
          <w:szCs w:val="24"/>
        </w:rPr>
        <w:t xml:space="preserve">4. ×  </w:t>
      </w:r>
      <w:r>
        <w:rPr>
          <w:rFonts w:hint="eastAsia" w:asciiTheme="minorEastAsia" w:hAnsiTheme="minorEastAsia"/>
          <w:szCs w:val="21"/>
        </w:rPr>
        <w:t>出题依据：《政府采购促进中小企业发展管理办法》第四条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5. √  </w:t>
      </w:r>
      <w:r>
        <w:rPr>
          <w:rFonts w:hint="eastAsia" w:asciiTheme="minorEastAsia" w:hAnsiTheme="minorEastAsia"/>
          <w:szCs w:val="21"/>
        </w:rPr>
        <w:t>出题依据：《政府采购促进中小企业发展管理办法》第十四条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6. √  </w:t>
      </w:r>
      <w:r>
        <w:rPr>
          <w:rFonts w:hint="eastAsia" w:asciiTheme="minorEastAsia" w:hAnsiTheme="minorEastAsia"/>
          <w:szCs w:val="21"/>
        </w:rPr>
        <w:t>出题依据：出题依据：奉化区政府采购研讨小组简报 第3期 第29条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7.√   </w:t>
      </w:r>
      <w:r>
        <w:rPr>
          <w:rFonts w:hint="eastAsia" w:asciiTheme="minorEastAsia" w:hAnsiTheme="minorEastAsia"/>
          <w:szCs w:val="21"/>
        </w:rPr>
        <w:t>出题依据：出题依据：奉化区政府采购研讨小组简报 第3期 第1条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8.×   </w:t>
      </w:r>
      <w:r>
        <w:rPr>
          <w:rFonts w:hint="eastAsia" w:asciiTheme="minorEastAsia" w:hAnsiTheme="minorEastAsia"/>
          <w:szCs w:val="21"/>
        </w:rPr>
        <w:t>出题依据：《政府采购促进中小企业发展管理办法》第十一条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9.√   </w:t>
      </w:r>
      <w:r>
        <w:rPr>
          <w:rFonts w:hint="eastAsia" w:asciiTheme="minorEastAsia" w:hAnsiTheme="minorEastAsia"/>
          <w:szCs w:val="21"/>
        </w:rPr>
        <w:t>出题依据：《政府采购促进中小企业发展管理办法》第十一条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10.√  </w:t>
      </w:r>
      <w:r>
        <w:rPr>
          <w:rFonts w:hint="eastAsia" w:asciiTheme="minorEastAsia" w:hAnsiTheme="minorEastAsia"/>
          <w:szCs w:val="21"/>
        </w:rPr>
        <w:t>出题依据：出题依据：奉化区政府采购研讨小组简报 第3期 第1条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11.×  </w:t>
      </w:r>
      <w:r>
        <w:rPr>
          <w:rFonts w:hint="eastAsia" w:asciiTheme="minorEastAsia" w:hAnsiTheme="minorEastAsia"/>
          <w:szCs w:val="21"/>
        </w:rPr>
        <w:t>出题依据：《政府采购促进中小企业发展管理办法》第十二条（六）</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12.√  </w:t>
      </w:r>
      <w:r>
        <w:rPr>
          <w:rFonts w:hint="eastAsia" w:asciiTheme="minorEastAsia" w:hAnsiTheme="minorEastAsia"/>
          <w:szCs w:val="21"/>
        </w:rPr>
        <w:t>出题依据：《政府采购促进中小企业发展管理办法》第四条</w:t>
      </w:r>
    </w:p>
    <w:p>
      <w:pPr>
        <w:spacing w:line="360" w:lineRule="auto"/>
        <w:rPr>
          <w:rFonts w:asciiTheme="minorEastAsia" w:hAnsiTheme="minorEastAsia"/>
          <w:szCs w:val="21"/>
        </w:rPr>
      </w:pPr>
      <w:r>
        <w:rPr>
          <w:rFonts w:hint="eastAsia" w:asciiTheme="minorEastAsia" w:hAnsiTheme="minorEastAsia"/>
          <w:b/>
          <w:sz w:val="24"/>
          <w:szCs w:val="24"/>
        </w:rPr>
        <w:t xml:space="preserve">13.√  </w:t>
      </w:r>
      <w:r>
        <w:rPr>
          <w:rFonts w:hint="eastAsia" w:asciiTheme="minorEastAsia" w:hAnsiTheme="minorEastAsia"/>
          <w:szCs w:val="21"/>
        </w:rPr>
        <w:t>出题依据：《政府采购促进中小企业发展管理办法》第四条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14.×  </w:t>
      </w:r>
      <w:r>
        <w:rPr>
          <w:rFonts w:hint="eastAsia" w:asciiTheme="minorEastAsia" w:hAnsiTheme="minorEastAsia"/>
          <w:szCs w:val="21"/>
        </w:rPr>
        <w:t>出题依据：出题依据：奉化区政府采购研讨小组简报 第3期 第15条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15.√  </w:t>
      </w:r>
      <w:r>
        <w:rPr>
          <w:rFonts w:hint="eastAsia" w:asciiTheme="minorEastAsia" w:hAnsiTheme="minorEastAsia"/>
          <w:szCs w:val="21"/>
        </w:rPr>
        <w:t>出题依据：出题依据：奉化区政府采购研讨小组简报 第3期 第10条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16.×  </w:t>
      </w:r>
      <w:r>
        <w:rPr>
          <w:rFonts w:hint="eastAsia" w:asciiTheme="minorEastAsia" w:hAnsiTheme="minorEastAsia"/>
          <w:szCs w:val="21"/>
        </w:rPr>
        <w:t>出题依据：《政府采购促进中小企业发展管理办法》第十六条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17.√  </w:t>
      </w:r>
      <w:r>
        <w:rPr>
          <w:rFonts w:hint="eastAsia" w:asciiTheme="minorEastAsia" w:hAnsiTheme="minorEastAsia"/>
          <w:szCs w:val="21"/>
        </w:rPr>
        <w:t>出题依据：《政府采购促进中小企业发展管理办法》第二条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18.√  </w:t>
      </w:r>
      <w:r>
        <w:rPr>
          <w:rFonts w:hint="eastAsia" w:asciiTheme="minorEastAsia" w:hAnsiTheme="minorEastAsia"/>
          <w:szCs w:val="21"/>
        </w:rPr>
        <w:t>出题依据：《政府采购促进中小企业发展管理办法》第九条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19.√  </w:t>
      </w:r>
      <w:r>
        <w:rPr>
          <w:rFonts w:hint="eastAsia" w:asciiTheme="minorEastAsia" w:hAnsiTheme="minorEastAsia"/>
          <w:szCs w:val="21"/>
        </w:rPr>
        <w:t>出题依据：出题依据：奉化区政府采购研讨小组简报 第3期 第20条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20.×  </w:t>
      </w:r>
      <w:r>
        <w:rPr>
          <w:rFonts w:hint="eastAsia" w:asciiTheme="minorEastAsia" w:hAnsiTheme="minorEastAsia"/>
          <w:szCs w:val="21"/>
        </w:rPr>
        <w:t>出题依据：《政府采购促进中小企业发展管理办法》第四条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21.√  </w:t>
      </w:r>
      <w:r>
        <w:rPr>
          <w:rFonts w:hint="eastAsia" w:asciiTheme="minorEastAsia" w:hAnsiTheme="minorEastAsia"/>
          <w:szCs w:val="21"/>
        </w:rPr>
        <w:t>出题依据：《政府采购促进中小企业发展管理办法》第二十条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22.√  </w:t>
      </w:r>
      <w:r>
        <w:rPr>
          <w:rFonts w:hint="eastAsia" w:asciiTheme="minorEastAsia" w:hAnsiTheme="minorEastAsia"/>
          <w:szCs w:val="21"/>
        </w:rPr>
        <w:t>出题依据：《政府采购促进中小企业发展管理办法》第十三条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23.×  </w:t>
      </w:r>
      <w:r>
        <w:rPr>
          <w:rFonts w:hint="eastAsia" w:asciiTheme="minorEastAsia" w:hAnsiTheme="minorEastAsia"/>
          <w:szCs w:val="21"/>
        </w:rPr>
        <w:t>出题依据：出题依据：奉化区政府采购研讨小组简报 第3期 第15条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24.√  </w:t>
      </w:r>
      <w:r>
        <w:rPr>
          <w:rFonts w:hint="eastAsia" w:asciiTheme="minorEastAsia" w:hAnsiTheme="minorEastAsia"/>
          <w:szCs w:val="21"/>
        </w:rPr>
        <w:t>出题依据：《政府采购促进中小企业发展管理办法》第四条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25.√  </w:t>
      </w:r>
      <w:r>
        <w:rPr>
          <w:rFonts w:hint="eastAsia" w:asciiTheme="minorEastAsia" w:hAnsiTheme="minorEastAsia"/>
          <w:szCs w:val="21"/>
        </w:rPr>
        <w:t>出题依据：《政府采购促进中小企业发展管理办法》第十五条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26.×  </w:t>
      </w:r>
      <w:r>
        <w:rPr>
          <w:rFonts w:hint="eastAsia"/>
          <w:szCs w:val="21"/>
        </w:rPr>
        <w:t>不可以自行变更采购程序，须经相关部门审批。</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27.√  </w:t>
      </w:r>
      <w:r>
        <w:rPr>
          <w:rFonts w:hint="eastAsia" w:asciiTheme="minorEastAsia" w:hAnsiTheme="minorEastAsia"/>
          <w:szCs w:val="21"/>
        </w:rPr>
        <w:t>出题依据：《政府采购促进中小企业发展管理办法》第十一条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28.√  </w:t>
      </w:r>
      <w:r>
        <w:rPr>
          <w:rFonts w:hint="eastAsia" w:asciiTheme="minorEastAsia" w:hAnsiTheme="minorEastAsia"/>
          <w:szCs w:val="21"/>
        </w:rPr>
        <w:t>出题依据：出题依据：奉化区政府采购研讨小组简报 第3期 第28条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29.×  </w:t>
      </w:r>
      <w:r>
        <w:rPr>
          <w:rFonts w:hint="eastAsia" w:asciiTheme="minorEastAsia" w:hAnsiTheme="minorEastAsia"/>
          <w:szCs w:val="21"/>
        </w:rPr>
        <w:t>出题依据：《政府采购促进中小企业发展管理办法》第三条</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30.√  </w:t>
      </w:r>
      <w:r>
        <w:rPr>
          <w:rFonts w:hint="eastAsia" w:asciiTheme="minorEastAsia" w:hAnsiTheme="minorEastAsia"/>
          <w:szCs w:val="21"/>
        </w:rPr>
        <w:t>出题依据：《政府采购促进中小企业发展管理办法》第五条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31.√  </w:t>
      </w:r>
      <w:r>
        <w:rPr>
          <w:rFonts w:hint="eastAsia" w:asciiTheme="minorEastAsia" w:hAnsiTheme="minorEastAsia"/>
          <w:szCs w:val="21"/>
        </w:rPr>
        <w:t>出题依据：《政府采购促进中小企业发展管理办法》第十二条（六）</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32.×  </w:t>
      </w:r>
      <w:r>
        <w:rPr>
          <w:rFonts w:hint="eastAsia" w:asciiTheme="minorEastAsia" w:hAnsiTheme="minorEastAsia"/>
          <w:szCs w:val="21"/>
        </w:rPr>
        <w:t>出题依据：出题依据：奉化区政府采购研讨小组简报 第3期 第16条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33.×  </w:t>
      </w:r>
      <w:r>
        <w:rPr>
          <w:rFonts w:hint="eastAsia" w:asciiTheme="minorEastAsia" w:hAnsiTheme="minorEastAsia"/>
          <w:szCs w:val="21"/>
        </w:rPr>
        <w:t>出题依据：出题依据：奉化区政府采购研讨小组简报 第3期 第25条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34.√  </w:t>
      </w:r>
      <w:r>
        <w:rPr>
          <w:rFonts w:hint="eastAsia" w:asciiTheme="minorEastAsia" w:hAnsiTheme="minorEastAsia"/>
          <w:szCs w:val="21"/>
        </w:rPr>
        <w:t>出题依据：出题依据：奉化区政府采购研讨小组简报 第3期 第26条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35.×  </w:t>
      </w:r>
      <w:r>
        <w:rPr>
          <w:rFonts w:hint="eastAsia" w:asciiTheme="minorEastAsia" w:hAnsiTheme="minorEastAsia"/>
          <w:szCs w:val="21"/>
        </w:rPr>
        <w:t>出题依据：《政府采购促进中小企业发展管理办法》第二条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36.√  </w:t>
      </w:r>
      <w:r>
        <w:rPr>
          <w:rFonts w:hint="eastAsia" w:asciiTheme="minorEastAsia" w:hAnsiTheme="minorEastAsia"/>
          <w:szCs w:val="21"/>
        </w:rPr>
        <w:t>出题依据：《政府采购促进中小企业发展管理办法》第十四条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37.√  </w:t>
      </w:r>
      <w:r>
        <w:rPr>
          <w:rFonts w:hint="eastAsia" w:asciiTheme="minorEastAsia" w:hAnsiTheme="minorEastAsia"/>
          <w:szCs w:val="21"/>
        </w:rPr>
        <w:t>出题依据：财政部《政府采购促进中小企业发展政策问答》</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38.×  </w:t>
      </w:r>
      <w:r>
        <w:rPr>
          <w:rFonts w:hint="eastAsia" w:asciiTheme="minorEastAsia" w:hAnsiTheme="minorEastAsia"/>
          <w:szCs w:val="21"/>
        </w:rPr>
        <w:t>出题依据：《政府采购促进中小企业发展管理办法》第十一条</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39.√  </w:t>
      </w:r>
      <w:r>
        <w:rPr>
          <w:rFonts w:hint="eastAsia" w:asciiTheme="minorEastAsia" w:hAnsiTheme="minorEastAsia"/>
          <w:szCs w:val="21"/>
        </w:rPr>
        <w:t>出题依据：出题依据：奉化区政府采购研讨小组简报 第3期 案例四</w:t>
      </w:r>
    </w:p>
    <w:p>
      <w:pPr>
        <w:spacing w:line="360" w:lineRule="auto"/>
        <w:rPr>
          <w:rFonts w:hint="eastAsia" w:asciiTheme="minorEastAsia" w:hAnsiTheme="minorEastAsia"/>
          <w:szCs w:val="21"/>
        </w:rPr>
      </w:pPr>
      <w:r>
        <w:rPr>
          <w:rFonts w:hint="eastAsia" w:asciiTheme="minorEastAsia" w:hAnsiTheme="minorEastAsia"/>
          <w:b/>
          <w:sz w:val="24"/>
          <w:szCs w:val="24"/>
        </w:rPr>
        <w:t xml:space="preserve">40.×  </w:t>
      </w:r>
      <w:r>
        <w:rPr>
          <w:rFonts w:hint="eastAsia" w:asciiTheme="minorEastAsia" w:hAnsiTheme="minorEastAsia"/>
          <w:szCs w:val="21"/>
        </w:rPr>
        <w:t>出题依据：《政府采购促进中小企业发展管理办法》第十一条</w:t>
      </w:r>
    </w:p>
    <w:p>
      <w:pPr>
        <w:spacing w:line="360" w:lineRule="auto"/>
        <w:ind w:firstLine="840" w:firstLineChars="400"/>
        <w:rPr>
          <w:rFonts w:asciiTheme="minorEastAsia" w:hAnsiTheme="minorEastAsia"/>
          <w:b/>
          <w:sz w:val="24"/>
          <w:szCs w:val="24"/>
        </w:rPr>
      </w:pPr>
      <w:r>
        <w:rPr>
          <w:rFonts w:hint="eastAsia" w:asciiTheme="minorEastAsia" w:hAnsiTheme="minorEastAsia"/>
          <w:szCs w:val="21"/>
        </w:rPr>
        <w:t>出题依据：出题依据：奉化区政府采购研讨小组简报 第3期第二条</w:t>
      </w:r>
    </w:p>
    <w:p>
      <w:pPr>
        <w:rPr>
          <w:rFonts w:asciiTheme="minorEastAsia" w:hAnsiTheme="minorEastAsia"/>
          <w:b/>
          <w:sz w:val="24"/>
          <w:szCs w:val="24"/>
        </w:rPr>
      </w:pPr>
      <w:r>
        <w:rPr>
          <w:rFonts w:asciiTheme="minorEastAsia" w:hAnsiTheme="minorEastAsia"/>
          <w:b/>
          <w:sz w:val="24"/>
          <w:szCs w:val="2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b/>
          <w:bCs/>
          <w:sz w:val="21"/>
          <w:szCs w:val="21"/>
          <w:lang w:val="en-US" w:eastAsia="zh-CN"/>
        </w:rPr>
      </w:pPr>
      <w:r>
        <w:rPr>
          <w:rFonts w:hint="eastAsia"/>
          <w:b/>
          <w:bCs/>
          <w:sz w:val="28"/>
          <w:szCs w:val="28"/>
          <w:lang w:val="en-US" w:eastAsia="zh-CN"/>
        </w:rPr>
        <w:t>评审因素考试题参考答案：</w:t>
      </w:r>
    </w:p>
    <w:p>
      <w:pPr>
        <w:keepNext w:val="0"/>
        <w:keepLines w:val="0"/>
        <w:pageBreakBefore w:val="0"/>
        <w:widowControl w:val="0"/>
        <w:numPr>
          <w:ilvl w:val="0"/>
          <w:numId w:val="16"/>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sz w:val="21"/>
          <w:szCs w:val="21"/>
          <w:lang w:val="en-US" w:eastAsia="zh-CN"/>
        </w:rPr>
        <w:t>选择题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sz w:val="21"/>
          <w:szCs w:val="21"/>
          <w:lang w:val="en-US" w:eastAsia="zh-CN"/>
        </w:rPr>
        <w:t>1、</w:t>
      </w:r>
      <w:r>
        <w:rPr>
          <w:rFonts w:hint="eastAsia"/>
          <w:lang w:val="en-US" w:eastAsia="zh-CN"/>
        </w:rPr>
        <w:t xml:space="preserve">A/B/D/E/F/G     </w:t>
      </w:r>
      <w:r>
        <w:rPr>
          <w:rFonts w:hint="eastAsia"/>
          <w:sz w:val="21"/>
          <w:szCs w:val="21"/>
          <w:lang w:val="en-US" w:eastAsia="zh-CN"/>
        </w:rPr>
        <w:t>2、</w:t>
      </w:r>
      <w:r>
        <w:rPr>
          <w:rFonts w:hint="eastAsia"/>
          <w:lang w:val="en-US" w:eastAsia="zh-CN"/>
        </w:rPr>
        <w:t>B         3、A/C/D         4、D          5、A/B/D</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 xml:space="preserve">6、A              7、B/D       8、A/B/D/E        </w:t>
      </w:r>
      <w:r>
        <w:rPr>
          <w:rFonts w:hint="eastAsia" w:ascii="宋体" w:hAnsi="宋体" w:cs="宋体"/>
          <w:b w:val="0"/>
          <w:bCs w:val="0"/>
          <w:color w:val="000000"/>
          <w:sz w:val="21"/>
          <w:szCs w:val="21"/>
          <w:lang w:val="en-US" w:eastAsia="zh-CN"/>
        </w:rPr>
        <w:t xml:space="preserve">9、A/B/D     </w:t>
      </w:r>
      <w:r>
        <w:rPr>
          <w:rFonts w:hint="eastAsia"/>
          <w:lang w:val="en-US" w:eastAsia="zh-CN"/>
        </w:rPr>
        <w:t>10、B</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1、答：1、区分人员资格证书是否能作为资格条件或评审因素的前提是该证书是否与采购需求有关；具体可对照《国家职业资格目录（2021年版）》中涉及的72项证书，如与采购需求有关的准入类资格证书应当作为资格条件或实质性要求，水平评价类资格证书可作为评审因素。2、这类项目常见于政府采购工程或服务项目，如某机关单位大楼改造工程监理服务项目按政府采购流程操作，采购文件的实质性要求中就可以设置：拟投入的项目负责人具有住房城乡建设部颁发的注册监理工程师资格证书（专业要求：土木建筑工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lang w:val="en-US" w:eastAsia="zh-CN"/>
        </w:rPr>
      </w:pPr>
      <w:r>
        <w:rPr>
          <w:rFonts w:hint="eastAsia"/>
          <w:lang w:val="en-US" w:eastAsia="zh-CN"/>
        </w:rPr>
        <w:t>答案：不正确。以上设置的部分评审因素与企业的经营年限、纳税额、财务指标等规模条件相挂钩，不符合《中小企业促进法》第四十条第三款及《政府采购促进中小企业发展管理办法》（财库〔2020〕46号文）第三条规定。且政府采购项目的评分因素应当与所提供的货物服务的质量相关，供应商是否为高新技术企业一般与货物服务的质量不相关，不宜列为评分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lang w:val="en-US" w:eastAsia="zh-CN"/>
        </w:rPr>
        <w:t>3、</w:t>
      </w:r>
      <w:r>
        <w:rPr>
          <w:rFonts w:hint="eastAsia"/>
          <w:sz w:val="21"/>
          <w:szCs w:val="21"/>
          <w:lang w:val="en-US" w:eastAsia="zh-CN"/>
        </w:rPr>
        <w:t>答案：不可以。如该项目所采购的货物服务属于国家强制性资质要求，应作为该项目的资格条件或实质性要求，不应设置为评审因素，不符合《政府采购法》第二十二条及《政府采购货物和服务招标投标管理办法》第五十五条的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sz w:val="21"/>
          <w:szCs w:val="21"/>
          <w:lang w:val="en-US" w:eastAsia="zh-CN"/>
        </w:rPr>
      </w:pPr>
      <w:r>
        <w:rPr>
          <w:rFonts w:hint="eastAsia"/>
          <w:sz w:val="21"/>
          <w:szCs w:val="21"/>
          <w:lang w:val="en-US" w:eastAsia="zh-CN"/>
        </w:rPr>
        <w:t>4、答案：不可以。履约保证金是买卖双方确保履约的一种财力担保。履约保证金并非必须缴纳，如果采购人或者采购代理机构认为确有收取的必要，必须在采购文件中载明。其收取的最高比例应该是统一、明确的，其金额不应因供应商承诺数额不同而差异化浮动。且其金额不得超过政府采购合同金额的10%（目前省财政要求是不得超过</w:t>
      </w:r>
      <w:r>
        <w:rPr>
          <w:rFonts w:hint="default"/>
          <w:sz w:val="21"/>
          <w:szCs w:val="21"/>
          <w:lang w:val="en-US" w:eastAsia="zh-CN"/>
        </w:rPr>
        <w:t>1%</w:t>
      </w:r>
      <w:r>
        <w:rPr>
          <w:rFonts w:hint="eastAsia"/>
          <w:sz w:val="21"/>
          <w:szCs w:val="21"/>
          <w:lang w:val="en-US" w:eastAsia="zh-CN"/>
        </w:rPr>
        <w:t>），因此，供应商承诺缴纳履约保证金的数额不能作为评分项。另外，供应商承诺缴纳履约保证金越多得分越高，对中小企业构成差别待遇或者歧视待遇，显然不合规。</w:t>
      </w:r>
    </w:p>
    <w:p>
      <w:pPr>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both"/>
        <w:textAlignment w:val="auto"/>
        <w:rPr>
          <w:rFonts w:hint="default"/>
          <w:sz w:val="21"/>
          <w:szCs w:val="21"/>
          <w:lang w:val="en-US" w:eastAsia="zh-CN"/>
        </w:rPr>
      </w:pPr>
    </w:p>
    <w:p>
      <w:pPr>
        <w:snapToGrid w:val="0"/>
        <w:spacing w:line="440" w:lineRule="exact"/>
        <w:jc w:val="both"/>
        <w:rPr>
          <w:rFonts w:hint="default"/>
          <w:sz w:val="21"/>
          <w:szCs w:val="21"/>
          <w:lang w:val="en-US" w:eastAsia="zh-CN"/>
        </w:rPr>
      </w:pPr>
      <w:r>
        <w:rPr>
          <w:rFonts w:hint="eastAsia"/>
          <w:sz w:val="21"/>
          <w:szCs w:val="21"/>
          <w:lang w:val="en-US" w:eastAsia="zh-CN"/>
        </w:rPr>
        <w:t>5、</w:t>
      </w:r>
      <w:r>
        <w:rPr>
          <w:rFonts w:hint="eastAsia" w:ascii="宋体" w:hAnsi="宋体" w:eastAsia="宋体" w:cs="宋体"/>
          <w:b w:val="0"/>
          <w:bCs w:val="0"/>
          <w:i w:val="0"/>
          <w:iCs w:val="0"/>
          <w:color w:val="auto"/>
          <w:kern w:val="2"/>
          <w:sz w:val="21"/>
          <w:szCs w:val="21"/>
          <w:highlight w:val="none"/>
          <w:vertAlign w:val="baseline"/>
          <w:lang w:val="en-US" w:eastAsia="zh-CN" w:bidi="ar-SA"/>
        </w:rPr>
        <w:t>答案：该样品分设置</w:t>
      </w:r>
      <w:r>
        <w:rPr>
          <w:rFonts w:hint="eastAsia" w:ascii="宋体" w:hAnsi="宋体" w:cs="宋体"/>
          <w:b w:val="0"/>
          <w:bCs w:val="0"/>
          <w:i w:val="0"/>
          <w:iCs w:val="0"/>
          <w:color w:val="auto"/>
          <w:kern w:val="2"/>
          <w:sz w:val="21"/>
          <w:szCs w:val="21"/>
          <w:highlight w:val="none"/>
          <w:vertAlign w:val="baseline"/>
          <w:lang w:val="en-US" w:eastAsia="zh-CN" w:bidi="ar-SA"/>
        </w:rPr>
        <w:t>存在的问题有：（1）未设置样品评审标准；（2）出现“优、良、一般”等模糊性概念；（3）分值未量化到对应分值，出现区间。</w:t>
      </w:r>
    </w:p>
    <w:p>
      <w:pPr>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jc w:val="both"/>
        <w:textAlignment w:val="auto"/>
        <w:rPr>
          <w:rFonts w:hint="eastAsia"/>
          <w:sz w:val="21"/>
          <w:szCs w:val="21"/>
          <w:lang w:val="en-US" w:eastAsia="zh-CN"/>
        </w:rPr>
      </w:pPr>
      <w:r>
        <w:rPr>
          <w:rFonts w:hint="eastAsia"/>
          <w:sz w:val="21"/>
          <w:szCs w:val="21"/>
          <w:lang w:val="en-US" w:eastAsia="zh-CN"/>
        </w:rPr>
        <w:t>三、案例题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ascii="Calibri" w:eastAsia="宋体"/>
          <w:sz w:val="21"/>
          <w:szCs w:val="21"/>
          <w:lang w:val="en-US" w:eastAsia="zh-CN"/>
        </w:rPr>
        <w:t>答案：</w:t>
      </w:r>
      <w:r>
        <w:rPr>
          <w:rFonts w:hint="eastAsia"/>
          <w:sz w:val="21"/>
          <w:szCs w:val="21"/>
          <w:lang w:val="en-US" w:eastAsia="zh-CN"/>
        </w:rPr>
        <w:t>要点：（1）本项目为货物项目，且为公开招标，代理要知晓价格分的占比及小微企业价格扣除政策；（2）评审因素量化设置不能涉及负面清单内容，应当与所提供货物服务的质量相关；（3）评审因素应当细化量化，与相应的商务条件和采购需求对应；（4）评审标准明确，并设置对应分值，避免出现优良差等模糊性概念用词或区间分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ascii="Calibri" w:eastAsia="宋体"/>
          <w:sz w:val="21"/>
          <w:szCs w:val="21"/>
          <w:lang w:val="en-US" w:eastAsia="zh-CN"/>
        </w:rPr>
        <w:t>以下供参考：</w:t>
      </w:r>
    </w:p>
    <w:tbl>
      <w:tblPr>
        <w:tblStyle w:val="7"/>
        <w:tblW w:w="0" w:type="auto"/>
        <w:tblInd w:w="0" w:type="dxa"/>
        <w:tblLayout w:type="fixed"/>
        <w:tblCellMar>
          <w:top w:w="0" w:type="dxa"/>
          <w:left w:w="108" w:type="dxa"/>
          <w:bottom w:w="0" w:type="dxa"/>
          <w:right w:w="108" w:type="dxa"/>
        </w:tblCellMar>
      </w:tblPr>
      <w:tblGrid>
        <w:gridCol w:w="1142"/>
        <w:gridCol w:w="7930"/>
      </w:tblGrid>
      <w:tr>
        <w:tblPrEx>
          <w:tblCellMar>
            <w:top w:w="0" w:type="dxa"/>
            <w:left w:w="108" w:type="dxa"/>
            <w:bottom w:w="0" w:type="dxa"/>
            <w:right w:w="108" w:type="dxa"/>
          </w:tblCellMar>
        </w:tblPrEx>
        <w:trPr>
          <w:trHeight w:val="90" w:hRule="atLeast"/>
        </w:trPr>
        <w:tc>
          <w:tcPr>
            <w:tcW w:w="11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rPr>
                <w:rFonts w:hint="eastAsia"/>
                <w:sz w:val="21"/>
                <w:szCs w:val="21"/>
                <w:lang w:val="en-US" w:eastAsia="zh-CN"/>
              </w:rPr>
            </w:pPr>
            <w:bookmarkStart w:id="1" w:name="_Hlk105533499"/>
            <w:r>
              <w:rPr>
                <w:rFonts w:hint="default" w:ascii="宋体" w:hAnsi="宋体" w:eastAsia="宋体" w:cs="宋体"/>
                <w:b/>
                <w:bCs/>
                <w:i w:val="0"/>
                <w:iCs w:val="0"/>
                <w:color w:val="auto"/>
                <w:kern w:val="2"/>
                <w:sz w:val="21"/>
                <w:szCs w:val="21"/>
                <w:highlight w:val="none"/>
                <w:vertAlign w:val="baseline"/>
                <w:lang w:val="en-US" w:eastAsia="zh-CN" w:bidi="ar-SA"/>
              </w:rPr>
              <w:t>价格分</w:t>
            </w:r>
          </w:p>
          <w:p>
            <w:pPr>
              <w:spacing w:line="400" w:lineRule="exact"/>
              <w:jc w:val="center"/>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40分</w:t>
            </w: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参与评审的价格=投标报价－小微企业价格扣除优惠值（如有）。</w:t>
            </w:r>
          </w:p>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en-US" w:eastAsia="zh-CN" w:bidi="ar-SA"/>
              </w:rPr>
              <w:t>满足招标文件要求且最低的参与评审的价格为评标基准价，其价格分为40分。其他投标人的价格分统一按照下列公式计算：投标报价得分=(评标基准价/参与评审的价格)×40%×100。投标价得分以四舍五入方法整合到小数点后两位)</w:t>
            </w:r>
          </w:p>
        </w:tc>
      </w:tr>
      <w:tr>
        <w:tblPrEx>
          <w:tblCellMar>
            <w:top w:w="0" w:type="dxa"/>
            <w:left w:w="108" w:type="dxa"/>
            <w:bottom w:w="0" w:type="dxa"/>
            <w:right w:w="108" w:type="dxa"/>
          </w:tblCellMar>
        </w:tblPrEx>
        <w:trPr>
          <w:trHeight w:val="90" w:hRule="atLeast"/>
        </w:trPr>
        <w:tc>
          <w:tcPr>
            <w:tcW w:w="114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资信技术分60分</w:t>
            </w: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1、采购需求响应（</w:t>
            </w:r>
            <w:r>
              <w:rPr>
                <w:rFonts w:hint="eastAsia" w:ascii="宋体" w:hAnsi="宋体" w:cs="宋体"/>
                <w:b/>
                <w:bCs/>
                <w:i w:val="0"/>
                <w:iCs w:val="0"/>
                <w:color w:val="auto"/>
                <w:kern w:val="2"/>
                <w:sz w:val="21"/>
                <w:szCs w:val="21"/>
                <w:highlight w:val="none"/>
                <w:vertAlign w:val="baseline"/>
                <w:lang w:val="en-US" w:eastAsia="zh-CN" w:bidi="ar-SA"/>
              </w:rPr>
              <w:t xml:space="preserve">   </w:t>
            </w:r>
            <w:r>
              <w:rPr>
                <w:rFonts w:hint="default" w:ascii="宋体" w:hAnsi="宋体" w:eastAsia="宋体" w:cs="宋体"/>
                <w:b/>
                <w:bCs/>
                <w:i w:val="0"/>
                <w:iCs w:val="0"/>
                <w:color w:val="auto"/>
                <w:kern w:val="2"/>
                <w:sz w:val="21"/>
                <w:szCs w:val="21"/>
                <w:highlight w:val="none"/>
                <w:vertAlign w:val="baseline"/>
                <w:lang w:val="en-US" w:eastAsia="zh-CN" w:bidi="ar-SA"/>
              </w:rPr>
              <w:t>分）</w:t>
            </w:r>
            <w:r>
              <w:rPr>
                <w:rFonts w:hint="default" w:ascii="宋体" w:hAnsi="宋体" w:eastAsia="宋体" w:cs="宋体"/>
                <w:b/>
                <w:bCs/>
                <w:i w:val="0"/>
                <w:iCs w:val="0"/>
                <w:color w:val="auto"/>
                <w:kern w:val="2"/>
                <w:sz w:val="21"/>
                <w:szCs w:val="21"/>
                <w:highlight w:val="none"/>
                <w:vertAlign w:val="baseline"/>
                <w:lang w:val="en-US" w:eastAsia="zh-CN"/>
              </w:rPr>
              <w:t>：</w:t>
            </w:r>
          </w:p>
          <w:p>
            <w:pPr>
              <w:spacing w:line="400" w:lineRule="exact"/>
              <w:jc w:val="left"/>
              <w:rPr>
                <w:rFonts w:hint="default"/>
                <w:sz w:val="21"/>
                <w:szCs w:val="21"/>
                <w:lang w:val="en-US" w:eastAsia="zh-CN"/>
              </w:rPr>
            </w:pPr>
            <w:r>
              <w:rPr>
                <w:rFonts w:hint="eastAsia"/>
                <w:sz w:val="21"/>
                <w:szCs w:val="21"/>
                <w:lang w:val="en-US" w:eastAsia="zh-CN"/>
              </w:rPr>
              <w:t>....</w:t>
            </w:r>
          </w:p>
        </w:tc>
      </w:tr>
      <w:tr>
        <w:tblPrEx>
          <w:tblCellMar>
            <w:top w:w="0" w:type="dxa"/>
            <w:left w:w="108" w:type="dxa"/>
            <w:bottom w:w="0" w:type="dxa"/>
            <w:right w:w="108" w:type="dxa"/>
          </w:tblCellMar>
        </w:tblPrEx>
        <w:trPr>
          <w:trHeight w:val="90"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jc w:val="both"/>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default" w:ascii="宋体" w:hAnsi="宋体" w:eastAsia="宋体" w:cs="宋体"/>
                <w:b/>
                <w:bCs/>
                <w:i w:val="0"/>
                <w:iCs w:val="0"/>
                <w:color w:val="auto"/>
                <w:kern w:val="2"/>
                <w:sz w:val="21"/>
                <w:szCs w:val="21"/>
                <w:highlight w:val="none"/>
                <w:vertAlign w:val="baseline"/>
                <w:lang w:val="en-US" w:eastAsia="zh-CN" w:bidi="ar-SA"/>
              </w:rPr>
              <w:t>2、</w:t>
            </w:r>
            <w:r>
              <w:rPr>
                <w:rFonts w:hint="default" w:ascii="宋体" w:hAnsi="宋体" w:eastAsia="宋体" w:cs="宋体"/>
                <w:b/>
                <w:bCs/>
                <w:i w:val="0"/>
                <w:iCs w:val="0"/>
                <w:color w:val="auto"/>
                <w:kern w:val="2"/>
                <w:sz w:val="21"/>
                <w:szCs w:val="24"/>
                <w:highlight w:val="none"/>
                <w:vertAlign w:val="baseline"/>
                <w:lang w:val="en-US" w:eastAsia="zh-CN" w:bidi="ar-SA"/>
              </w:rPr>
              <w:t>产品整体选型及</w:t>
            </w:r>
            <w:r>
              <w:rPr>
                <w:rFonts w:hint="eastAsia" w:ascii="宋体" w:hAnsi="宋体" w:cs="宋体"/>
                <w:b/>
                <w:bCs/>
                <w:i w:val="0"/>
                <w:iCs w:val="0"/>
                <w:color w:val="auto"/>
                <w:kern w:val="2"/>
                <w:sz w:val="21"/>
                <w:szCs w:val="24"/>
                <w:highlight w:val="none"/>
                <w:vertAlign w:val="baseline"/>
                <w:lang w:val="en-US" w:eastAsia="zh-CN" w:bidi="ar-SA"/>
              </w:rPr>
              <w:t>性能</w:t>
            </w:r>
            <w:r>
              <w:rPr>
                <w:rFonts w:hint="default" w:ascii="宋体" w:hAnsi="宋体" w:eastAsia="宋体" w:cs="宋体"/>
                <w:b/>
                <w:bCs/>
                <w:i w:val="0"/>
                <w:iCs w:val="0"/>
                <w:color w:val="auto"/>
                <w:kern w:val="2"/>
                <w:sz w:val="21"/>
                <w:szCs w:val="24"/>
                <w:highlight w:val="none"/>
                <w:vertAlign w:val="baseline"/>
                <w:lang w:val="en-US" w:eastAsia="zh-CN" w:bidi="ar-SA"/>
              </w:rPr>
              <w:t>配置</w:t>
            </w:r>
            <w:r>
              <w:rPr>
                <w:rFonts w:hint="default" w:ascii="宋体" w:hAnsi="宋体" w:eastAsia="宋体" w:cs="宋体"/>
                <w:b/>
                <w:bCs/>
                <w:i w:val="0"/>
                <w:iCs w:val="0"/>
                <w:color w:val="auto"/>
                <w:kern w:val="2"/>
                <w:sz w:val="21"/>
                <w:szCs w:val="21"/>
                <w:highlight w:val="none"/>
                <w:vertAlign w:val="baseline"/>
                <w:lang w:val="en-US" w:eastAsia="zh-CN" w:bidi="ar-SA"/>
              </w:rPr>
              <w:t>（</w:t>
            </w:r>
            <w:r>
              <w:rPr>
                <w:rFonts w:hint="eastAsia" w:ascii="宋体" w:hAnsi="宋体" w:cs="宋体"/>
                <w:b/>
                <w:bCs/>
                <w:i w:val="0"/>
                <w:iCs w:val="0"/>
                <w:color w:val="auto"/>
                <w:kern w:val="2"/>
                <w:sz w:val="21"/>
                <w:szCs w:val="21"/>
                <w:highlight w:val="none"/>
                <w:vertAlign w:val="baseline"/>
                <w:lang w:val="en-US" w:eastAsia="zh-CN" w:bidi="ar-SA"/>
              </w:rPr>
              <w:t xml:space="preserve">   </w:t>
            </w:r>
            <w:r>
              <w:rPr>
                <w:rFonts w:hint="default" w:ascii="宋体" w:hAnsi="宋体" w:eastAsia="宋体" w:cs="宋体"/>
                <w:b/>
                <w:bCs/>
                <w:i w:val="0"/>
                <w:iCs w:val="0"/>
                <w:color w:val="auto"/>
                <w:kern w:val="2"/>
                <w:sz w:val="21"/>
                <w:szCs w:val="21"/>
                <w:highlight w:val="none"/>
                <w:vertAlign w:val="baseline"/>
                <w:lang w:val="en-US" w:eastAsia="zh-CN" w:bidi="ar-SA"/>
              </w:rPr>
              <w:t>分）</w:t>
            </w:r>
            <w:r>
              <w:rPr>
                <w:rFonts w:hint="default" w:ascii="宋体" w:hAnsi="宋体" w:eastAsia="宋体" w:cs="宋体"/>
                <w:b/>
                <w:bCs/>
                <w:i w:val="0"/>
                <w:iCs w:val="0"/>
                <w:color w:val="auto"/>
                <w:kern w:val="2"/>
                <w:sz w:val="21"/>
                <w:szCs w:val="21"/>
                <w:highlight w:val="none"/>
                <w:vertAlign w:val="baseline"/>
                <w:lang w:val="en-US" w:eastAsia="zh-CN"/>
              </w:rPr>
              <w:t>：</w:t>
            </w:r>
          </w:p>
          <w:p>
            <w:pPr>
              <w:snapToGrid w:val="0"/>
              <w:spacing w:line="400" w:lineRule="exact"/>
              <w:jc w:val="both"/>
              <w:rPr>
                <w:rFonts w:hint="eastAsia"/>
                <w:sz w:val="21"/>
                <w:szCs w:val="21"/>
                <w:lang w:val="en-US" w:eastAsia="zh-CN"/>
              </w:rPr>
            </w:pPr>
            <w:r>
              <w:rPr>
                <w:rFonts w:hint="eastAsia" w:ascii="宋体" w:hAnsi="宋体" w:cs="宋体"/>
                <w:b w:val="0"/>
                <w:bCs w:val="0"/>
                <w:i w:val="0"/>
                <w:iCs w:val="0"/>
                <w:color w:val="auto"/>
                <w:kern w:val="2"/>
                <w:sz w:val="21"/>
                <w:szCs w:val="21"/>
                <w:highlight w:val="none"/>
                <w:vertAlign w:val="baseline"/>
                <w:lang w:val="en-US" w:eastAsia="zh-CN" w:bidi="ar-SA"/>
              </w:rPr>
              <w:t>在满足采购需求的基础上对优于部分选择重要的采购需求进行评审因素和评分标准的设置</w:t>
            </w:r>
          </w:p>
        </w:tc>
      </w:tr>
      <w:tr>
        <w:tblPrEx>
          <w:tblCellMar>
            <w:top w:w="0" w:type="dxa"/>
            <w:left w:w="108" w:type="dxa"/>
            <w:bottom w:w="0" w:type="dxa"/>
            <w:right w:w="108" w:type="dxa"/>
          </w:tblCellMar>
        </w:tblPrEx>
        <w:trPr>
          <w:trHeight w:val="90"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4"/>
                <w:highlight w:val="none"/>
                <w:vertAlign w:val="baseline"/>
                <w:lang w:val="en-US" w:eastAsia="zh-CN" w:bidi="ar-SA"/>
              </w:rPr>
              <w:t>3、</w:t>
            </w:r>
            <w:r>
              <w:rPr>
                <w:rFonts w:hint="eastAsia" w:ascii="宋体" w:hAnsi="宋体" w:eastAsia="宋体" w:cs="宋体"/>
                <w:b/>
                <w:bCs/>
                <w:i w:val="0"/>
                <w:iCs w:val="0"/>
                <w:color w:val="auto"/>
                <w:kern w:val="2"/>
                <w:sz w:val="21"/>
                <w:szCs w:val="24"/>
                <w:highlight w:val="none"/>
                <w:vertAlign w:val="baseline"/>
                <w:lang w:val="en-US" w:eastAsia="zh-CN" w:bidi="ar-SA"/>
              </w:rPr>
              <w:t>深化</w:t>
            </w:r>
            <w:r>
              <w:rPr>
                <w:rFonts w:hint="default" w:ascii="宋体" w:hAnsi="宋体" w:eastAsia="宋体" w:cs="宋体"/>
                <w:b/>
                <w:bCs/>
                <w:i w:val="0"/>
                <w:iCs w:val="0"/>
                <w:color w:val="auto"/>
                <w:kern w:val="2"/>
                <w:sz w:val="21"/>
                <w:szCs w:val="24"/>
                <w:highlight w:val="none"/>
                <w:vertAlign w:val="baseline"/>
                <w:lang w:val="en-US" w:eastAsia="zh-CN" w:bidi="ar-SA"/>
              </w:rPr>
              <w:t>设计方案（</w:t>
            </w:r>
            <w:r>
              <w:rPr>
                <w:rFonts w:hint="eastAsia" w:ascii="宋体" w:hAnsi="宋体" w:cs="宋体"/>
                <w:b/>
                <w:bCs/>
                <w:i w:val="0"/>
                <w:iCs w:val="0"/>
                <w:color w:val="auto"/>
                <w:kern w:val="2"/>
                <w:sz w:val="21"/>
                <w:szCs w:val="24"/>
                <w:highlight w:val="none"/>
                <w:vertAlign w:val="baseline"/>
                <w:lang w:val="en-US" w:eastAsia="zh-CN" w:bidi="ar-SA"/>
              </w:rPr>
              <w:t xml:space="preserve">  </w:t>
            </w:r>
            <w:r>
              <w:rPr>
                <w:rFonts w:hint="default" w:ascii="宋体" w:hAnsi="宋体" w:eastAsia="宋体" w:cs="宋体"/>
                <w:b/>
                <w:bCs/>
                <w:i w:val="0"/>
                <w:iCs w:val="0"/>
                <w:color w:val="auto"/>
                <w:kern w:val="2"/>
                <w:sz w:val="21"/>
                <w:szCs w:val="24"/>
                <w:highlight w:val="none"/>
                <w:vertAlign w:val="baseline"/>
                <w:lang w:val="en-US" w:eastAsia="zh-CN" w:bidi="ar-SA"/>
              </w:rPr>
              <w:t>分）：</w:t>
            </w:r>
          </w:p>
          <w:p>
            <w:pPr>
              <w:spacing w:line="400" w:lineRule="exact"/>
              <w:jc w:val="both"/>
              <w:rPr>
                <w:rFonts w:hint="eastAsia" w:eastAsia="宋体"/>
                <w:sz w:val="21"/>
                <w:szCs w:val="21"/>
                <w:lang w:val="en-US" w:eastAsia="zh-CN"/>
              </w:rPr>
            </w:pPr>
            <w:r>
              <w:rPr>
                <w:rFonts w:hint="eastAsia" w:ascii="宋体" w:hAnsi="宋体" w:cs="宋体"/>
                <w:b w:val="0"/>
                <w:bCs w:val="0"/>
                <w:i w:val="0"/>
                <w:iCs w:val="0"/>
                <w:color w:val="auto"/>
                <w:kern w:val="2"/>
                <w:sz w:val="21"/>
                <w:szCs w:val="24"/>
                <w:highlight w:val="none"/>
                <w:vertAlign w:val="baseline"/>
                <w:lang w:val="en-US" w:eastAsia="zh-CN" w:bidi="ar-SA"/>
              </w:rPr>
              <w:t>评审因素：</w:t>
            </w:r>
            <w:r>
              <w:rPr>
                <w:rFonts w:hint="eastAsia" w:ascii="宋体" w:hAnsi="宋体" w:eastAsia="宋体" w:cs="宋体"/>
                <w:b w:val="0"/>
                <w:bCs w:val="0"/>
                <w:i w:val="0"/>
                <w:iCs w:val="0"/>
                <w:color w:val="auto"/>
                <w:kern w:val="2"/>
                <w:sz w:val="21"/>
                <w:szCs w:val="24"/>
                <w:highlight w:val="none"/>
                <w:vertAlign w:val="baseline"/>
                <w:lang w:val="en-US" w:eastAsia="zh-CN" w:bidi="ar-SA"/>
              </w:rPr>
              <w:t>深化</w:t>
            </w:r>
            <w:r>
              <w:rPr>
                <w:rFonts w:hint="default" w:ascii="宋体" w:hAnsi="宋体" w:eastAsia="宋体" w:cs="宋体"/>
                <w:b w:val="0"/>
                <w:bCs w:val="0"/>
                <w:i w:val="0"/>
                <w:iCs w:val="0"/>
                <w:color w:val="auto"/>
                <w:kern w:val="2"/>
                <w:sz w:val="21"/>
                <w:szCs w:val="24"/>
                <w:highlight w:val="none"/>
                <w:vertAlign w:val="baseline"/>
                <w:lang w:val="en-US" w:eastAsia="zh-CN" w:bidi="ar-SA"/>
              </w:rPr>
              <w:t>设计方案</w:t>
            </w:r>
            <w:r>
              <w:rPr>
                <w:rFonts w:hint="eastAsia" w:ascii="宋体" w:hAnsi="宋体" w:cs="宋体"/>
                <w:b w:val="0"/>
                <w:bCs w:val="0"/>
                <w:i w:val="0"/>
                <w:iCs w:val="0"/>
                <w:color w:val="auto"/>
                <w:kern w:val="2"/>
                <w:sz w:val="21"/>
                <w:szCs w:val="24"/>
                <w:highlight w:val="none"/>
                <w:vertAlign w:val="baseline"/>
                <w:lang w:val="en-US" w:eastAsia="zh-CN" w:bidi="ar-SA"/>
              </w:rPr>
              <w:t>、</w:t>
            </w:r>
            <w:r>
              <w:rPr>
                <w:rFonts w:hint="default" w:ascii="宋体" w:hAnsi="宋体" w:eastAsia="宋体" w:cs="宋体"/>
                <w:b w:val="0"/>
                <w:bCs w:val="0"/>
                <w:i w:val="0"/>
                <w:iCs w:val="0"/>
                <w:color w:val="auto"/>
                <w:kern w:val="2"/>
                <w:sz w:val="21"/>
                <w:szCs w:val="24"/>
                <w:highlight w:val="none"/>
                <w:vertAlign w:val="baseline"/>
                <w:lang w:val="en-US" w:eastAsia="zh-CN" w:bidi="ar-SA"/>
              </w:rPr>
              <w:t>初步设计图纸</w:t>
            </w:r>
            <w:r>
              <w:rPr>
                <w:rFonts w:hint="eastAsia" w:ascii="宋体" w:hAnsi="宋体" w:cs="宋体"/>
                <w:b w:val="0"/>
                <w:bCs w:val="0"/>
                <w:i w:val="0"/>
                <w:iCs w:val="0"/>
                <w:color w:val="auto"/>
                <w:kern w:val="2"/>
                <w:sz w:val="21"/>
                <w:szCs w:val="24"/>
                <w:highlight w:val="none"/>
                <w:vertAlign w:val="baseline"/>
                <w:lang w:val="en-US" w:eastAsia="zh-CN" w:bidi="ar-SA"/>
              </w:rPr>
              <w:t>方面</w:t>
            </w:r>
          </w:p>
        </w:tc>
      </w:tr>
      <w:tr>
        <w:tblPrEx>
          <w:tblCellMar>
            <w:top w:w="0" w:type="dxa"/>
            <w:left w:w="108" w:type="dxa"/>
            <w:bottom w:w="0" w:type="dxa"/>
            <w:right w:w="108" w:type="dxa"/>
          </w:tblCellMar>
        </w:tblPrEx>
        <w:trPr>
          <w:trHeight w:val="1181"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djustRightInd w:val="0"/>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4、</w:t>
            </w:r>
            <w:r>
              <w:rPr>
                <w:rFonts w:hint="default" w:ascii="宋体" w:hAnsi="宋体" w:eastAsia="宋体" w:cs="宋体"/>
                <w:b/>
                <w:bCs/>
                <w:i w:val="0"/>
                <w:iCs w:val="0"/>
                <w:color w:val="auto"/>
                <w:kern w:val="2"/>
                <w:sz w:val="21"/>
                <w:szCs w:val="24"/>
                <w:highlight w:val="none"/>
                <w:vertAlign w:val="baseline"/>
                <w:lang w:val="en-US" w:eastAsia="zh-CN" w:bidi="ar-SA"/>
              </w:rPr>
              <w:t>项目实施方案（</w:t>
            </w:r>
            <w:r>
              <w:rPr>
                <w:rFonts w:hint="eastAsia" w:ascii="宋体" w:hAnsi="宋体" w:cs="宋体"/>
                <w:b/>
                <w:bCs/>
                <w:i w:val="0"/>
                <w:iCs w:val="0"/>
                <w:color w:val="auto"/>
                <w:kern w:val="2"/>
                <w:sz w:val="21"/>
                <w:szCs w:val="24"/>
                <w:highlight w:val="none"/>
                <w:vertAlign w:val="baseline"/>
                <w:lang w:val="en-US" w:eastAsia="zh-CN" w:bidi="ar-SA"/>
              </w:rPr>
              <w:t xml:space="preserve">  </w:t>
            </w:r>
            <w:r>
              <w:rPr>
                <w:rFonts w:hint="default" w:ascii="宋体" w:hAnsi="宋体" w:eastAsia="宋体" w:cs="宋体"/>
                <w:b/>
                <w:bCs/>
                <w:i w:val="0"/>
                <w:iCs w:val="0"/>
                <w:color w:val="auto"/>
                <w:kern w:val="2"/>
                <w:sz w:val="21"/>
                <w:szCs w:val="24"/>
                <w:highlight w:val="none"/>
                <w:vertAlign w:val="baseline"/>
                <w:lang w:val="en-US" w:eastAsia="zh-CN" w:bidi="ar-SA"/>
              </w:rPr>
              <w:t>分）：</w:t>
            </w:r>
          </w:p>
          <w:p>
            <w:pPr>
              <w:widowControl/>
              <w:adjustRightInd w:val="0"/>
              <w:spacing w:line="400" w:lineRule="exact"/>
              <w:jc w:val="both"/>
              <w:rPr>
                <w:rFonts w:hint="eastAsia" w:eastAsia="宋体"/>
                <w:sz w:val="21"/>
                <w:szCs w:val="21"/>
                <w:lang w:val="en-US" w:eastAsia="zh-CN"/>
              </w:rPr>
            </w:pPr>
            <w:r>
              <w:rPr>
                <w:rFonts w:hint="eastAsia" w:ascii="宋体" w:hAnsi="宋体" w:cs="宋体"/>
                <w:b w:val="0"/>
                <w:bCs w:val="0"/>
                <w:i w:val="0"/>
                <w:iCs w:val="0"/>
                <w:color w:val="auto"/>
                <w:kern w:val="2"/>
                <w:sz w:val="21"/>
                <w:szCs w:val="21"/>
                <w:highlight w:val="none"/>
                <w:vertAlign w:val="baseline"/>
                <w:lang w:val="en-US" w:eastAsia="zh-CN" w:bidi="ar-SA"/>
              </w:rPr>
              <w:t>评审因素：</w:t>
            </w:r>
            <w:r>
              <w:rPr>
                <w:rFonts w:hint="default" w:ascii="宋体" w:hAnsi="宋体" w:eastAsia="宋体" w:cs="宋体"/>
                <w:b w:val="0"/>
                <w:bCs w:val="0"/>
                <w:i w:val="0"/>
                <w:iCs w:val="0"/>
                <w:color w:val="auto"/>
                <w:kern w:val="2"/>
                <w:sz w:val="21"/>
                <w:szCs w:val="21"/>
                <w:highlight w:val="none"/>
                <w:vertAlign w:val="baseline"/>
                <w:lang w:val="en-US" w:eastAsia="zh-CN" w:bidi="ar-SA"/>
              </w:rPr>
              <w:t>供货、安装、调试、配合验收等</w:t>
            </w:r>
            <w:r>
              <w:rPr>
                <w:rFonts w:hint="eastAsia" w:ascii="宋体" w:hAnsi="宋体" w:cs="宋体"/>
                <w:b w:val="0"/>
                <w:bCs w:val="0"/>
                <w:i w:val="0"/>
                <w:iCs w:val="0"/>
                <w:color w:val="auto"/>
                <w:kern w:val="2"/>
                <w:sz w:val="21"/>
                <w:szCs w:val="21"/>
                <w:highlight w:val="none"/>
                <w:vertAlign w:val="baseline"/>
                <w:lang w:val="en-US" w:eastAsia="zh-CN" w:bidi="ar-SA"/>
              </w:rPr>
              <w:t>方面</w:t>
            </w:r>
          </w:p>
        </w:tc>
      </w:tr>
      <w:tr>
        <w:tblPrEx>
          <w:tblCellMar>
            <w:top w:w="0" w:type="dxa"/>
            <w:left w:w="108" w:type="dxa"/>
            <w:bottom w:w="0" w:type="dxa"/>
            <w:right w:w="108" w:type="dxa"/>
          </w:tblCellMar>
        </w:tblPrEx>
        <w:trPr>
          <w:trHeight w:val="1181"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djustRightInd w:val="0"/>
              <w:spacing w:line="400" w:lineRule="exact"/>
              <w:jc w:val="both"/>
              <w:rPr>
                <w:rFonts w:hint="eastAsia"/>
                <w:sz w:val="21"/>
                <w:szCs w:val="21"/>
                <w:lang w:val="en-US" w:eastAsia="zh-CN"/>
              </w:rPr>
            </w:pPr>
            <w:r>
              <w:rPr>
                <w:rFonts w:hint="default" w:ascii="宋体" w:hAnsi="宋体" w:eastAsia="宋体" w:cs="宋体"/>
                <w:b/>
                <w:bCs/>
                <w:i w:val="0"/>
                <w:iCs w:val="0"/>
                <w:color w:val="auto"/>
                <w:spacing w:val="1"/>
                <w:kern w:val="0"/>
                <w:sz w:val="21"/>
                <w:szCs w:val="21"/>
                <w:highlight w:val="none"/>
                <w:vertAlign w:val="baseline"/>
                <w:lang w:val="en-US" w:eastAsia="zh-CN" w:bidi="zh-CN"/>
              </w:rPr>
              <w:t>5、售后服务方案（</w:t>
            </w:r>
            <w:r>
              <w:rPr>
                <w:rFonts w:hint="eastAsia" w:ascii="宋体" w:hAnsi="宋体" w:cs="宋体"/>
                <w:b/>
                <w:bCs/>
                <w:i w:val="0"/>
                <w:iCs w:val="0"/>
                <w:color w:val="auto"/>
                <w:spacing w:val="1"/>
                <w:kern w:val="0"/>
                <w:sz w:val="21"/>
                <w:szCs w:val="21"/>
                <w:highlight w:val="none"/>
                <w:vertAlign w:val="baseline"/>
                <w:lang w:val="en-US" w:eastAsia="zh-CN" w:bidi="zh-CN"/>
              </w:rPr>
              <w:t xml:space="preserve">  </w:t>
            </w:r>
            <w:r>
              <w:rPr>
                <w:rFonts w:hint="default" w:ascii="宋体" w:hAnsi="宋体" w:eastAsia="宋体" w:cs="宋体"/>
                <w:b/>
                <w:bCs/>
                <w:i w:val="0"/>
                <w:iCs w:val="0"/>
                <w:color w:val="auto"/>
                <w:spacing w:val="1"/>
                <w:kern w:val="0"/>
                <w:sz w:val="21"/>
                <w:szCs w:val="21"/>
                <w:highlight w:val="none"/>
                <w:vertAlign w:val="baseline"/>
                <w:lang w:val="en-US" w:eastAsia="zh-CN" w:bidi="zh-CN"/>
              </w:rPr>
              <w:t>分）</w:t>
            </w:r>
            <w:r>
              <w:rPr>
                <w:rFonts w:hint="default" w:ascii="宋体" w:hAnsi="宋体" w:eastAsia="宋体" w:cs="宋体"/>
                <w:b/>
                <w:bCs/>
                <w:i w:val="0"/>
                <w:iCs w:val="0"/>
                <w:color w:val="auto"/>
                <w:kern w:val="2"/>
                <w:sz w:val="21"/>
                <w:szCs w:val="21"/>
                <w:highlight w:val="none"/>
                <w:vertAlign w:val="baseline"/>
                <w:lang w:val="en-US" w:eastAsia="zh-CN"/>
              </w:rPr>
              <w:t>：</w:t>
            </w:r>
          </w:p>
          <w:p>
            <w:pPr>
              <w:adjustRightInd w:val="0"/>
              <w:spacing w:line="400" w:lineRule="exact"/>
              <w:jc w:val="both"/>
              <w:rPr>
                <w:rFonts w:hint="eastAsia"/>
                <w:sz w:val="21"/>
                <w:szCs w:val="21"/>
                <w:lang w:val="en-US" w:eastAsia="zh-CN"/>
              </w:rPr>
            </w:pPr>
            <w:r>
              <w:rPr>
                <w:rFonts w:hint="eastAsia" w:ascii="宋体" w:hAnsi="宋体" w:cs="宋体"/>
                <w:b w:val="0"/>
                <w:bCs w:val="0"/>
                <w:i w:val="0"/>
                <w:iCs w:val="0"/>
                <w:color w:val="auto"/>
                <w:kern w:val="2"/>
                <w:sz w:val="21"/>
                <w:szCs w:val="21"/>
                <w:highlight w:val="none"/>
                <w:vertAlign w:val="baseline"/>
                <w:lang w:val="en-US" w:eastAsia="zh-CN" w:bidi="ar-SA"/>
              </w:rPr>
              <w:t>评审因素：</w:t>
            </w:r>
            <w:r>
              <w:rPr>
                <w:rFonts w:hint="default" w:ascii="宋体" w:hAnsi="宋体" w:eastAsia="宋体" w:cs="宋体"/>
                <w:b w:val="0"/>
                <w:bCs w:val="0"/>
                <w:i w:val="0"/>
                <w:iCs w:val="0"/>
                <w:color w:val="auto"/>
                <w:spacing w:val="1"/>
                <w:kern w:val="0"/>
                <w:sz w:val="21"/>
                <w:szCs w:val="21"/>
                <w:highlight w:val="none"/>
                <w:vertAlign w:val="baseline"/>
                <w:lang w:val="en-US" w:eastAsia="zh-CN" w:bidi="zh-CN"/>
              </w:rPr>
              <w:t>售后服务机构</w:t>
            </w:r>
            <w:r>
              <w:rPr>
                <w:rFonts w:hint="eastAsia" w:ascii="宋体" w:hAnsi="宋体" w:cs="宋体"/>
                <w:b w:val="0"/>
                <w:bCs w:val="0"/>
                <w:i w:val="0"/>
                <w:iCs w:val="0"/>
                <w:color w:val="auto"/>
                <w:spacing w:val="1"/>
                <w:kern w:val="0"/>
                <w:sz w:val="21"/>
                <w:szCs w:val="21"/>
                <w:highlight w:val="none"/>
                <w:vertAlign w:val="baseline"/>
                <w:lang w:val="en-US" w:eastAsia="zh-CN" w:bidi="zh-CN"/>
              </w:rPr>
              <w:t>、</w:t>
            </w:r>
            <w:r>
              <w:rPr>
                <w:rFonts w:hint="default" w:ascii="宋体" w:hAnsi="宋体" w:eastAsia="宋体" w:cs="宋体"/>
                <w:b w:val="0"/>
                <w:bCs w:val="0"/>
                <w:i w:val="0"/>
                <w:iCs w:val="0"/>
                <w:color w:val="auto"/>
                <w:spacing w:val="1"/>
                <w:kern w:val="0"/>
                <w:sz w:val="21"/>
                <w:szCs w:val="21"/>
                <w:highlight w:val="none"/>
                <w:vertAlign w:val="baseline"/>
                <w:lang w:val="en-US" w:eastAsia="zh-CN" w:bidi="zh-CN"/>
              </w:rPr>
              <w:t>售后服务人员</w:t>
            </w:r>
            <w:r>
              <w:rPr>
                <w:rFonts w:hint="eastAsia" w:ascii="宋体" w:hAnsi="宋体" w:cs="宋体"/>
                <w:b w:val="0"/>
                <w:bCs w:val="0"/>
                <w:i w:val="0"/>
                <w:iCs w:val="0"/>
                <w:color w:val="auto"/>
                <w:spacing w:val="1"/>
                <w:kern w:val="0"/>
                <w:sz w:val="21"/>
                <w:szCs w:val="21"/>
                <w:highlight w:val="none"/>
                <w:vertAlign w:val="baseline"/>
                <w:lang w:val="en-US" w:eastAsia="zh-CN" w:bidi="zh-CN"/>
              </w:rPr>
              <w:t>、</w:t>
            </w:r>
            <w:r>
              <w:rPr>
                <w:rFonts w:hint="default" w:ascii="宋体" w:hAnsi="宋体" w:eastAsia="宋体" w:cs="宋体"/>
                <w:b w:val="0"/>
                <w:bCs w:val="0"/>
                <w:i w:val="0"/>
                <w:iCs w:val="0"/>
                <w:color w:val="auto"/>
                <w:kern w:val="2"/>
                <w:sz w:val="21"/>
                <w:szCs w:val="21"/>
                <w:highlight w:val="none"/>
                <w:vertAlign w:val="baseline"/>
                <w:lang w:val="en-US" w:eastAsia="zh-CN" w:bidi="ar-SA"/>
              </w:rPr>
              <w:t>质保期方案</w:t>
            </w:r>
            <w:r>
              <w:rPr>
                <w:rFonts w:hint="eastAsia" w:ascii="宋体" w:hAnsi="宋体" w:cs="宋体"/>
                <w:b w:val="0"/>
                <w:bCs w:val="0"/>
                <w:i w:val="0"/>
                <w:iCs w:val="0"/>
                <w:color w:val="auto"/>
                <w:kern w:val="2"/>
                <w:sz w:val="21"/>
                <w:szCs w:val="21"/>
                <w:highlight w:val="none"/>
                <w:vertAlign w:val="baseline"/>
                <w:lang w:val="en-US" w:eastAsia="zh-CN" w:bidi="ar-SA"/>
              </w:rPr>
              <w:t>、</w:t>
            </w:r>
            <w:r>
              <w:rPr>
                <w:rFonts w:hint="default" w:ascii="宋体" w:hAnsi="宋体" w:eastAsia="宋体" w:cs="宋体"/>
                <w:b w:val="0"/>
                <w:bCs w:val="0"/>
                <w:i w:val="0"/>
                <w:iCs w:val="0"/>
                <w:color w:val="auto"/>
                <w:spacing w:val="1"/>
                <w:kern w:val="0"/>
                <w:sz w:val="21"/>
                <w:szCs w:val="21"/>
                <w:highlight w:val="none"/>
                <w:vertAlign w:val="baseline"/>
                <w:lang w:val="en-US" w:eastAsia="zh-CN" w:bidi="zh-CN"/>
              </w:rPr>
              <w:t>培训计划</w:t>
            </w:r>
            <w:r>
              <w:rPr>
                <w:rFonts w:hint="eastAsia" w:ascii="宋体" w:hAnsi="宋体" w:cs="宋体"/>
                <w:b w:val="0"/>
                <w:bCs w:val="0"/>
                <w:i w:val="0"/>
                <w:iCs w:val="0"/>
                <w:color w:val="auto"/>
                <w:spacing w:val="1"/>
                <w:kern w:val="0"/>
                <w:sz w:val="21"/>
                <w:szCs w:val="21"/>
                <w:highlight w:val="none"/>
                <w:vertAlign w:val="baseline"/>
                <w:lang w:val="en-US" w:eastAsia="zh-CN" w:bidi="zh-CN"/>
              </w:rPr>
              <w:t>方面</w:t>
            </w:r>
          </w:p>
        </w:tc>
      </w:tr>
      <w:tr>
        <w:tblPrEx>
          <w:tblCellMar>
            <w:top w:w="0" w:type="dxa"/>
            <w:left w:w="108" w:type="dxa"/>
            <w:bottom w:w="0" w:type="dxa"/>
            <w:right w:w="108" w:type="dxa"/>
          </w:tblCellMar>
        </w:tblPrEx>
        <w:trPr>
          <w:trHeight w:val="1181"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djustRightInd w:val="0"/>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rPr>
              <w:t>6、拟派项目团队评议（</w:t>
            </w:r>
            <w:r>
              <w:rPr>
                <w:rFonts w:hint="eastAsia" w:ascii="宋体" w:hAnsi="宋体" w:cs="宋体"/>
                <w:b/>
                <w:bCs/>
                <w:i w:val="0"/>
                <w:iCs w:val="0"/>
                <w:color w:val="auto"/>
                <w:kern w:val="2"/>
                <w:sz w:val="21"/>
                <w:szCs w:val="21"/>
                <w:highlight w:val="none"/>
                <w:vertAlign w:val="baseline"/>
                <w:lang w:val="en-US" w:eastAsia="zh-CN"/>
              </w:rPr>
              <w:t xml:space="preserve">  </w:t>
            </w:r>
            <w:r>
              <w:rPr>
                <w:rFonts w:hint="default" w:ascii="宋体" w:hAnsi="宋体" w:eastAsia="宋体" w:cs="宋体"/>
                <w:b/>
                <w:bCs/>
                <w:i w:val="0"/>
                <w:iCs w:val="0"/>
                <w:color w:val="auto"/>
                <w:kern w:val="2"/>
                <w:sz w:val="21"/>
                <w:szCs w:val="21"/>
                <w:highlight w:val="none"/>
                <w:vertAlign w:val="baseline"/>
                <w:lang w:val="en-US" w:eastAsia="zh-CN"/>
              </w:rPr>
              <w:t>分）：</w:t>
            </w:r>
          </w:p>
          <w:p>
            <w:pPr>
              <w:widowControl/>
              <w:adjustRightInd w:val="0"/>
              <w:spacing w:line="400" w:lineRule="exact"/>
              <w:jc w:val="both"/>
              <w:rPr>
                <w:rFonts w:hint="eastAsia"/>
                <w:sz w:val="21"/>
                <w:szCs w:val="21"/>
                <w:lang w:val="en-US" w:eastAsia="zh-CN"/>
              </w:rPr>
            </w:pPr>
            <w:r>
              <w:rPr>
                <w:rFonts w:hint="eastAsia" w:ascii="宋体" w:hAnsi="宋体" w:cs="宋体"/>
                <w:b w:val="0"/>
                <w:bCs w:val="0"/>
                <w:i w:val="0"/>
                <w:iCs w:val="0"/>
                <w:color w:val="auto"/>
                <w:kern w:val="2"/>
                <w:sz w:val="21"/>
                <w:szCs w:val="21"/>
                <w:highlight w:val="none"/>
                <w:vertAlign w:val="baseline"/>
                <w:lang w:val="en-US" w:eastAsia="zh-CN" w:bidi="ar-SA"/>
              </w:rPr>
              <w:t>评审因素：</w:t>
            </w:r>
            <w:r>
              <w:rPr>
                <w:rFonts w:hint="default" w:ascii="宋体" w:hAnsi="宋体" w:eastAsia="宋体" w:cs="宋体"/>
                <w:b w:val="0"/>
                <w:bCs w:val="0"/>
                <w:i w:val="0"/>
                <w:iCs w:val="0"/>
                <w:color w:val="auto"/>
                <w:kern w:val="2"/>
                <w:sz w:val="21"/>
                <w:szCs w:val="24"/>
                <w:highlight w:val="none"/>
                <w:vertAlign w:val="baseline"/>
                <w:lang w:val="zh-CN" w:eastAsia="zh-CN" w:bidi="ar-SA"/>
              </w:rPr>
              <w:t>拟派项目负责人</w:t>
            </w:r>
            <w:r>
              <w:rPr>
                <w:rFonts w:hint="eastAsia" w:ascii="宋体" w:hAnsi="宋体" w:cs="宋体"/>
                <w:b w:val="0"/>
                <w:bCs w:val="0"/>
                <w:i w:val="0"/>
                <w:iCs w:val="0"/>
                <w:color w:val="auto"/>
                <w:kern w:val="2"/>
                <w:sz w:val="21"/>
                <w:szCs w:val="24"/>
                <w:highlight w:val="none"/>
                <w:vertAlign w:val="baseline"/>
                <w:lang w:val="zh-CN" w:eastAsia="zh-CN" w:bidi="ar-SA"/>
              </w:rPr>
              <w:t>、</w:t>
            </w:r>
            <w:r>
              <w:rPr>
                <w:rFonts w:hint="default" w:ascii="宋体" w:hAnsi="宋体" w:eastAsia="宋体" w:cs="宋体"/>
                <w:b w:val="0"/>
                <w:bCs w:val="0"/>
                <w:i w:val="0"/>
                <w:iCs w:val="0"/>
                <w:color w:val="auto"/>
                <w:kern w:val="2"/>
                <w:sz w:val="21"/>
                <w:szCs w:val="24"/>
                <w:highlight w:val="none"/>
                <w:vertAlign w:val="baseline"/>
                <w:lang w:val="zh-CN" w:eastAsia="zh-CN" w:bidi="ar-SA"/>
              </w:rPr>
              <w:t>技术负责人</w:t>
            </w:r>
            <w:r>
              <w:rPr>
                <w:rFonts w:hint="eastAsia" w:ascii="宋体" w:hAnsi="宋体" w:cs="宋体"/>
                <w:b w:val="0"/>
                <w:bCs w:val="0"/>
                <w:i w:val="0"/>
                <w:iCs w:val="0"/>
                <w:color w:val="auto"/>
                <w:kern w:val="2"/>
                <w:sz w:val="21"/>
                <w:szCs w:val="24"/>
                <w:highlight w:val="none"/>
                <w:vertAlign w:val="baseline"/>
                <w:lang w:val="zh-CN" w:eastAsia="zh-CN" w:bidi="ar-SA"/>
              </w:rPr>
              <w:t>、实施人员</w:t>
            </w:r>
          </w:p>
        </w:tc>
      </w:tr>
      <w:tr>
        <w:tblPrEx>
          <w:tblCellMar>
            <w:top w:w="0" w:type="dxa"/>
            <w:left w:w="108" w:type="dxa"/>
            <w:bottom w:w="0" w:type="dxa"/>
            <w:right w:w="108" w:type="dxa"/>
          </w:tblCellMar>
        </w:tblPrEx>
        <w:trPr>
          <w:trHeight w:val="706"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djustRightInd w:val="0"/>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rPr>
              <w:t>7、投标人资信情况（</w:t>
            </w:r>
            <w:r>
              <w:rPr>
                <w:rFonts w:hint="eastAsia" w:ascii="宋体" w:hAnsi="宋体" w:cs="宋体"/>
                <w:b/>
                <w:bCs/>
                <w:i w:val="0"/>
                <w:iCs w:val="0"/>
                <w:color w:val="auto"/>
                <w:kern w:val="2"/>
                <w:sz w:val="21"/>
                <w:szCs w:val="21"/>
                <w:highlight w:val="none"/>
                <w:vertAlign w:val="baseline"/>
                <w:lang w:val="en-US" w:eastAsia="zh-CN"/>
              </w:rPr>
              <w:t xml:space="preserve">  </w:t>
            </w:r>
            <w:r>
              <w:rPr>
                <w:rFonts w:hint="default" w:ascii="宋体" w:hAnsi="宋体" w:eastAsia="宋体" w:cs="宋体"/>
                <w:b/>
                <w:bCs/>
                <w:i w:val="0"/>
                <w:iCs w:val="0"/>
                <w:color w:val="auto"/>
                <w:kern w:val="2"/>
                <w:sz w:val="21"/>
                <w:szCs w:val="21"/>
                <w:highlight w:val="none"/>
                <w:vertAlign w:val="baseline"/>
                <w:lang w:val="en-US" w:eastAsia="zh-CN"/>
              </w:rPr>
              <w:t>分）：</w:t>
            </w:r>
          </w:p>
        </w:tc>
      </w:tr>
      <w:tr>
        <w:tblPrEx>
          <w:tblCellMar>
            <w:top w:w="0" w:type="dxa"/>
            <w:left w:w="108" w:type="dxa"/>
            <w:bottom w:w="0" w:type="dxa"/>
            <w:right w:w="108" w:type="dxa"/>
          </w:tblCellMar>
        </w:tblPrEx>
        <w:trPr>
          <w:trHeight w:val="608"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8、</w:t>
            </w:r>
            <w:r>
              <w:rPr>
                <w:rFonts w:hint="default" w:ascii="宋体" w:hAnsi="宋体" w:eastAsia="宋体" w:cs="宋体"/>
                <w:b/>
                <w:bCs/>
                <w:i w:val="0"/>
                <w:iCs w:val="0"/>
                <w:color w:val="auto"/>
                <w:kern w:val="2"/>
                <w:sz w:val="21"/>
                <w:szCs w:val="21"/>
                <w:highlight w:val="none"/>
                <w:vertAlign w:val="baseline"/>
                <w:lang w:val="zh-CN" w:eastAsia="zh-CN" w:bidi="ar-SA"/>
              </w:rPr>
              <w:t>业绩（</w:t>
            </w:r>
            <w:r>
              <w:rPr>
                <w:rFonts w:hint="eastAsia" w:ascii="宋体" w:hAnsi="宋体" w:cs="宋体"/>
                <w:b/>
                <w:bCs/>
                <w:i w:val="0"/>
                <w:iCs w:val="0"/>
                <w:color w:val="auto"/>
                <w:kern w:val="2"/>
                <w:sz w:val="21"/>
                <w:szCs w:val="21"/>
                <w:highlight w:val="none"/>
                <w:vertAlign w:val="baseline"/>
                <w:lang w:val="en-US" w:eastAsia="zh-CN" w:bidi="ar-SA"/>
              </w:rPr>
              <w:t xml:space="preserve">  </w:t>
            </w:r>
            <w:r>
              <w:rPr>
                <w:rFonts w:hint="default" w:ascii="宋体" w:hAnsi="宋体" w:eastAsia="宋体" w:cs="宋体"/>
                <w:b/>
                <w:bCs/>
                <w:i w:val="0"/>
                <w:iCs w:val="0"/>
                <w:color w:val="auto"/>
                <w:kern w:val="2"/>
                <w:sz w:val="21"/>
                <w:szCs w:val="21"/>
                <w:highlight w:val="none"/>
                <w:vertAlign w:val="baseline"/>
                <w:lang w:val="zh-CN" w:eastAsia="zh-CN" w:bidi="ar-SA"/>
              </w:rPr>
              <w:t>分）</w:t>
            </w:r>
          </w:p>
          <w:p>
            <w:pPr>
              <w:spacing w:line="400" w:lineRule="exact"/>
              <w:jc w:val="both"/>
              <w:rPr>
                <w:rFonts w:hint="eastAsia"/>
                <w:sz w:val="21"/>
                <w:szCs w:val="21"/>
                <w:lang w:val="en-US" w:eastAsia="zh-CN"/>
              </w:rPr>
            </w:pPr>
          </w:p>
        </w:tc>
      </w:tr>
      <w:tr>
        <w:tblPrEx>
          <w:tblCellMar>
            <w:top w:w="0" w:type="dxa"/>
            <w:left w:w="108" w:type="dxa"/>
            <w:bottom w:w="0" w:type="dxa"/>
            <w:right w:w="108" w:type="dxa"/>
          </w:tblCellMar>
        </w:tblPrEx>
        <w:trPr>
          <w:trHeight w:val="4511" w:hRule="atLeast"/>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 w:val="21"/>
                <w:szCs w:val="21"/>
                <w:lang w:val="en-US" w:eastAsia="zh-CN"/>
              </w:rPr>
            </w:pPr>
          </w:p>
        </w:tc>
        <w:tc>
          <w:tcPr>
            <w:tcW w:w="79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sz w:val="21"/>
                <w:szCs w:val="21"/>
                <w:lang w:val="en-US" w:eastAsia="zh-CN"/>
              </w:rPr>
            </w:pPr>
            <w:r>
              <w:rPr>
                <w:rFonts w:hint="default" w:ascii="宋体" w:hAnsi="宋体" w:eastAsia="宋体" w:cs="宋体"/>
                <w:b/>
                <w:bCs/>
                <w:i w:val="0"/>
                <w:iCs w:val="0"/>
                <w:color w:val="auto"/>
                <w:kern w:val="2"/>
                <w:sz w:val="21"/>
                <w:szCs w:val="21"/>
                <w:highlight w:val="none"/>
                <w:vertAlign w:val="baseline"/>
                <w:lang w:val="en-US" w:eastAsia="zh-CN" w:bidi="ar-SA"/>
              </w:rPr>
              <w:t>9、节能环保（</w:t>
            </w:r>
            <w:r>
              <w:rPr>
                <w:rFonts w:hint="eastAsia" w:ascii="宋体" w:hAnsi="宋体" w:cs="宋体"/>
                <w:b/>
                <w:bCs/>
                <w:i w:val="0"/>
                <w:iCs w:val="0"/>
                <w:color w:val="auto"/>
                <w:kern w:val="2"/>
                <w:sz w:val="21"/>
                <w:szCs w:val="21"/>
                <w:highlight w:val="none"/>
                <w:vertAlign w:val="baseline"/>
                <w:lang w:val="en-US" w:eastAsia="zh-CN" w:bidi="ar-SA"/>
              </w:rPr>
              <w:t xml:space="preserve">  </w:t>
            </w:r>
            <w:r>
              <w:rPr>
                <w:rFonts w:hint="default" w:ascii="宋体" w:hAnsi="宋体" w:eastAsia="宋体" w:cs="宋体"/>
                <w:b/>
                <w:bCs/>
                <w:i w:val="0"/>
                <w:iCs w:val="0"/>
                <w:color w:val="auto"/>
                <w:kern w:val="2"/>
                <w:sz w:val="21"/>
                <w:szCs w:val="21"/>
                <w:highlight w:val="none"/>
                <w:vertAlign w:val="baseline"/>
                <w:lang w:val="en-US" w:eastAsia="zh-CN" w:bidi="ar-SA"/>
              </w:rPr>
              <w:t>分）：</w:t>
            </w:r>
          </w:p>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zh-CN" w:eastAsia="zh-CN" w:bidi="ar-SA"/>
              </w:rPr>
              <w:t>投标产品</w:t>
            </w:r>
            <w:r>
              <w:rPr>
                <w:rFonts w:hint="default" w:ascii="宋体" w:hAnsi="宋体" w:eastAsia="宋体" w:cs="宋体"/>
                <w:b w:val="0"/>
                <w:bCs w:val="0"/>
                <w:i w:val="0"/>
                <w:iCs w:val="0"/>
                <w:color w:val="auto"/>
                <w:kern w:val="2"/>
                <w:sz w:val="21"/>
                <w:szCs w:val="21"/>
                <w:highlight w:val="none"/>
                <w:vertAlign w:val="baseline"/>
                <w:lang w:val="en-US" w:eastAsia="zh-CN" w:bidi="ar-SA"/>
              </w:rPr>
              <w:t>任意一项</w:t>
            </w:r>
            <w:r>
              <w:rPr>
                <w:rFonts w:hint="default" w:ascii="宋体" w:hAnsi="宋体" w:eastAsia="宋体" w:cs="宋体"/>
                <w:b w:val="0"/>
                <w:bCs w:val="0"/>
                <w:i w:val="0"/>
                <w:iCs w:val="0"/>
                <w:color w:val="auto"/>
                <w:kern w:val="2"/>
                <w:sz w:val="21"/>
                <w:szCs w:val="21"/>
                <w:highlight w:val="none"/>
                <w:vertAlign w:val="baseline"/>
                <w:lang w:val="zh-CN" w:eastAsia="zh-CN" w:bidi="ar-SA"/>
              </w:rPr>
              <w:t>属于《节能产品政府采购品目清单》范围的且具有国家确定的认证机构出具的、处于有效期之内的节能产品认证证书的得0.5分；</w:t>
            </w:r>
          </w:p>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zh-CN" w:eastAsia="zh-CN" w:bidi="ar-SA"/>
              </w:rPr>
              <w:t>投标产品</w:t>
            </w:r>
            <w:r>
              <w:rPr>
                <w:rFonts w:hint="default" w:ascii="宋体" w:hAnsi="宋体" w:eastAsia="宋体" w:cs="宋体"/>
                <w:b w:val="0"/>
                <w:bCs w:val="0"/>
                <w:i w:val="0"/>
                <w:iCs w:val="0"/>
                <w:color w:val="auto"/>
                <w:kern w:val="2"/>
                <w:sz w:val="21"/>
                <w:szCs w:val="21"/>
                <w:highlight w:val="none"/>
                <w:vertAlign w:val="baseline"/>
                <w:lang w:val="en-US" w:eastAsia="zh-CN" w:bidi="ar-SA"/>
              </w:rPr>
              <w:t>任意一项</w:t>
            </w:r>
            <w:r>
              <w:rPr>
                <w:rFonts w:hint="default" w:ascii="宋体" w:hAnsi="宋体" w:eastAsia="宋体" w:cs="宋体"/>
                <w:b w:val="0"/>
                <w:bCs w:val="0"/>
                <w:i w:val="0"/>
                <w:iCs w:val="0"/>
                <w:color w:val="auto"/>
                <w:kern w:val="2"/>
                <w:sz w:val="21"/>
                <w:szCs w:val="21"/>
                <w:highlight w:val="none"/>
                <w:vertAlign w:val="baseline"/>
                <w:lang w:val="zh-CN" w:eastAsia="zh-CN" w:bidi="ar-SA"/>
              </w:rPr>
              <w:t>属于《环境标志产品政府采购品目清单》范围的且具有国家确定的认证机构出具的、处于有效期之内的环境标志产品认证证书的得0.5分。</w:t>
            </w:r>
          </w:p>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zh-CN" w:eastAsia="zh-CN" w:bidi="ar-SA"/>
              </w:rPr>
              <w:t>注：投标文件中必须同时提供以下资料：</w:t>
            </w:r>
          </w:p>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zh-CN" w:eastAsia="zh-CN" w:bidi="ar-SA"/>
              </w:rPr>
              <w:t>（1）提供政府采购品目清单相关内容页（并对相关内容作圈记），采购品目清单详见《关于印发环境标志产品政府采购品目清单的通知》（财库〔2019〕18号）、《关于印发节能产品政府采购品目清单的通知》（财库〔2019〕19号）。</w:t>
            </w:r>
          </w:p>
          <w:p>
            <w:pPr>
              <w:spacing w:line="400" w:lineRule="exact"/>
              <w:jc w:val="both"/>
              <w:rPr>
                <w:rFonts w:hint="eastAsia"/>
                <w:sz w:val="21"/>
                <w:szCs w:val="21"/>
                <w:lang w:val="en-US" w:eastAsia="zh-CN"/>
              </w:rPr>
            </w:pPr>
            <w:r>
              <w:rPr>
                <w:rFonts w:hint="default" w:ascii="宋体" w:hAnsi="宋体" w:eastAsia="宋体" w:cs="宋体"/>
                <w:b w:val="0"/>
                <w:bCs w:val="0"/>
                <w:i w:val="0"/>
                <w:iCs w:val="0"/>
                <w:color w:val="auto"/>
                <w:kern w:val="2"/>
                <w:sz w:val="21"/>
                <w:szCs w:val="21"/>
                <w:highlight w:val="none"/>
                <w:vertAlign w:val="baseline"/>
                <w:lang w:val="zh-CN" w:eastAsia="zh-CN" w:bidi="ar-SA"/>
              </w:rPr>
              <w:t>（2）《市场监管总局关于发布参与实施政府采购节能产品、环境标志产品认证机构名录的公告》中的认证机构出具的、处于有效期之内的节能产品/环境标志产品认证证书复印件并加盖公章。</w:t>
            </w:r>
            <w:bookmarkEnd w:id="1"/>
          </w:p>
        </w:tc>
      </w:tr>
    </w:tbl>
    <w:p>
      <w:pPr>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jc w:val="both"/>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lang w:val="en-US" w:eastAsia="zh-CN"/>
        </w:rPr>
      </w:pPr>
    </w:p>
    <w:p>
      <w:pPr>
        <w:rPr>
          <w:rFonts w:asciiTheme="minorEastAsia" w:hAnsiTheme="minorEastAsia"/>
          <w:b/>
          <w:sz w:val="24"/>
          <w:szCs w:val="24"/>
        </w:rPr>
      </w:pPr>
      <w:r>
        <w:rPr>
          <w:rFonts w:asciiTheme="minorEastAsia" w:hAnsiTheme="minorEastAsia"/>
          <w:b/>
          <w:sz w:val="24"/>
          <w:szCs w:val="24"/>
        </w:rPr>
        <w:br w:type="page"/>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Theme="minorEastAsia" w:hAnsi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质疑和投诉试题参考答案：</w:t>
      </w:r>
    </w:p>
    <w:p>
      <w:pPr>
        <w:pStyle w:val="6"/>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单选题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1.A　　2.C   3.B   4.C   5.A   6.B   7.A   8.C   9.A   10.C</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11、A    12.C</w:t>
      </w:r>
    </w:p>
    <w:p>
      <w:pPr>
        <w:pStyle w:val="6"/>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多选题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1.ABD  2.ABD  3.ABE   4.BC  5.AC  6.AB  7.ABCD  8.ABCD  9.AC  10.ABC</w:t>
      </w:r>
    </w:p>
    <w:p>
      <w:pPr>
        <w:pStyle w:val="6"/>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Theme="minorEastAsia" w:hAnsiTheme="minorEastAsia" w:eastAsiaTheme="minorEastAsia" w:cstheme="minorEastAsia"/>
          <w:b/>
          <w:bCs/>
          <w:color w:val="auto"/>
          <w:kern w:val="24"/>
          <w:sz w:val="24"/>
          <w:szCs w:val="24"/>
          <w:highlight w:val="none"/>
          <w:lang w:val="en-US" w:eastAsia="zh-CN" w:bidi="ar-SA"/>
        </w:rPr>
      </w:pPr>
      <w:r>
        <w:rPr>
          <w:rFonts w:hint="eastAsia" w:asciiTheme="minorEastAsia" w:hAnsiTheme="minorEastAsia" w:eastAsiaTheme="minorEastAsia" w:cstheme="minorEastAsia"/>
          <w:b/>
          <w:bCs/>
          <w:color w:val="auto"/>
          <w:kern w:val="24"/>
          <w:sz w:val="24"/>
          <w:szCs w:val="24"/>
          <w:highlight w:val="none"/>
          <w:lang w:val="en-US" w:eastAsia="zh-CN" w:bidi="ar-SA"/>
        </w:rPr>
        <w:t>判断题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default" w:asciiTheme="minorEastAsia" w:hAnsiTheme="minorEastAsia" w:cstheme="minorEastAsia"/>
          <w:b w:val="0"/>
          <w:bCs w:val="0"/>
          <w:color w:val="auto"/>
          <w:kern w:val="24"/>
          <w:sz w:val="24"/>
          <w:szCs w:val="24"/>
          <w:highlight w:val="none"/>
          <w:lang w:val="en-US" w:eastAsia="zh-CN" w:bidi="ar-SA"/>
        </w:rPr>
      </w:pPr>
      <w:r>
        <w:rPr>
          <w:rFonts w:hint="eastAsia" w:asciiTheme="minorEastAsia" w:hAnsiTheme="minorEastAsia" w:cstheme="minorEastAsia"/>
          <w:b w:val="0"/>
          <w:bCs w:val="0"/>
          <w:color w:val="auto"/>
          <w:kern w:val="24"/>
          <w:sz w:val="24"/>
          <w:szCs w:val="24"/>
          <w:highlight w:val="none"/>
          <w:lang w:val="en-US" w:eastAsia="zh-CN" w:bidi="ar-SA"/>
        </w:rPr>
        <w:t>1.错   2.对   3.对   4.错   5.对   6.错   7.对   8.错   9.错   10.对</w:t>
      </w:r>
    </w:p>
    <w:p>
      <w:pPr>
        <w:pStyle w:val="6"/>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Theme="minorEastAsia" w:hAnsiTheme="minorEastAsia" w:cstheme="minorEastAsia"/>
          <w:b w:val="0"/>
          <w:bCs w:val="0"/>
          <w:color w:val="auto"/>
          <w:kern w:val="24"/>
          <w:sz w:val="24"/>
          <w:szCs w:val="24"/>
          <w:highlight w:val="none"/>
          <w:lang w:val="en-US" w:eastAsia="zh-CN" w:bidi="ar-SA"/>
        </w:rPr>
      </w:pPr>
      <w:r>
        <w:rPr>
          <w:rFonts w:hint="eastAsia" w:asciiTheme="minorEastAsia" w:hAnsiTheme="minorEastAsia" w:cstheme="minorEastAsia"/>
          <w:b w:val="0"/>
          <w:bCs w:val="0"/>
          <w:color w:val="auto"/>
          <w:kern w:val="24"/>
          <w:sz w:val="24"/>
          <w:szCs w:val="24"/>
          <w:highlight w:val="none"/>
          <w:lang w:val="en-US" w:eastAsia="zh-CN" w:bidi="ar-SA"/>
        </w:rPr>
        <w:t>简答题</w:t>
      </w:r>
    </w:p>
    <w:p>
      <w:pPr>
        <w:pStyle w:val="13"/>
        <w:spacing w:after="240" w:afterAutospacing="0"/>
        <w:rPr>
          <w:rFonts w:hint="eastAsia" w:ascii="Arial" w:hAnsi="Arial" w:eastAsia="ˎ̥" w:cs="Arial"/>
          <w:color w:val="auto"/>
          <w:highlight w:val="none"/>
          <w:lang w:val="en-US" w:eastAsia="zh-CN"/>
        </w:rPr>
      </w:pPr>
      <w:r>
        <w:rPr>
          <w:rFonts w:hint="eastAsia" w:asciiTheme="minorEastAsia" w:hAnsiTheme="minorEastAsia" w:cstheme="minorEastAsia"/>
          <w:b w:val="0"/>
          <w:bCs w:val="0"/>
          <w:color w:val="auto"/>
          <w:kern w:val="24"/>
          <w:sz w:val="24"/>
          <w:szCs w:val="24"/>
          <w:highlight w:val="none"/>
          <w:lang w:val="en-US" w:eastAsia="zh-CN" w:bidi="ar-SA"/>
        </w:rPr>
        <w:t>1、答：</w:t>
      </w:r>
      <w:r>
        <w:rPr>
          <w:rFonts w:ascii="Arial" w:hAnsi="Arial" w:eastAsia="ˎ̥" w:cs="Arial"/>
          <w:color w:val="auto"/>
          <w:highlight w:val="none"/>
        </w:rPr>
        <w:t>对采购文件提出的质疑，依法通过澄清或者修改可以继续开展采购活动的，澄清或者修改采购文件后继续开展采购活动；否则应当修改采购文件后重新开展采购活动。对采购过程、中标或者成交结果提出的质疑，合格供应商符合法定数量时，可以从合格的中标或者成交候选人中另行确定中标、成交供应商的，应当依法另行确定中标、成交供应商；否则应当重新开展采购活动。质疑答复导致中标、成交结果改变的，采购人或者采购代理机构应当将有关情况书面报告本级财政部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Arial" w:hAnsi="Arial" w:eastAsia="宋体" w:cs="Arial"/>
          <w:color w:val="auto"/>
          <w:highlight w:val="none"/>
          <w:lang w:val="en-US" w:eastAsia="zh-CN"/>
        </w:rPr>
      </w:pPr>
      <w:r>
        <w:rPr>
          <w:rFonts w:hint="eastAsia" w:ascii="Arial" w:hAnsi="Arial" w:eastAsia="ˎ̥" w:cs="Arial"/>
          <w:color w:val="auto"/>
          <w:highlight w:val="none"/>
          <w:lang w:val="en-US" w:eastAsia="zh-CN"/>
        </w:rPr>
        <w:t>2、答：</w:t>
      </w:r>
      <w:r>
        <w:rPr>
          <w:rFonts w:hint="eastAsia" w:asciiTheme="minorEastAsia" w:hAnsiTheme="minorEastAsia" w:cstheme="minorEastAsia"/>
          <w:color w:val="auto"/>
          <w:kern w:val="2"/>
          <w:sz w:val="24"/>
          <w:szCs w:val="24"/>
          <w:highlight w:val="none"/>
          <w:lang w:val="en-US" w:eastAsia="zh-CN" w:bidi="ar-SA"/>
        </w:rPr>
        <w:t>问题一：2月14日；问题二：不正确，94号令第13条：</w:t>
      </w:r>
      <w:r>
        <w:rPr>
          <w:rFonts w:ascii="Arial" w:hAnsi="Arial" w:eastAsia="ˎ̥" w:cs="Arial"/>
          <w:color w:val="auto"/>
          <w:highlight w:val="none"/>
        </w:rPr>
        <w:t>采购人、采购代理机构不得拒收质疑供应商在法定质疑期内发出的质疑函</w:t>
      </w:r>
      <w:r>
        <w:rPr>
          <w:rFonts w:hint="eastAsia" w:ascii="Arial" w:hAnsi="Arial" w:eastAsia="宋体" w:cs="Arial"/>
          <w:color w:val="auto"/>
          <w:highlight w:val="none"/>
          <w:lang w:eastAsia="zh-CN"/>
        </w:rPr>
        <w:t>。问题三：质疑的补正的时间没有法律规定</w:t>
      </w:r>
      <w:r>
        <w:rPr>
          <w:rFonts w:hint="eastAsia" w:ascii="Arial" w:hAnsi="Arial" w:eastAsia="宋体" w:cs="Arial"/>
          <w:color w:val="auto"/>
          <w:szCs w:val="22"/>
          <w:highlight w:val="none"/>
          <w:lang w:eastAsia="zh-CN"/>
        </w:rPr>
        <w:t>，因质疑</w:t>
      </w:r>
      <w:r>
        <w:rPr>
          <w:rFonts w:hint="eastAsia" w:ascii="Arial" w:hAnsi="Arial" w:eastAsia="宋体" w:cs="Arial"/>
          <w:color w:val="auto"/>
          <w:highlight w:val="none"/>
          <w:lang w:eastAsia="zh-CN"/>
        </w:rPr>
        <w:t>答复需要在收到质疑函后</w:t>
      </w:r>
      <w:r>
        <w:rPr>
          <w:rFonts w:hint="eastAsia" w:ascii="Arial" w:hAnsi="Arial" w:eastAsia="宋体" w:cs="Arial"/>
          <w:color w:val="auto"/>
          <w:highlight w:val="none"/>
          <w:lang w:val="en-US" w:eastAsia="zh-CN"/>
        </w:rPr>
        <w:t>7个工作日内完成，所以补正时间需要定在这个截止时间之前。</w:t>
      </w:r>
    </w:p>
    <w:p>
      <w:pPr>
        <w:pStyle w:val="13"/>
        <w:numPr>
          <w:ilvl w:val="0"/>
          <w:numId w:val="17"/>
        </w:numPr>
        <w:spacing w:after="240" w:afterAutospacing="0"/>
        <w:ind w:left="0" w:leftChars="0" w:firstLine="0" w:firstLineChars="0"/>
        <w:rPr>
          <w:rFonts w:hint="eastAsia" w:ascii="Arial" w:hAnsi="Arial" w:eastAsia="宋体" w:cs="Arial"/>
          <w:color w:val="auto"/>
          <w:highlight w:val="none"/>
          <w:lang w:val="en-US" w:eastAsia="zh-CN"/>
        </w:rPr>
      </w:pPr>
      <w:r>
        <w:rPr>
          <w:rFonts w:hint="eastAsia" w:ascii="Arial" w:hAnsi="Arial" w:eastAsia="宋体" w:cs="Arial"/>
          <w:color w:val="auto"/>
          <w:highlight w:val="none"/>
          <w:lang w:val="en-US" w:eastAsia="zh-CN"/>
        </w:rPr>
        <w:t>案例题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案例</w:t>
      </w:r>
      <w:r>
        <w:rPr>
          <w:rFonts w:hint="eastAsia" w:asciiTheme="minorEastAsia" w:hAnsiTheme="minorEastAsia" w:cstheme="minorEastAsia"/>
          <w:color w:val="auto"/>
          <w:sz w:val="24"/>
          <w:szCs w:val="24"/>
          <w:highlight w:val="none"/>
          <w:lang w:val="en-US" w:eastAsia="zh-CN"/>
        </w:rPr>
        <w:t xml:space="preserve">一 </w:t>
      </w:r>
      <w:r>
        <w:rPr>
          <w:rFonts w:hint="eastAsia" w:asciiTheme="minorEastAsia" w:hAnsiTheme="minorEastAsia" w:eastAsiaTheme="minorEastAsia" w:cstheme="minorEastAsia"/>
          <w:color w:val="auto"/>
          <w:sz w:val="24"/>
          <w:szCs w:val="24"/>
          <w:highlight w:val="none"/>
          <w:lang w:val="en-US" w:eastAsia="zh-CN"/>
        </w:rPr>
        <w:t>答题要点：根据94号令第十五条 质疑答复应当包括下列内容：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（一）质疑供应商的姓名或者名称；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（二）收到质疑函的日期、质疑项目名称及编号；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（三）质疑事项、质疑答复的具体内容、事实依据和法律依据；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（四）告知质疑供应商依法投诉的权利；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（五）质疑答复人名称；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（六）答复质疑的日期。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质疑事项1：本项目按政府采购法律、法规执行；《政府采购货物和服务招标投标管理办法》（财政部第87号令）第六十四条 评标结果汇总完成后，除下列情形外，任何人不得修改评标结果：  （一）分值汇总计算错误的；  （二）分项评分超出评分标准范围的；  （三）评标委员会成员对客观评审因素评分不一致的；（四）经评标委员会认定评分畸高、畸低的。另本项目对验收要求做了特别规定。投标样品并非合同执行的依据，经采购人验收（包括必要的检测）后的样品才能作为合同执行的标准。同时，对于合同履约中可能发生的违约事项明确了具体的违约责任</w:t>
      </w:r>
      <w:r>
        <w:rPr>
          <w:rFonts w:hint="eastAsia" w:asciiTheme="minorEastAsia" w:hAnsiTheme="minorEastAsia" w:cstheme="minorEastAsia"/>
          <w:color w:val="auto"/>
          <w:sz w:val="24"/>
          <w:szCs w:val="24"/>
          <w:highlight w:val="none"/>
          <w:lang w:val="en-US" w:eastAsia="zh-CN"/>
        </w:rPr>
        <w:t>。样品运输携带不便的，一般不宜要求供应商提供样品。</w:t>
      </w: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val="0"/>
          <w:i w:val="0"/>
          <w:caps w:val="0"/>
          <w:color w:val="auto"/>
          <w:spacing w:val="0"/>
          <w:sz w:val="24"/>
          <w:szCs w:val="24"/>
          <w:shd w:val="clear" w:color="auto" w:fill="FFFFFF"/>
          <w:lang w:eastAsia="zh-CN"/>
        </w:rPr>
      </w:pPr>
      <w:r>
        <w:rPr>
          <w:rFonts w:hint="eastAsia" w:asciiTheme="minorEastAsia" w:hAnsiTheme="minorEastAsia" w:eastAsiaTheme="minorEastAsia" w:cstheme="minorEastAsia"/>
          <w:b w:val="0"/>
          <w:bCs w:val="0"/>
          <w:color w:val="auto"/>
          <w:sz w:val="24"/>
          <w:szCs w:val="24"/>
          <w:highlight w:val="none"/>
          <w:lang w:val="en-US" w:eastAsia="zh-CN"/>
        </w:rPr>
        <w:t>案例</w:t>
      </w:r>
      <w:r>
        <w:rPr>
          <w:rFonts w:hint="eastAsia" w:asciiTheme="minorEastAsia" w:hAnsiTheme="minorEastAsia" w:cstheme="minorEastAsia"/>
          <w:b w:val="0"/>
          <w:bCs w:val="0"/>
          <w:color w:val="auto"/>
          <w:sz w:val="24"/>
          <w:szCs w:val="24"/>
          <w:highlight w:val="none"/>
          <w:lang w:val="en-US" w:eastAsia="zh-CN"/>
        </w:rPr>
        <w:t>二</w:t>
      </w:r>
      <w:r>
        <w:rPr>
          <w:rFonts w:hint="eastAsia" w:asciiTheme="minorEastAsia" w:hAnsiTheme="minorEastAsia" w:eastAsiaTheme="minorEastAsia" w:cstheme="minorEastAsia"/>
          <w:b w:val="0"/>
          <w:bCs w:val="0"/>
          <w:i w:val="0"/>
          <w:caps w:val="0"/>
          <w:color w:val="auto"/>
          <w:spacing w:val="0"/>
          <w:sz w:val="24"/>
          <w:szCs w:val="24"/>
          <w:shd w:val="clear" w:color="auto" w:fill="FFFFFF"/>
          <w:lang w:eastAsia="zh-CN"/>
        </w:rPr>
        <w:t>答题要点：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i w:val="0"/>
          <w:caps w:val="0"/>
          <w:color w:val="auto"/>
          <w:spacing w:val="0"/>
          <w:sz w:val="24"/>
          <w:szCs w:val="24"/>
          <w:shd w:val="clear" w:color="auto" w:fill="FFFFFF"/>
          <w:lang w:eastAsia="zh-CN"/>
        </w:rPr>
        <w:t>根据</w:t>
      </w:r>
      <w:r>
        <w:rPr>
          <w:rFonts w:hint="eastAsia" w:asciiTheme="minorEastAsia" w:hAnsiTheme="minorEastAsia" w:eastAsiaTheme="minorEastAsia" w:cstheme="minorEastAsia"/>
          <w:i w:val="0"/>
          <w:caps w:val="0"/>
          <w:color w:val="auto"/>
          <w:spacing w:val="0"/>
          <w:sz w:val="24"/>
          <w:szCs w:val="24"/>
          <w:shd w:val="clear" w:color="auto" w:fill="FFFFFF"/>
          <w:lang w:val="en-US" w:eastAsia="zh-CN"/>
        </w:rPr>
        <w:t xml:space="preserve">94号令第十五条 </w:t>
      </w:r>
      <w:r>
        <w:rPr>
          <w:rFonts w:hint="eastAsia" w:asciiTheme="minorEastAsia" w:hAnsiTheme="minorEastAsia" w:eastAsiaTheme="minorEastAsia" w:cstheme="minorEastAsia"/>
          <w:i w:val="0"/>
          <w:caps w:val="0"/>
          <w:color w:val="auto"/>
          <w:spacing w:val="0"/>
          <w:sz w:val="24"/>
          <w:szCs w:val="24"/>
          <w:shd w:val="clear" w:color="auto" w:fill="FFFFFF"/>
          <w:lang w:eastAsia="zh-CN"/>
        </w:rPr>
        <w:t>质疑答复的内容。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i w:val="0"/>
          <w:caps w:val="0"/>
          <w:color w:val="auto"/>
          <w:spacing w:val="0"/>
          <w:sz w:val="24"/>
          <w:szCs w:val="24"/>
          <w:shd w:val="clear" w:color="auto" w:fill="FFFFFF"/>
          <w:lang w:eastAsia="zh-CN"/>
        </w:rPr>
      </w:pPr>
      <w:r>
        <w:rPr>
          <w:rFonts w:hint="eastAsia" w:asciiTheme="minorEastAsia" w:hAnsiTheme="minorEastAsia" w:eastAsiaTheme="minorEastAsia" w:cstheme="minorEastAsia"/>
          <w:i w:val="0"/>
          <w:caps w:val="0"/>
          <w:color w:val="auto"/>
          <w:spacing w:val="0"/>
          <w:sz w:val="24"/>
          <w:szCs w:val="24"/>
          <w:shd w:val="clear" w:color="auto" w:fill="FFFFFF"/>
          <w:lang w:val="en-US" w:eastAsia="zh-CN"/>
        </w:rPr>
        <w:t>1</w:t>
      </w:r>
      <w:r>
        <w:rPr>
          <w:rFonts w:hint="eastAsia" w:asciiTheme="minorEastAsia" w:hAnsiTheme="minorEastAsia" w:eastAsiaTheme="minorEastAsia" w:cstheme="minorEastAsia"/>
          <w:i w:val="0"/>
          <w:caps w:val="0"/>
          <w:color w:val="auto"/>
          <w:spacing w:val="0"/>
          <w:sz w:val="24"/>
          <w:szCs w:val="24"/>
          <w:shd w:val="clear" w:color="auto" w:fill="FFFFFF"/>
          <w:lang w:eastAsia="zh-CN"/>
        </w:rPr>
        <w:t>、供应商</w:t>
      </w:r>
      <w:r>
        <w:rPr>
          <w:rFonts w:hint="eastAsia" w:asciiTheme="minorEastAsia" w:hAnsiTheme="minorEastAsia" w:eastAsiaTheme="minorEastAsia" w:cstheme="minorEastAsia"/>
          <w:i w:val="0"/>
          <w:caps w:val="0"/>
          <w:color w:val="auto"/>
          <w:spacing w:val="0"/>
          <w:sz w:val="24"/>
          <w:szCs w:val="24"/>
          <w:shd w:val="clear" w:color="auto" w:fill="FFFFFF"/>
          <w:lang w:val="en-US" w:eastAsia="zh-CN"/>
        </w:rPr>
        <w:t>A</w:t>
      </w:r>
      <w:r>
        <w:rPr>
          <w:rFonts w:hint="eastAsia" w:asciiTheme="minorEastAsia" w:hAnsiTheme="minorEastAsia" w:eastAsiaTheme="minorEastAsia" w:cstheme="minorEastAsia"/>
          <w:i w:val="0"/>
          <w:caps w:val="0"/>
          <w:color w:val="auto"/>
          <w:spacing w:val="0"/>
          <w:sz w:val="24"/>
          <w:szCs w:val="24"/>
          <w:shd w:val="clear" w:color="auto" w:fill="FFFFFF"/>
          <w:lang w:eastAsia="zh-CN"/>
        </w:rPr>
        <w:t>对中小企业声明函里相关行业的理解出现偏差，理解成是本公司属于广告行业，所以在声明函中填写了属于广告服务行业。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i w:val="0"/>
          <w:caps w:val="0"/>
          <w:color w:val="auto"/>
          <w:spacing w:val="0"/>
          <w:sz w:val="24"/>
          <w:szCs w:val="24"/>
          <w:shd w:val="clear" w:color="auto" w:fill="FFFFFF"/>
          <w:lang w:eastAsia="zh-CN"/>
        </w:rPr>
      </w:pPr>
      <w:r>
        <w:rPr>
          <w:rFonts w:hint="eastAsia" w:asciiTheme="minorEastAsia" w:hAnsiTheme="minorEastAsia" w:eastAsiaTheme="minorEastAsia" w:cstheme="minorEastAsia"/>
          <w:i w:val="0"/>
          <w:caps w:val="0"/>
          <w:color w:val="auto"/>
          <w:spacing w:val="0"/>
          <w:sz w:val="24"/>
          <w:szCs w:val="24"/>
          <w:shd w:val="clear" w:color="auto" w:fill="FFFFFF"/>
          <w:lang w:val="en-US" w:eastAsia="zh-CN"/>
        </w:rPr>
        <w:t>2</w:t>
      </w:r>
      <w:r>
        <w:rPr>
          <w:rFonts w:hint="eastAsia" w:asciiTheme="minorEastAsia" w:hAnsiTheme="minorEastAsia" w:eastAsiaTheme="minorEastAsia" w:cstheme="minorEastAsia"/>
          <w:i w:val="0"/>
          <w:caps w:val="0"/>
          <w:color w:val="auto"/>
          <w:spacing w:val="0"/>
          <w:sz w:val="24"/>
          <w:szCs w:val="24"/>
          <w:shd w:val="clear" w:color="auto" w:fill="FFFFFF"/>
          <w:lang w:eastAsia="zh-CN"/>
        </w:rPr>
        <w:t>、供应商</w:t>
      </w:r>
      <w:r>
        <w:rPr>
          <w:rFonts w:hint="eastAsia" w:asciiTheme="minorEastAsia" w:hAnsiTheme="minorEastAsia" w:eastAsiaTheme="minorEastAsia" w:cstheme="minorEastAsia"/>
          <w:i w:val="0"/>
          <w:caps w:val="0"/>
          <w:color w:val="auto"/>
          <w:spacing w:val="0"/>
          <w:sz w:val="24"/>
          <w:szCs w:val="24"/>
          <w:shd w:val="clear" w:color="auto" w:fill="FFFFFF"/>
          <w:lang w:val="en-US" w:eastAsia="zh-CN"/>
        </w:rPr>
        <w:t>A</w:t>
      </w:r>
      <w:r>
        <w:rPr>
          <w:rFonts w:hint="eastAsia" w:asciiTheme="minorEastAsia" w:hAnsiTheme="minorEastAsia" w:eastAsiaTheme="minorEastAsia" w:cstheme="minorEastAsia"/>
          <w:i w:val="0"/>
          <w:caps w:val="0"/>
          <w:color w:val="auto"/>
          <w:spacing w:val="0"/>
          <w:sz w:val="24"/>
          <w:szCs w:val="24"/>
          <w:shd w:val="clear" w:color="auto" w:fill="FFFFFF"/>
          <w:lang w:eastAsia="zh-CN"/>
        </w:rPr>
        <w:t>提供的《中小企业声明函》中填明的所属行业为“广告服务”，而在《关于印发中小企业划型标准规定的通知》（工信部联企业〔2011〕300号）的各行业划型标准中并无“广告服务”。评标委员会按照招标文件规定的“中小企业划分标准所属行业：其他未列明行业”来进行企业划型认定，</w:t>
      </w:r>
      <w:r>
        <w:rPr>
          <w:rFonts w:hint="eastAsia" w:asciiTheme="minorEastAsia" w:hAnsiTheme="minorEastAsia" w:eastAsiaTheme="minorEastAsia" w:cstheme="minorEastAsia"/>
          <w:i w:val="0"/>
          <w:caps w:val="0"/>
          <w:color w:val="auto"/>
          <w:spacing w:val="0"/>
          <w:sz w:val="24"/>
          <w:szCs w:val="24"/>
          <w:shd w:val="clear" w:color="auto" w:fill="FFFFFF"/>
          <w:lang w:val="en-US" w:eastAsia="zh-CN"/>
        </w:rPr>
        <w:t>A《中小企业声明函》确</w:t>
      </w:r>
      <w:r>
        <w:rPr>
          <w:rFonts w:hint="eastAsia" w:asciiTheme="minorEastAsia" w:hAnsiTheme="minorEastAsia" w:eastAsiaTheme="minorEastAsia" w:cstheme="minorEastAsia"/>
          <w:i w:val="0"/>
          <w:caps w:val="0"/>
          <w:color w:val="auto"/>
          <w:spacing w:val="0"/>
          <w:sz w:val="24"/>
          <w:szCs w:val="24"/>
          <w:shd w:val="clear" w:color="auto" w:fill="FFFFFF"/>
          <w:lang w:eastAsia="zh-CN"/>
        </w:rPr>
        <w:t>有填写瑕疵，但根据其提供的《中小企业声明函》所填写的“从业人员6人，营业收入为180万元，资产总额为60万元，属于微型企业”内容，认为其为微型企业的客观事实未曾改变，且认定宁波市甬辉文化传媒有限公司为微型企业可以享受中小企业扶持政策，并对其报价给予10%的扣除，用扣除后的价格参与价格分的评审过程符合招标文件及《政府采购促进中小企业发展管理办法》（财库〔2020〕46 号）规定。</w:t>
      </w:r>
    </w:p>
    <w:p>
      <w:pPr>
        <w:spacing w:line="360" w:lineRule="auto"/>
        <w:rPr>
          <w:rFonts w:asciiTheme="minorEastAsia" w:hAnsiTheme="minorEastAsia"/>
          <w:b/>
          <w:sz w:val="24"/>
          <w:szCs w:val="24"/>
        </w:rPr>
      </w:pPr>
      <w:bookmarkStart w:id="2" w:name="_GoBack"/>
      <w:bookmarkEnd w:id="2"/>
    </w:p>
    <w:p>
      <w:pPr>
        <w:pStyle w:val="10"/>
        <w:rPr>
          <w:rFonts w:asciiTheme="minorEastAsia" w:hAnsiTheme="minorEastAsia"/>
          <w:b/>
          <w:sz w:val="24"/>
          <w:szCs w:val="24"/>
        </w:rPr>
      </w:pPr>
    </w:p>
    <w:p>
      <w:pPr>
        <w:keepNext w:val="0"/>
        <w:keepLines w:val="0"/>
        <w:pageBreakBefore w:val="0"/>
        <w:kinsoku/>
        <w:wordWrap/>
        <w:overflowPunct/>
        <w:topLinePunct w:val="0"/>
        <w:autoSpaceDE/>
        <w:autoSpaceDN/>
        <w:bidi w:val="0"/>
        <w:adjustRightInd w:val="0"/>
        <w:snapToGrid w:val="0"/>
        <w:ind w:right="0" w:firstLine="0" w:firstLineChars="0"/>
        <w:jc w:val="lef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政府采购文件及采购流程相关知识测试题参考答案：</w:t>
      </w:r>
    </w:p>
    <w:p>
      <w:pPr>
        <w:pStyle w:val="6"/>
        <w:keepNext w:val="0"/>
        <w:keepLines w:val="0"/>
        <w:pageBreakBefore w:val="0"/>
        <w:widowControl/>
        <w:numPr>
          <w:ilvl w:val="0"/>
          <w:numId w:val="1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      2. D      3. A       4. B      5. C</w:t>
      </w:r>
    </w:p>
    <w:p>
      <w:pPr>
        <w:pStyle w:val="6"/>
        <w:keepNext w:val="0"/>
        <w:keepLines w:val="0"/>
        <w:pageBreakBefore w:val="0"/>
        <w:widowControl/>
        <w:numPr>
          <w:ilvl w:val="0"/>
          <w:numId w:val="1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      7. B      8. A       9. C      10 .C</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11.C      12.D      13.A       14. C     15.A</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16.E      17.A      18.BC      19. </w:t>
      </w:r>
      <w:r>
        <w:rPr>
          <w:rFonts w:hint="eastAsia" w:ascii="宋体" w:hAnsi="宋体" w:eastAsia="宋体" w:cs="宋体"/>
          <w:i w:val="0"/>
          <w:caps w:val="0"/>
          <w:color w:val="000000"/>
          <w:spacing w:val="0"/>
          <w:sz w:val="24"/>
          <w:szCs w:val="24"/>
          <w:shd w:val="clear" w:fill="FFFFFF"/>
        </w:rPr>
        <w:t>AB</w:t>
      </w:r>
      <w:r>
        <w:rPr>
          <w:rFonts w:hint="eastAsia" w:ascii="宋体" w:hAnsi="宋体" w:eastAsia="宋体" w:cs="宋体"/>
          <w:color w:val="auto"/>
          <w:kern w:val="2"/>
          <w:sz w:val="24"/>
          <w:szCs w:val="24"/>
          <w:highlight w:val="none"/>
          <w:lang w:val="en-US" w:eastAsia="zh-CN" w:bidi="ar-SA"/>
        </w:rPr>
        <w:t xml:space="preserve">     20.</w:t>
      </w:r>
      <w:r>
        <w:rPr>
          <w:rFonts w:hint="eastAsia" w:ascii="宋体" w:hAnsi="宋体" w:eastAsia="宋体" w:cs="宋体"/>
          <w:i w:val="0"/>
          <w:caps w:val="0"/>
          <w:color w:val="000000"/>
          <w:spacing w:val="0"/>
          <w:sz w:val="24"/>
          <w:szCs w:val="24"/>
          <w:shd w:val="clear" w:fill="FFFFFF"/>
        </w:rPr>
        <w:t>ABC</w:t>
      </w:r>
      <w:r>
        <w:rPr>
          <w:rFonts w:hint="eastAsia" w:ascii="宋体" w:hAnsi="宋体" w:eastAsia="宋体" w:cs="宋体"/>
          <w:i w:val="0"/>
          <w:caps w:val="0"/>
          <w:color w:val="000000"/>
          <w:spacing w:val="0"/>
          <w:sz w:val="24"/>
          <w:szCs w:val="24"/>
          <w:shd w:val="clear" w:fill="FFFFFF"/>
          <w:lang w:val="en-US" w:eastAsia="zh-CN"/>
        </w:rPr>
        <w:t>D</w:t>
      </w:r>
    </w:p>
    <w:p>
      <w:pPr>
        <w:pStyle w:val="10"/>
        <w:ind w:left="0" w:leftChars="0" w:firstLine="0" w:firstLineChars="0"/>
        <w:rPr>
          <w:rFonts w:asciiTheme="minorEastAsia" w:hAnsiTheme="minorEastAsia"/>
          <w:b/>
          <w:sz w:val="24"/>
          <w:szCs w:val="24"/>
        </w:rPr>
      </w:pPr>
      <w:r>
        <w:rPr>
          <w:rFonts w:hint="eastAsia" w:ascii="宋体" w:hAnsi="宋体" w:eastAsia="宋体" w:cs="宋体"/>
          <w:color w:val="auto"/>
          <w:sz w:val="24"/>
          <w:szCs w:val="24"/>
          <w:highlight w:val="none"/>
          <w:lang w:val="en-US" w:eastAsia="zh-CN"/>
        </w:rPr>
        <w:t>21.ACD</w:t>
      </w:r>
      <w:r>
        <w:rPr>
          <w:rFonts w:hint="eastAsia" w:ascii="宋体" w:hAnsi="宋体" w:eastAsia="宋体" w:cs="宋体"/>
          <w:i w:val="0"/>
          <w:caps w:val="0"/>
          <w:color w:val="000000"/>
          <w:spacing w:val="0"/>
          <w:sz w:val="24"/>
          <w:szCs w:val="24"/>
          <w:shd w:val="clear" w:fill="FFFFFF"/>
          <w:lang w:val="en-US" w:eastAsia="zh-CN"/>
        </w:rPr>
        <w:t xml:space="preserve">    22.</w:t>
      </w:r>
      <w:r>
        <w:rPr>
          <w:rFonts w:hint="eastAsia" w:ascii="宋体" w:hAnsi="宋体" w:eastAsia="宋体" w:cs="宋体"/>
          <w:i w:val="0"/>
          <w:caps w:val="0"/>
          <w:color w:val="000000"/>
          <w:spacing w:val="0"/>
          <w:sz w:val="24"/>
          <w:szCs w:val="24"/>
          <w:shd w:val="clear" w:fill="FFFFFF"/>
        </w:rPr>
        <w:t>ABC</w:t>
      </w:r>
      <w:r>
        <w:rPr>
          <w:rFonts w:hint="eastAsia" w:ascii="宋体" w:hAnsi="宋体" w:eastAsia="宋体" w:cs="宋体"/>
          <w:i w:val="0"/>
          <w:caps w:val="0"/>
          <w:color w:val="000000"/>
          <w:spacing w:val="0"/>
          <w:sz w:val="24"/>
          <w:szCs w:val="24"/>
          <w:shd w:val="clear" w:fill="FFFFFF"/>
          <w:lang w:val="en-US" w:eastAsia="zh-CN"/>
        </w:rPr>
        <w:t>D   23.</w:t>
      </w:r>
      <w:r>
        <w:rPr>
          <w:rFonts w:hint="eastAsia" w:ascii="宋体" w:hAnsi="宋体" w:eastAsia="宋体" w:cs="宋体"/>
          <w:i w:val="0"/>
          <w:caps w:val="0"/>
          <w:color w:val="000000"/>
          <w:spacing w:val="0"/>
          <w:sz w:val="24"/>
          <w:szCs w:val="24"/>
          <w:shd w:val="clear" w:fill="FFFFFF"/>
        </w:rPr>
        <w:t>ABC</w:t>
      </w:r>
      <w:r>
        <w:rPr>
          <w:rFonts w:hint="eastAsia" w:ascii="宋体" w:hAnsi="宋体" w:eastAsia="宋体" w:cs="宋体"/>
          <w:i w:val="0"/>
          <w:caps w:val="0"/>
          <w:color w:val="000000"/>
          <w:spacing w:val="0"/>
          <w:sz w:val="24"/>
          <w:szCs w:val="24"/>
          <w:shd w:val="clear" w:fill="FFFFFF"/>
          <w:lang w:val="en-US" w:eastAsia="zh-CN"/>
        </w:rPr>
        <w:t>D    24.</w:t>
      </w:r>
      <w:r>
        <w:rPr>
          <w:rFonts w:hint="eastAsia" w:ascii="宋体" w:hAnsi="宋体" w:eastAsia="宋体" w:cs="宋体"/>
          <w:color w:val="auto"/>
          <w:kern w:val="2"/>
          <w:sz w:val="24"/>
          <w:szCs w:val="24"/>
          <w:highlight w:val="none"/>
          <w:lang w:val="en-US" w:eastAsia="zh-CN" w:bidi="ar-SA"/>
        </w:rPr>
        <w:t>ABC</w:t>
      </w:r>
      <w:r>
        <w:rPr>
          <w:rFonts w:hint="eastAsia" w:ascii="宋体" w:hAnsi="宋体" w:eastAsia="宋体" w:cs="宋体"/>
          <w:i w:val="0"/>
          <w:caps w:val="0"/>
          <w:color w:val="000000"/>
          <w:spacing w:val="0"/>
          <w:sz w:val="24"/>
          <w:szCs w:val="24"/>
          <w:shd w:val="clear" w:fill="FFFFFF"/>
          <w:lang w:val="en-US" w:eastAsia="zh-CN"/>
        </w:rPr>
        <w:t xml:space="preserve"> </w:t>
      </w:r>
    </w:p>
    <w:p>
      <w:pPr>
        <w:pStyle w:val="10"/>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rPr>
    </w:pP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ascii="仿宋_GB2312" w:eastAsia="仿宋_GB2312"/>
        <w:b/>
        <w:i/>
        <w:u w:val="single"/>
      </w:rPr>
    </w:pPr>
    <w:r>
      <w:rPr>
        <w:rFonts w:hint="eastAsia"/>
      </w:rPr>
      <w:t xml:space="preserve">                                 </w:t>
    </w:r>
  </w:p>
  <w:p>
    <w:pPr>
      <w:pBdr>
        <w:bottom w:val="none" w:color="auto" w:sz="0" w:space="0"/>
      </w:pBd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9407B"/>
    <w:multiLevelType w:val="singleLevel"/>
    <w:tmpl w:val="8269407B"/>
    <w:lvl w:ilvl="0" w:tentative="0">
      <w:start w:val="2"/>
      <w:numFmt w:val="decimal"/>
      <w:suff w:val="nothing"/>
      <w:lvlText w:val="%1、"/>
      <w:lvlJc w:val="left"/>
      <w:rPr>
        <w:rFonts w:hint="default"/>
        <w:b/>
        <w:bCs/>
      </w:rPr>
    </w:lvl>
  </w:abstractNum>
  <w:abstractNum w:abstractNumId="1">
    <w:nsid w:val="8B953B55"/>
    <w:multiLevelType w:val="singleLevel"/>
    <w:tmpl w:val="8B953B55"/>
    <w:lvl w:ilvl="0" w:tentative="0">
      <w:start w:val="1"/>
      <w:numFmt w:val="decimal"/>
      <w:suff w:val="nothing"/>
      <w:lvlText w:val="%1、"/>
      <w:lvlJc w:val="left"/>
    </w:lvl>
  </w:abstractNum>
  <w:abstractNum w:abstractNumId="2">
    <w:nsid w:val="985CC29D"/>
    <w:multiLevelType w:val="singleLevel"/>
    <w:tmpl w:val="985CC29D"/>
    <w:lvl w:ilvl="0" w:tentative="0">
      <w:start w:val="1"/>
      <w:numFmt w:val="decimal"/>
      <w:suff w:val="space"/>
      <w:lvlText w:val="%1."/>
      <w:lvlJc w:val="left"/>
    </w:lvl>
  </w:abstractNum>
  <w:abstractNum w:abstractNumId="3">
    <w:nsid w:val="DE9ED99E"/>
    <w:multiLevelType w:val="singleLevel"/>
    <w:tmpl w:val="DE9ED99E"/>
    <w:lvl w:ilvl="0" w:tentative="0">
      <w:start w:val="1"/>
      <w:numFmt w:val="chineseCounting"/>
      <w:suff w:val="nothing"/>
      <w:lvlText w:val="%1、"/>
      <w:lvlJc w:val="left"/>
      <w:rPr>
        <w:rFonts w:hint="eastAsia"/>
        <w:color w:val="auto"/>
      </w:rPr>
    </w:lvl>
  </w:abstractNum>
  <w:abstractNum w:abstractNumId="4">
    <w:nsid w:val="E1B2CACA"/>
    <w:multiLevelType w:val="singleLevel"/>
    <w:tmpl w:val="E1B2CACA"/>
    <w:lvl w:ilvl="0" w:tentative="0">
      <w:start w:val="1"/>
      <w:numFmt w:val="chineseCounting"/>
      <w:suff w:val="nothing"/>
      <w:lvlText w:val="%1、"/>
      <w:lvlJc w:val="left"/>
      <w:rPr>
        <w:rFonts w:hint="eastAsia"/>
      </w:rPr>
    </w:lvl>
  </w:abstractNum>
  <w:abstractNum w:abstractNumId="5">
    <w:nsid w:val="F0B77F19"/>
    <w:multiLevelType w:val="singleLevel"/>
    <w:tmpl w:val="F0B77F19"/>
    <w:lvl w:ilvl="0" w:tentative="0">
      <w:start w:val="1"/>
      <w:numFmt w:val="chineseCounting"/>
      <w:suff w:val="nothing"/>
      <w:lvlText w:val="%1、"/>
      <w:lvlJc w:val="left"/>
      <w:rPr>
        <w:rFonts w:hint="eastAsia"/>
      </w:rPr>
    </w:lvl>
  </w:abstractNum>
  <w:abstractNum w:abstractNumId="6">
    <w:nsid w:val="00000001"/>
    <w:multiLevelType w:val="singleLevel"/>
    <w:tmpl w:val="00000001"/>
    <w:lvl w:ilvl="0" w:tentative="0">
      <w:start w:val="1"/>
      <w:numFmt w:val="chineseCounting"/>
      <w:suff w:val="nothing"/>
      <w:lvlText w:val="%1、"/>
      <w:lvlJc w:val="left"/>
      <w:rPr>
        <w:rFonts w:hint="eastAsia"/>
      </w:rPr>
    </w:lvl>
  </w:abstractNum>
  <w:abstractNum w:abstractNumId="7">
    <w:nsid w:val="00000002"/>
    <w:multiLevelType w:val="singleLevel"/>
    <w:tmpl w:val="00000002"/>
    <w:lvl w:ilvl="0" w:tentative="0">
      <w:start w:val="1"/>
      <w:numFmt w:val="upperLetter"/>
      <w:lvlText w:val="%1."/>
      <w:lvlJc w:val="left"/>
      <w:pPr>
        <w:tabs>
          <w:tab w:val="left" w:pos="312"/>
        </w:tabs>
      </w:pPr>
    </w:lvl>
  </w:abstractNum>
  <w:abstractNum w:abstractNumId="8">
    <w:nsid w:val="00000003"/>
    <w:multiLevelType w:val="singleLevel"/>
    <w:tmpl w:val="00000003"/>
    <w:lvl w:ilvl="0" w:tentative="0">
      <w:start w:val="1"/>
      <w:numFmt w:val="upperLetter"/>
      <w:lvlText w:val="%1."/>
      <w:lvlJc w:val="left"/>
      <w:pPr>
        <w:tabs>
          <w:tab w:val="left" w:pos="312"/>
        </w:tabs>
      </w:pPr>
    </w:lvl>
  </w:abstractNum>
  <w:abstractNum w:abstractNumId="9">
    <w:nsid w:val="00000004"/>
    <w:multiLevelType w:val="singleLevel"/>
    <w:tmpl w:val="00000004"/>
    <w:lvl w:ilvl="0" w:tentative="0">
      <w:start w:val="5"/>
      <w:numFmt w:val="decimal"/>
      <w:suff w:val="nothing"/>
      <w:lvlText w:val="%1、"/>
      <w:lvlJc w:val="left"/>
    </w:lvl>
  </w:abstractNum>
  <w:abstractNum w:abstractNumId="10">
    <w:nsid w:val="00000005"/>
    <w:multiLevelType w:val="singleLevel"/>
    <w:tmpl w:val="00000005"/>
    <w:lvl w:ilvl="0" w:tentative="0">
      <w:start w:val="10"/>
      <w:numFmt w:val="decimal"/>
      <w:suff w:val="nothing"/>
      <w:lvlText w:val="%1、"/>
      <w:lvlJc w:val="left"/>
    </w:lvl>
  </w:abstractNum>
  <w:abstractNum w:abstractNumId="11">
    <w:nsid w:val="00000006"/>
    <w:multiLevelType w:val="singleLevel"/>
    <w:tmpl w:val="00000006"/>
    <w:lvl w:ilvl="0" w:tentative="0">
      <w:start w:val="1"/>
      <w:numFmt w:val="upperLetter"/>
      <w:lvlText w:val="%1."/>
      <w:lvlJc w:val="left"/>
      <w:pPr>
        <w:tabs>
          <w:tab w:val="left" w:pos="312"/>
        </w:tabs>
      </w:pPr>
    </w:lvl>
  </w:abstractNum>
  <w:abstractNum w:abstractNumId="12">
    <w:nsid w:val="00000007"/>
    <w:multiLevelType w:val="singleLevel"/>
    <w:tmpl w:val="00000007"/>
    <w:lvl w:ilvl="0" w:tentative="0">
      <w:start w:val="1"/>
      <w:numFmt w:val="decimal"/>
      <w:suff w:val="nothing"/>
      <w:lvlText w:val="%1、"/>
      <w:lvlJc w:val="left"/>
    </w:lvl>
  </w:abstractNum>
  <w:abstractNum w:abstractNumId="13">
    <w:nsid w:val="00000008"/>
    <w:multiLevelType w:val="singleLevel"/>
    <w:tmpl w:val="00000008"/>
    <w:lvl w:ilvl="0" w:tentative="0">
      <w:start w:val="1"/>
      <w:numFmt w:val="upperLetter"/>
      <w:lvlText w:val="%1."/>
      <w:lvlJc w:val="left"/>
      <w:pPr>
        <w:tabs>
          <w:tab w:val="left" w:pos="312"/>
        </w:tabs>
      </w:pPr>
    </w:lvl>
  </w:abstractNum>
  <w:abstractNum w:abstractNumId="14">
    <w:nsid w:val="00000009"/>
    <w:multiLevelType w:val="singleLevel"/>
    <w:tmpl w:val="00000009"/>
    <w:lvl w:ilvl="0" w:tentative="0">
      <w:start w:val="1"/>
      <w:numFmt w:val="upperLetter"/>
      <w:lvlText w:val="%1."/>
      <w:lvlJc w:val="left"/>
      <w:pPr>
        <w:tabs>
          <w:tab w:val="left" w:pos="312"/>
        </w:tabs>
      </w:pPr>
    </w:lvl>
  </w:abstractNum>
  <w:abstractNum w:abstractNumId="15">
    <w:nsid w:val="0000000A"/>
    <w:multiLevelType w:val="singleLevel"/>
    <w:tmpl w:val="0000000A"/>
    <w:lvl w:ilvl="0" w:tentative="0">
      <w:start w:val="1"/>
      <w:numFmt w:val="upperLetter"/>
      <w:lvlText w:val="%1."/>
      <w:lvlJc w:val="left"/>
      <w:pPr>
        <w:tabs>
          <w:tab w:val="left" w:pos="312"/>
        </w:tabs>
      </w:pPr>
    </w:lvl>
  </w:abstractNum>
  <w:abstractNum w:abstractNumId="16">
    <w:nsid w:val="115DEE00"/>
    <w:multiLevelType w:val="singleLevel"/>
    <w:tmpl w:val="115DEE00"/>
    <w:lvl w:ilvl="0" w:tentative="0">
      <w:start w:val="5"/>
      <w:numFmt w:val="chineseCounting"/>
      <w:suff w:val="nothing"/>
      <w:lvlText w:val="%1、"/>
      <w:lvlJc w:val="left"/>
      <w:rPr>
        <w:rFonts w:hint="eastAsia"/>
      </w:rPr>
    </w:lvl>
  </w:abstractNum>
  <w:abstractNum w:abstractNumId="17">
    <w:nsid w:val="22DCDA0E"/>
    <w:multiLevelType w:val="singleLevel"/>
    <w:tmpl w:val="22DCDA0E"/>
    <w:lvl w:ilvl="0" w:tentative="0">
      <w:start w:val="1"/>
      <w:numFmt w:val="decimal"/>
      <w:lvlText w:val="%1."/>
      <w:lvlJc w:val="left"/>
      <w:pPr>
        <w:tabs>
          <w:tab w:val="left" w:pos="312"/>
        </w:tabs>
      </w:pPr>
    </w:lvl>
  </w:abstractNum>
  <w:abstractNum w:abstractNumId="18">
    <w:nsid w:val="68DBBAD0"/>
    <w:multiLevelType w:val="singleLevel"/>
    <w:tmpl w:val="68DBBAD0"/>
    <w:lvl w:ilvl="0" w:tentative="0">
      <w:start w:val="6"/>
      <w:numFmt w:val="decimal"/>
      <w:suff w:val="space"/>
      <w:lvlText w:val="%1."/>
      <w:lvlJc w:val="left"/>
    </w:lvl>
  </w:abstractNum>
  <w:num w:numId="1">
    <w:abstractNumId w:val="6"/>
  </w:num>
  <w:num w:numId="2">
    <w:abstractNumId w:val="12"/>
  </w:num>
  <w:num w:numId="3">
    <w:abstractNumId w:val="15"/>
  </w:num>
  <w:num w:numId="4">
    <w:abstractNumId w:val="7"/>
  </w:num>
  <w:num w:numId="5">
    <w:abstractNumId w:val="9"/>
  </w:num>
  <w:num w:numId="6">
    <w:abstractNumId w:val="14"/>
  </w:num>
  <w:num w:numId="7">
    <w:abstractNumId w:val="11"/>
  </w:num>
  <w:num w:numId="8">
    <w:abstractNumId w:val="13"/>
  </w:num>
  <w:num w:numId="9">
    <w:abstractNumId w:val="10"/>
  </w:num>
  <w:num w:numId="10">
    <w:abstractNumId w:val="8"/>
  </w:num>
  <w:num w:numId="11">
    <w:abstractNumId w:val="3"/>
  </w:num>
  <w:num w:numId="12">
    <w:abstractNumId w:val="1"/>
  </w:num>
  <w:num w:numId="13">
    <w:abstractNumId w:val="0"/>
  </w:num>
  <w:num w:numId="14">
    <w:abstractNumId w:val="16"/>
  </w:num>
  <w:num w:numId="15">
    <w:abstractNumId w:val="2"/>
  </w:num>
  <w:num w:numId="16">
    <w:abstractNumId w:val="5"/>
  </w:num>
  <w:num w:numId="17">
    <w:abstractNumId w:val="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B3"/>
    <w:rsid w:val="000043F9"/>
    <w:rsid w:val="000103BD"/>
    <w:rsid w:val="0007659A"/>
    <w:rsid w:val="00083607"/>
    <w:rsid w:val="00096D50"/>
    <w:rsid w:val="000B4EB8"/>
    <w:rsid w:val="000D1461"/>
    <w:rsid w:val="000F4F50"/>
    <w:rsid w:val="001806AC"/>
    <w:rsid w:val="001A2C35"/>
    <w:rsid w:val="001C60EF"/>
    <w:rsid w:val="001F6673"/>
    <w:rsid w:val="002126F5"/>
    <w:rsid w:val="00254A05"/>
    <w:rsid w:val="00305DE8"/>
    <w:rsid w:val="003564C5"/>
    <w:rsid w:val="00386483"/>
    <w:rsid w:val="003A1734"/>
    <w:rsid w:val="003F0846"/>
    <w:rsid w:val="003F1FEE"/>
    <w:rsid w:val="00402A87"/>
    <w:rsid w:val="00404363"/>
    <w:rsid w:val="00417D57"/>
    <w:rsid w:val="00424E41"/>
    <w:rsid w:val="00494BE0"/>
    <w:rsid w:val="0049502A"/>
    <w:rsid w:val="004A1557"/>
    <w:rsid w:val="004A7BC5"/>
    <w:rsid w:val="00500E95"/>
    <w:rsid w:val="005153ED"/>
    <w:rsid w:val="00551662"/>
    <w:rsid w:val="0056136D"/>
    <w:rsid w:val="005B1BBC"/>
    <w:rsid w:val="00603BB1"/>
    <w:rsid w:val="00615232"/>
    <w:rsid w:val="00617609"/>
    <w:rsid w:val="00641EF7"/>
    <w:rsid w:val="00650C17"/>
    <w:rsid w:val="006567A4"/>
    <w:rsid w:val="00660869"/>
    <w:rsid w:val="00671462"/>
    <w:rsid w:val="006764C0"/>
    <w:rsid w:val="006806B2"/>
    <w:rsid w:val="00684331"/>
    <w:rsid w:val="006A2783"/>
    <w:rsid w:val="006E1A62"/>
    <w:rsid w:val="006E20DB"/>
    <w:rsid w:val="006E4810"/>
    <w:rsid w:val="006F140B"/>
    <w:rsid w:val="00715FC0"/>
    <w:rsid w:val="007F72EA"/>
    <w:rsid w:val="0081075A"/>
    <w:rsid w:val="00812199"/>
    <w:rsid w:val="008167DD"/>
    <w:rsid w:val="00877742"/>
    <w:rsid w:val="00892633"/>
    <w:rsid w:val="009449E8"/>
    <w:rsid w:val="0096210D"/>
    <w:rsid w:val="00987BD8"/>
    <w:rsid w:val="009D6F14"/>
    <w:rsid w:val="00A06991"/>
    <w:rsid w:val="00A072C9"/>
    <w:rsid w:val="00A116B3"/>
    <w:rsid w:val="00AB2DC2"/>
    <w:rsid w:val="00AB5060"/>
    <w:rsid w:val="00AD1A50"/>
    <w:rsid w:val="00AD20B0"/>
    <w:rsid w:val="00AE4819"/>
    <w:rsid w:val="00AF6C00"/>
    <w:rsid w:val="00B20CF8"/>
    <w:rsid w:val="00B21D5C"/>
    <w:rsid w:val="00B45025"/>
    <w:rsid w:val="00B73A01"/>
    <w:rsid w:val="00B84DA8"/>
    <w:rsid w:val="00BF6501"/>
    <w:rsid w:val="00C0758F"/>
    <w:rsid w:val="00C23512"/>
    <w:rsid w:val="00C42564"/>
    <w:rsid w:val="00C9676C"/>
    <w:rsid w:val="00CD2504"/>
    <w:rsid w:val="00CE4122"/>
    <w:rsid w:val="00CF0D26"/>
    <w:rsid w:val="00CF47E3"/>
    <w:rsid w:val="00CF6344"/>
    <w:rsid w:val="00D00020"/>
    <w:rsid w:val="00D00837"/>
    <w:rsid w:val="00D37138"/>
    <w:rsid w:val="00D4456E"/>
    <w:rsid w:val="00D66A5E"/>
    <w:rsid w:val="00D7225F"/>
    <w:rsid w:val="00D7653F"/>
    <w:rsid w:val="00D80480"/>
    <w:rsid w:val="00D8267E"/>
    <w:rsid w:val="00D97E79"/>
    <w:rsid w:val="00DB106B"/>
    <w:rsid w:val="00DC236E"/>
    <w:rsid w:val="00DC2A83"/>
    <w:rsid w:val="00DC3E16"/>
    <w:rsid w:val="00E0112D"/>
    <w:rsid w:val="00E4749F"/>
    <w:rsid w:val="00E674ED"/>
    <w:rsid w:val="00E8184A"/>
    <w:rsid w:val="00EA1B20"/>
    <w:rsid w:val="00EC4638"/>
    <w:rsid w:val="00EE69F5"/>
    <w:rsid w:val="00F97535"/>
    <w:rsid w:val="00FC6F5E"/>
    <w:rsid w:val="00FD0EBE"/>
    <w:rsid w:val="00FE348D"/>
    <w:rsid w:val="0C4F1F6D"/>
    <w:rsid w:val="0ECE33CB"/>
    <w:rsid w:val="10036D33"/>
    <w:rsid w:val="12163AB7"/>
    <w:rsid w:val="12860E27"/>
    <w:rsid w:val="14797B26"/>
    <w:rsid w:val="15D7616C"/>
    <w:rsid w:val="23342A21"/>
    <w:rsid w:val="29545F59"/>
    <w:rsid w:val="2A8B5C90"/>
    <w:rsid w:val="2DBB34C6"/>
    <w:rsid w:val="358571B6"/>
    <w:rsid w:val="387704D8"/>
    <w:rsid w:val="3AC11E50"/>
    <w:rsid w:val="3BDA3F87"/>
    <w:rsid w:val="3BDD1914"/>
    <w:rsid w:val="3BDF2871"/>
    <w:rsid w:val="3C075DAC"/>
    <w:rsid w:val="3C963555"/>
    <w:rsid w:val="3CD4354F"/>
    <w:rsid w:val="436454C5"/>
    <w:rsid w:val="452A4890"/>
    <w:rsid w:val="474C03C4"/>
    <w:rsid w:val="4BD047BC"/>
    <w:rsid w:val="4BEE76F4"/>
    <w:rsid w:val="4E852560"/>
    <w:rsid w:val="56077A06"/>
    <w:rsid w:val="56EF0B3B"/>
    <w:rsid w:val="58FB610D"/>
    <w:rsid w:val="62A36436"/>
    <w:rsid w:val="6B9515B5"/>
    <w:rsid w:val="76127AD2"/>
    <w:rsid w:val="76394EA3"/>
    <w:rsid w:val="77D05369"/>
    <w:rsid w:val="798B7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List Paragraph"/>
    <w:basedOn w:val="1"/>
    <w:qFormat/>
    <w:uiPriority w:val="0"/>
    <w:pPr>
      <w:ind w:firstLine="420" w:firstLineChars="200"/>
    </w:pPr>
    <w:rPr>
      <w:rFonts w:ascii="Calibri" w:hAnsi="Calibri"/>
      <w:szCs w:val="22"/>
    </w:rPr>
  </w:style>
  <w:style w:type="paragraph" w:styleId="3">
    <w:name w:val="Body Text"/>
    <w:basedOn w:val="1"/>
    <w:qFormat/>
    <w:uiPriority w:val="1"/>
    <w:pPr>
      <w:ind w:left="821"/>
    </w:pPr>
    <w:rPr>
      <w:rFonts w:ascii="宋体" w:hAnsi="宋体" w:eastAsia="宋体" w:cs="宋体"/>
      <w:sz w:val="24"/>
      <w:szCs w:val="24"/>
      <w:lang w:val="zh-CN" w:eastAsia="zh-CN" w:bidi="zh-CN"/>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_Style 3"/>
    <w:basedOn w:val="1"/>
    <w:qFormat/>
    <w:uiPriority w:val="0"/>
    <w:pPr>
      <w:adjustRightInd/>
      <w:ind w:firstLine="420" w:firstLineChars="200"/>
    </w:pPr>
    <w:rPr>
      <w:rFonts w:eastAsia="仿宋_GB2312"/>
      <w:sz w:val="2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trs_edito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1467</Words>
  <Characters>8366</Characters>
  <Lines>69</Lines>
  <Paragraphs>19</Paragraphs>
  <TotalTime>0</TotalTime>
  <ScaleCrop>false</ScaleCrop>
  <LinksUpToDate>false</LinksUpToDate>
  <CharactersWithSpaces>9814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2023-02-28T05:27:00Z</dcterms:created>
  <dc:creator>1</dc:creator>
  <cp:lastModifiedBy>dlm</cp:lastModifiedBy>
  <dcterms:modified xsi:type="dcterms:W3CDTF">2023-03-10T07:22:43Z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