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创艺简标宋" w:hAnsi="Calibri" w:eastAsia="创艺简标宋" w:cs="Times New Roman"/>
          <w:sz w:val="44"/>
          <w:szCs w:val="44"/>
        </w:rPr>
      </w:pPr>
    </w:p>
    <w:p>
      <w:pPr>
        <w:spacing w:line="580" w:lineRule="exact"/>
        <w:rPr>
          <w:rFonts w:ascii="创艺简标宋" w:hAnsi="Calibri" w:eastAsia="创艺简标宋" w:cs="Times New Roman"/>
          <w:sz w:val="44"/>
          <w:szCs w:val="44"/>
        </w:rPr>
      </w:pPr>
    </w:p>
    <w:p>
      <w:pPr>
        <w:spacing w:line="580" w:lineRule="exact"/>
        <w:rPr>
          <w:rFonts w:ascii="创艺简标宋" w:hAnsi="Calibri" w:eastAsia="创艺简标宋" w:cs="Times New Roman"/>
          <w:sz w:val="44"/>
          <w:szCs w:val="44"/>
        </w:rPr>
      </w:pPr>
    </w:p>
    <w:p>
      <w:pPr>
        <w:spacing w:line="580" w:lineRule="exact"/>
        <w:jc w:val="center"/>
        <w:rPr>
          <w:rFonts w:ascii="创艺简标宋" w:hAnsi="Calibri" w:eastAsia="创艺简标宋" w:cs="Times New Roman"/>
          <w:sz w:val="44"/>
          <w:szCs w:val="44"/>
        </w:rPr>
      </w:pPr>
      <w:r>
        <w:rPr>
          <w:rFonts w:hint="eastAsia" w:ascii="创艺简标宋" w:hAnsi="Calibri" w:eastAsia="创艺简标宋" w:cs="Times New Roman"/>
          <w:sz w:val="44"/>
          <w:szCs w:val="44"/>
        </w:rPr>
        <w:t>奉化区制造业高质量发展</w:t>
      </w:r>
    </w:p>
    <w:p>
      <w:pPr>
        <w:spacing w:line="580" w:lineRule="exact"/>
        <w:jc w:val="center"/>
        <w:rPr>
          <w:rFonts w:ascii="创艺简标宋" w:hAnsi="Calibri" w:eastAsia="创艺简标宋" w:cs="Times New Roman"/>
          <w:sz w:val="44"/>
          <w:szCs w:val="44"/>
        </w:rPr>
      </w:pPr>
      <w:r>
        <w:rPr>
          <w:rFonts w:hint="eastAsia" w:ascii="创艺简标宋" w:hAnsi="Calibri" w:eastAsia="创艺简标宋" w:cs="Times New Roman"/>
          <w:sz w:val="44"/>
          <w:szCs w:val="44"/>
        </w:rPr>
        <w:t>“十四五”规划</w:t>
      </w:r>
    </w:p>
    <w:p>
      <w:pPr>
        <w:spacing w:line="580" w:lineRule="exact"/>
        <w:jc w:val="center"/>
        <w:rPr>
          <w:rFonts w:ascii="仿宋" w:hAnsi="仿宋" w:eastAsia="仿宋" w:cs="仿宋"/>
          <w:sz w:val="44"/>
          <w:szCs w:val="44"/>
        </w:rPr>
      </w:pPr>
      <w:r>
        <w:rPr>
          <w:rFonts w:hint="eastAsia" w:ascii="仿宋" w:hAnsi="仿宋" w:eastAsia="仿宋" w:cs="仿宋"/>
          <w:sz w:val="44"/>
          <w:szCs w:val="44"/>
        </w:rPr>
        <w:t>（征求意见稿）</w:t>
      </w: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r>
        <w:rPr>
          <w:rFonts w:hint="eastAsia" w:ascii="楷体_GB2312" w:hAnsi="Calibri" w:eastAsia="楷体_GB2312" w:cs="Times New Roman"/>
          <w:sz w:val="32"/>
          <w:szCs w:val="32"/>
        </w:rPr>
        <w:t>奉化区经济和信息化局</w:t>
      </w:r>
    </w:p>
    <w:p>
      <w:pPr>
        <w:spacing w:line="580" w:lineRule="exact"/>
        <w:jc w:val="center"/>
        <w:rPr>
          <w:rFonts w:ascii="楷体_GB2312" w:hAnsi="Calibri" w:eastAsia="楷体_GB2312" w:cs="Times New Roman"/>
          <w:sz w:val="32"/>
          <w:szCs w:val="32"/>
        </w:rPr>
      </w:pPr>
      <w:r>
        <w:rPr>
          <w:rFonts w:hint="eastAsia" w:ascii="楷体_GB2312" w:hAnsi="Calibri" w:eastAsia="楷体_GB2312" w:cs="Times New Roman"/>
          <w:sz w:val="32"/>
          <w:szCs w:val="32"/>
        </w:rPr>
        <w:t>2021年</w:t>
      </w:r>
      <w:r>
        <w:rPr>
          <w:rFonts w:ascii="楷体_GB2312" w:hAnsi="Calibri" w:eastAsia="楷体_GB2312" w:cs="Times New Roman"/>
          <w:sz w:val="32"/>
          <w:szCs w:val="32"/>
        </w:rPr>
        <w:t>7</w:t>
      </w:r>
      <w:r>
        <w:rPr>
          <w:rFonts w:hint="eastAsia" w:ascii="楷体_GB2312" w:hAnsi="Calibri" w:eastAsia="楷体_GB2312" w:cs="Times New Roman"/>
          <w:sz w:val="32"/>
          <w:szCs w:val="32"/>
        </w:rPr>
        <w:t>月</w:t>
      </w:r>
    </w:p>
    <w:p>
      <w:pPr>
        <w:spacing w:line="580" w:lineRule="exact"/>
        <w:rPr>
          <w:rFonts w:ascii="楷体_GB2312" w:hAnsi="Calibri" w:eastAsia="楷体_GB2312" w:cs="Times New Roman"/>
          <w:sz w:val="32"/>
          <w:szCs w:val="32"/>
        </w:rPr>
        <w:sectPr>
          <w:headerReference r:id="rId3" w:type="default"/>
          <w:footerReference r:id="rId4" w:type="default"/>
          <w:pgSz w:w="11906" w:h="16838"/>
          <w:pgMar w:top="2098" w:right="1474" w:bottom="1814" w:left="1588" w:header="851" w:footer="992" w:gutter="0"/>
          <w:pgNumType w:fmt="upperRoman" w:start="1"/>
          <w:cols w:space="425" w:num="1"/>
          <w:docGrid w:type="lines" w:linePitch="312" w:charSpace="0"/>
        </w:sectPr>
      </w:pPr>
    </w:p>
    <w:sdt>
      <w:sdtPr>
        <w:rPr>
          <w:rFonts w:ascii="宋体" w:hAnsi="宋体" w:eastAsia="宋体"/>
        </w:rPr>
        <w:id w:val="147472768"/>
        <w:docPartObj>
          <w:docPartGallery w:val="Table of Contents"/>
          <w:docPartUnique/>
        </w:docPartObj>
      </w:sdtPr>
      <w:sdtEndPr>
        <w:rPr>
          <w:rFonts w:ascii="宋体" w:hAnsi="宋体" w:eastAsia="宋体"/>
          <w:b/>
        </w:rPr>
      </w:sdtEndPr>
      <w:sdtContent>
        <w:p>
          <w:pPr>
            <w:spacing w:line="400" w:lineRule="exact"/>
            <w:jc w:val="center"/>
            <w:rPr>
              <w:rFonts w:ascii="仿宋_GB2312" w:hAnsi="仿宋_GB2312" w:eastAsia="仿宋_GB2312" w:cs="仿宋_GB2312"/>
              <w:szCs w:val="21"/>
            </w:rPr>
          </w:pPr>
          <w:bookmarkStart w:id="0" w:name="_Toc56161162"/>
          <w:bookmarkStart w:id="1" w:name="_Toc56161109"/>
          <w:r>
            <w:rPr>
              <w:rStyle w:val="32"/>
              <w:rFonts w:hint="eastAsia" w:ascii="黑体" w:hAnsi="黑体" w:eastAsia="黑体"/>
              <w:color w:val="auto"/>
              <w:u w:val="none"/>
            </w:rPr>
            <w:t>目  录</w:t>
          </w:r>
        </w:p>
        <w:p>
          <w:pPr>
            <w:pStyle w:val="18"/>
            <w:tabs>
              <w:tab w:val="right" w:leader="dot" w:pos="8834"/>
            </w:tabs>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szCs w:val="21"/>
            </w:rPr>
            <w:instrText xml:space="preserve">TOC \o "1-2" \h \u </w:instrText>
          </w:r>
          <w:r>
            <w:rPr>
              <w:rFonts w:hint="eastAsia" w:ascii="仿宋_GB2312" w:hAnsi="仿宋_GB2312" w:eastAsia="仿宋_GB2312" w:cs="仿宋_GB2312"/>
              <w:kern w:val="0"/>
              <w:szCs w:val="21"/>
            </w:rPr>
            <w:fldChar w:fldCharType="separate"/>
          </w:r>
          <w:r>
            <w:fldChar w:fldCharType="begin"/>
          </w:r>
          <w:r>
            <w:instrText xml:space="preserve"> HYPERLINK \l "_Toc63281456" </w:instrText>
          </w:r>
          <w:r>
            <w:fldChar w:fldCharType="separate"/>
          </w:r>
          <w:r>
            <w:rPr>
              <w:rStyle w:val="32"/>
              <w:rFonts w:ascii="黑体" w:hAnsi="黑体" w:eastAsia="黑体"/>
            </w:rPr>
            <w:t>一、规划背景</w:t>
          </w:r>
          <w:r>
            <w:tab/>
          </w:r>
          <w:r>
            <w:fldChar w:fldCharType="begin"/>
          </w:r>
          <w:r>
            <w:instrText xml:space="preserve"> PAGEREF _Toc63281456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"_Toc63281457" </w:instrText>
          </w:r>
          <w:r>
            <w:fldChar w:fldCharType="separate"/>
          </w:r>
          <w:r>
            <w:rPr>
              <w:rStyle w:val="32"/>
              <w:rFonts w:ascii="楷体_GB2312" w:hAnsi="黑体" w:eastAsia="楷体_GB2312"/>
              <w:b/>
            </w:rPr>
            <w:t>（一）规划目的</w:t>
          </w:r>
          <w:r>
            <w:tab/>
          </w:r>
          <w:r>
            <w:fldChar w:fldCharType="begin"/>
          </w:r>
          <w:r>
            <w:instrText xml:space="preserve"> PAGEREF _Toc63281457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"_Toc63281458" </w:instrText>
          </w:r>
          <w:r>
            <w:fldChar w:fldCharType="separate"/>
          </w:r>
          <w:r>
            <w:rPr>
              <w:rStyle w:val="32"/>
              <w:rFonts w:ascii="楷体_GB2312" w:hAnsi="黑体" w:eastAsia="楷体_GB2312"/>
              <w:b/>
            </w:rPr>
            <w:t>（二）规划依据</w:t>
          </w:r>
          <w:r>
            <w:tab/>
          </w:r>
          <w:r>
            <w:fldChar w:fldCharType="begin"/>
          </w:r>
          <w:r>
            <w:instrText xml:space="preserve"> PAGEREF _Toc63281458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"_Toc63281459" </w:instrText>
          </w:r>
          <w:r>
            <w:fldChar w:fldCharType="separate"/>
          </w:r>
          <w:r>
            <w:rPr>
              <w:rStyle w:val="32"/>
              <w:rFonts w:ascii="楷体_GB2312" w:hAnsi="黑体" w:eastAsia="楷体_GB2312"/>
              <w:b/>
            </w:rPr>
            <w:t>（三）规划时期</w:t>
          </w:r>
          <w:r>
            <w:tab/>
          </w:r>
          <w:r>
            <w:fldChar w:fldCharType="begin"/>
          </w:r>
          <w:r>
            <w:instrText xml:space="preserve"> PAGEREF _Toc63281459 \h </w:instrText>
          </w:r>
          <w:r>
            <w:fldChar w:fldCharType="separate"/>
          </w:r>
          <w:r>
            <w:t>2</w:t>
          </w:r>
          <w:r>
            <w:fldChar w:fldCharType="end"/>
          </w:r>
          <w:r>
            <w:fldChar w:fldCharType="end"/>
          </w:r>
        </w:p>
        <w:p>
          <w:pPr>
            <w:pStyle w:val="22"/>
            <w:tabs>
              <w:tab w:val="right" w:leader="dot" w:pos="8834"/>
            </w:tabs>
          </w:pPr>
          <w:r>
            <w:fldChar w:fldCharType="begin"/>
          </w:r>
          <w:r>
            <w:instrText xml:space="preserve"> HYPERLINK \l "_Toc63281460" </w:instrText>
          </w:r>
          <w:r>
            <w:fldChar w:fldCharType="separate"/>
          </w:r>
          <w:r>
            <w:rPr>
              <w:rStyle w:val="32"/>
              <w:rFonts w:ascii="楷体_GB2312" w:hAnsi="黑体" w:eastAsia="楷体_GB2312"/>
              <w:b/>
            </w:rPr>
            <w:t>（四）规划范围</w:t>
          </w:r>
          <w:r>
            <w:tab/>
          </w:r>
          <w:r>
            <w:fldChar w:fldCharType="begin"/>
          </w:r>
          <w:r>
            <w:instrText xml:space="preserve"> PAGEREF _Toc63281460 \h </w:instrText>
          </w:r>
          <w:r>
            <w:fldChar w:fldCharType="separate"/>
          </w:r>
          <w:r>
            <w:t>2</w:t>
          </w:r>
          <w:r>
            <w:fldChar w:fldCharType="end"/>
          </w:r>
          <w:r>
            <w:fldChar w:fldCharType="end"/>
          </w:r>
        </w:p>
        <w:p>
          <w:pPr>
            <w:pStyle w:val="22"/>
            <w:tabs>
              <w:tab w:val="right" w:leader="dot" w:pos="8834"/>
            </w:tabs>
          </w:pPr>
          <w:r>
            <w:fldChar w:fldCharType="begin"/>
          </w:r>
          <w:r>
            <w:instrText xml:space="preserve"> HYPERLINK \l "_Toc63281461" </w:instrText>
          </w:r>
          <w:r>
            <w:fldChar w:fldCharType="separate"/>
          </w:r>
          <w:r>
            <w:rPr>
              <w:rStyle w:val="32"/>
              <w:rFonts w:ascii="楷体_GB2312" w:hAnsi="黑体" w:eastAsia="楷体_GB2312"/>
              <w:b/>
            </w:rPr>
            <w:t>（五）规划重点</w:t>
          </w:r>
          <w:r>
            <w:tab/>
          </w:r>
          <w:r>
            <w:fldChar w:fldCharType="begin"/>
          </w:r>
          <w:r>
            <w:instrText xml:space="preserve"> PAGEREF _Toc63281461 \h </w:instrText>
          </w:r>
          <w:r>
            <w:fldChar w:fldCharType="separate"/>
          </w:r>
          <w:r>
            <w:t>2</w:t>
          </w:r>
          <w:r>
            <w:fldChar w:fldCharType="end"/>
          </w:r>
          <w:r>
            <w:fldChar w:fldCharType="end"/>
          </w:r>
        </w:p>
        <w:p>
          <w:pPr>
            <w:pStyle w:val="18"/>
            <w:tabs>
              <w:tab w:val="right" w:leader="dot" w:pos="8834"/>
            </w:tabs>
          </w:pPr>
          <w:r>
            <w:fldChar w:fldCharType="begin"/>
          </w:r>
          <w:r>
            <w:instrText xml:space="preserve"> HYPERLINK \l "_Toc63281462" </w:instrText>
          </w:r>
          <w:r>
            <w:fldChar w:fldCharType="separate"/>
          </w:r>
          <w:r>
            <w:rPr>
              <w:rStyle w:val="32"/>
              <w:rFonts w:ascii="黑体" w:hAnsi="黑体" w:eastAsia="黑体"/>
            </w:rPr>
            <w:t>一、“十三五”奉化制造业高质量发展现状</w:t>
          </w:r>
          <w:r>
            <w:tab/>
          </w:r>
          <w:r>
            <w:fldChar w:fldCharType="begin"/>
          </w:r>
          <w:r>
            <w:instrText xml:space="preserve"> PAGEREF _Toc63281462 \h </w:instrText>
          </w:r>
          <w:r>
            <w:fldChar w:fldCharType="separate"/>
          </w:r>
          <w:r>
            <w:t>3</w:t>
          </w:r>
          <w:r>
            <w:fldChar w:fldCharType="end"/>
          </w:r>
          <w:r>
            <w:fldChar w:fldCharType="end"/>
          </w:r>
        </w:p>
        <w:p>
          <w:pPr>
            <w:pStyle w:val="22"/>
            <w:tabs>
              <w:tab w:val="right" w:leader="dot" w:pos="8834"/>
            </w:tabs>
          </w:pPr>
          <w:r>
            <w:fldChar w:fldCharType="begin"/>
          </w:r>
          <w:r>
            <w:instrText xml:space="preserve"> HYPERLINK \l "_Toc63281463" </w:instrText>
          </w:r>
          <w:r>
            <w:fldChar w:fldCharType="separate"/>
          </w:r>
          <w:r>
            <w:rPr>
              <w:rStyle w:val="32"/>
              <w:rFonts w:ascii="楷体_GB2312" w:hAnsi="黑体" w:eastAsia="楷体_GB2312"/>
              <w:b/>
            </w:rPr>
            <w:t>（一）现实基础</w:t>
          </w:r>
          <w:r>
            <w:tab/>
          </w:r>
          <w:r>
            <w:fldChar w:fldCharType="begin"/>
          </w:r>
          <w:r>
            <w:instrText xml:space="preserve"> PAGEREF _Toc63281463 \h </w:instrText>
          </w:r>
          <w:r>
            <w:fldChar w:fldCharType="separate"/>
          </w:r>
          <w:r>
            <w:t>3</w:t>
          </w:r>
          <w:r>
            <w:fldChar w:fldCharType="end"/>
          </w:r>
          <w:r>
            <w:fldChar w:fldCharType="end"/>
          </w:r>
        </w:p>
        <w:p>
          <w:pPr>
            <w:pStyle w:val="22"/>
            <w:tabs>
              <w:tab w:val="right" w:leader="dot" w:pos="8834"/>
            </w:tabs>
          </w:pPr>
          <w:r>
            <w:fldChar w:fldCharType="begin"/>
          </w:r>
          <w:r>
            <w:instrText xml:space="preserve"> HYPERLINK \l "_Toc63281470" </w:instrText>
          </w:r>
          <w:r>
            <w:fldChar w:fldCharType="separate"/>
          </w:r>
          <w:r>
            <w:rPr>
              <w:rStyle w:val="32"/>
              <w:rFonts w:ascii="楷体_GB2312" w:hAnsi="黑体" w:eastAsia="楷体_GB2312"/>
              <w:b/>
            </w:rPr>
            <w:t>（二）存在问题</w:t>
          </w:r>
          <w:r>
            <w:tab/>
          </w:r>
          <w:r>
            <w:fldChar w:fldCharType="begin"/>
          </w:r>
          <w:r>
            <w:instrText xml:space="preserve"> PAGEREF _Toc63281470 \h </w:instrText>
          </w:r>
          <w:r>
            <w:fldChar w:fldCharType="separate"/>
          </w:r>
          <w:r>
            <w:t>10</w:t>
          </w:r>
          <w:r>
            <w:fldChar w:fldCharType="end"/>
          </w:r>
          <w:r>
            <w:fldChar w:fldCharType="end"/>
          </w:r>
        </w:p>
        <w:p>
          <w:pPr>
            <w:pStyle w:val="18"/>
            <w:tabs>
              <w:tab w:val="right" w:leader="dot" w:pos="8834"/>
            </w:tabs>
          </w:pPr>
          <w:r>
            <w:fldChar w:fldCharType="begin"/>
          </w:r>
          <w:r>
            <w:instrText xml:space="preserve"> HYPERLINK \l "_Toc63281475" </w:instrText>
          </w:r>
          <w:r>
            <w:fldChar w:fldCharType="separate"/>
          </w:r>
          <w:r>
            <w:rPr>
              <w:rStyle w:val="32"/>
              <w:rFonts w:ascii="黑体" w:hAnsi="黑体" w:eastAsia="黑体"/>
            </w:rPr>
            <w:t>二、“十四五”制造业高质量发展外部环境</w:t>
          </w:r>
          <w:r>
            <w:tab/>
          </w:r>
          <w:r>
            <w:fldChar w:fldCharType="begin"/>
          </w:r>
          <w:r>
            <w:instrText xml:space="preserve"> PAGEREF _Toc63281475 \h </w:instrText>
          </w:r>
          <w:r>
            <w:fldChar w:fldCharType="separate"/>
          </w:r>
          <w:r>
            <w:t>12</w:t>
          </w:r>
          <w:r>
            <w:fldChar w:fldCharType="end"/>
          </w:r>
          <w:r>
            <w:fldChar w:fldCharType="end"/>
          </w:r>
        </w:p>
        <w:p>
          <w:pPr>
            <w:pStyle w:val="22"/>
            <w:tabs>
              <w:tab w:val="right" w:leader="dot" w:pos="8834"/>
            </w:tabs>
          </w:pPr>
          <w:r>
            <w:fldChar w:fldCharType="begin"/>
          </w:r>
          <w:r>
            <w:instrText xml:space="preserve"> HYPERLINK \l "_Toc63281476" </w:instrText>
          </w:r>
          <w:r>
            <w:fldChar w:fldCharType="separate"/>
          </w:r>
          <w:r>
            <w:rPr>
              <w:rStyle w:val="32"/>
              <w:rFonts w:ascii="楷体_GB2312" w:hAnsi="黑体" w:eastAsia="楷体_GB2312"/>
              <w:b/>
            </w:rPr>
            <w:t>（一）机遇</w:t>
          </w:r>
          <w:r>
            <w:tab/>
          </w:r>
          <w:r>
            <w:fldChar w:fldCharType="begin"/>
          </w:r>
          <w:r>
            <w:instrText xml:space="preserve"> PAGEREF _Toc63281476 \h </w:instrText>
          </w:r>
          <w:r>
            <w:fldChar w:fldCharType="separate"/>
          </w:r>
          <w:r>
            <w:t>12</w:t>
          </w:r>
          <w:r>
            <w:fldChar w:fldCharType="end"/>
          </w:r>
          <w:r>
            <w:fldChar w:fldCharType="end"/>
          </w:r>
        </w:p>
        <w:p>
          <w:pPr>
            <w:pStyle w:val="22"/>
            <w:tabs>
              <w:tab w:val="right" w:leader="dot" w:pos="8834"/>
            </w:tabs>
          </w:pPr>
          <w:r>
            <w:fldChar w:fldCharType="begin"/>
          </w:r>
          <w:r>
            <w:instrText xml:space="preserve"> HYPERLINK \l "_Toc63281477" </w:instrText>
          </w:r>
          <w:r>
            <w:fldChar w:fldCharType="separate"/>
          </w:r>
          <w:r>
            <w:rPr>
              <w:rStyle w:val="32"/>
              <w:rFonts w:ascii="楷体_GB2312" w:hAnsi="黑体" w:eastAsia="楷体_GB2312"/>
              <w:b/>
            </w:rPr>
            <w:t>（二）挑战</w:t>
          </w:r>
          <w:r>
            <w:tab/>
          </w:r>
          <w:r>
            <w:fldChar w:fldCharType="begin"/>
          </w:r>
          <w:r>
            <w:instrText xml:space="preserve"> PAGEREF _Toc63281477 \h </w:instrText>
          </w:r>
          <w:r>
            <w:fldChar w:fldCharType="separate"/>
          </w:r>
          <w:r>
            <w:t>14</w:t>
          </w:r>
          <w:r>
            <w:fldChar w:fldCharType="end"/>
          </w:r>
          <w:r>
            <w:fldChar w:fldCharType="end"/>
          </w:r>
        </w:p>
        <w:p>
          <w:pPr>
            <w:pStyle w:val="18"/>
            <w:tabs>
              <w:tab w:val="right" w:leader="dot" w:pos="8834"/>
            </w:tabs>
          </w:pPr>
          <w:r>
            <w:fldChar w:fldCharType="begin"/>
          </w:r>
          <w:r>
            <w:instrText xml:space="preserve"> HYPERLINK \l "_Toc63281478" </w:instrText>
          </w:r>
          <w:r>
            <w:fldChar w:fldCharType="separate"/>
          </w:r>
          <w:r>
            <w:rPr>
              <w:rStyle w:val="32"/>
              <w:rFonts w:ascii="黑体" w:hAnsi="黑体" w:eastAsia="黑体"/>
            </w:rPr>
            <w:t>三、总体要求</w:t>
          </w:r>
          <w:r>
            <w:tab/>
          </w:r>
          <w:r>
            <w:fldChar w:fldCharType="begin"/>
          </w:r>
          <w:r>
            <w:instrText xml:space="preserve"> PAGEREF _Toc63281478 \h </w:instrText>
          </w:r>
          <w:r>
            <w:fldChar w:fldCharType="separate"/>
          </w:r>
          <w:r>
            <w:t>15</w:t>
          </w:r>
          <w:r>
            <w:fldChar w:fldCharType="end"/>
          </w:r>
          <w:r>
            <w:fldChar w:fldCharType="end"/>
          </w:r>
        </w:p>
        <w:p>
          <w:pPr>
            <w:pStyle w:val="22"/>
            <w:tabs>
              <w:tab w:val="right" w:leader="dot" w:pos="8834"/>
            </w:tabs>
          </w:pPr>
          <w:r>
            <w:fldChar w:fldCharType="begin"/>
          </w:r>
          <w:r>
            <w:instrText xml:space="preserve"> HYPERLINK \l "_Toc63281479" </w:instrText>
          </w:r>
          <w:r>
            <w:fldChar w:fldCharType="separate"/>
          </w:r>
          <w:r>
            <w:rPr>
              <w:rStyle w:val="32"/>
              <w:rFonts w:ascii="楷体_GB2312" w:hAnsi="黑体" w:eastAsia="楷体_GB2312"/>
              <w:b/>
            </w:rPr>
            <w:t>（一）指导思想</w:t>
          </w:r>
          <w:r>
            <w:tab/>
          </w:r>
          <w:r>
            <w:fldChar w:fldCharType="begin"/>
          </w:r>
          <w:r>
            <w:instrText xml:space="preserve"> PAGEREF _Toc63281479 \h </w:instrText>
          </w:r>
          <w:r>
            <w:fldChar w:fldCharType="separate"/>
          </w:r>
          <w:r>
            <w:t>15</w:t>
          </w:r>
          <w:r>
            <w:fldChar w:fldCharType="end"/>
          </w:r>
          <w:r>
            <w:fldChar w:fldCharType="end"/>
          </w:r>
        </w:p>
        <w:p>
          <w:pPr>
            <w:pStyle w:val="22"/>
            <w:tabs>
              <w:tab w:val="right" w:leader="dot" w:pos="8834"/>
            </w:tabs>
          </w:pPr>
          <w:r>
            <w:fldChar w:fldCharType="begin"/>
          </w:r>
          <w:r>
            <w:instrText xml:space="preserve"> HYPERLINK \l "_Toc63281480" </w:instrText>
          </w:r>
          <w:r>
            <w:fldChar w:fldCharType="separate"/>
          </w:r>
          <w:r>
            <w:rPr>
              <w:rStyle w:val="32"/>
              <w:rFonts w:ascii="楷体_GB2312" w:hAnsi="黑体" w:eastAsia="楷体_GB2312"/>
              <w:b/>
            </w:rPr>
            <w:t>（二）基本原则</w:t>
          </w:r>
          <w:r>
            <w:tab/>
          </w:r>
          <w:r>
            <w:fldChar w:fldCharType="begin"/>
          </w:r>
          <w:r>
            <w:instrText xml:space="preserve"> PAGEREF _Toc63281480 \h </w:instrText>
          </w:r>
          <w:r>
            <w:fldChar w:fldCharType="separate"/>
          </w:r>
          <w:r>
            <w:t>16</w:t>
          </w:r>
          <w:r>
            <w:fldChar w:fldCharType="end"/>
          </w:r>
          <w:r>
            <w:fldChar w:fldCharType="end"/>
          </w:r>
        </w:p>
        <w:p>
          <w:pPr>
            <w:pStyle w:val="22"/>
            <w:tabs>
              <w:tab w:val="right" w:leader="dot" w:pos="8834"/>
            </w:tabs>
          </w:pPr>
          <w:r>
            <w:fldChar w:fldCharType="begin"/>
          </w:r>
          <w:r>
            <w:instrText xml:space="preserve"> HYPERLINK \l "_Toc63281481" </w:instrText>
          </w:r>
          <w:r>
            <w:fldChar w:fldCharType="separate"/>
          </w:r>
          <w:r>
            <w:rPr>
              <w:rStyle w:val="32"/>
              <w:rFonts w:ascii="楷体_GB2312" w:hAnsi="黑体" w:eastAsia="楷体_GB2312"/>
              <w:b/>
            </w:rPr>
            <w:t>（三）主要目标</w:t>
          </w:r>
          <w:r>
            <w:tab/>
          </w:r>
          <w:r>
            <w:fldChar w:fldCharType="begin"/>
          </w:r>
          <w:r>
            <w:instrText xml:space="preserve"> PAGEREF _Toc63281481 \h </w:instrText>
          </w:r>
          <w:r>
            <w:fldChar w:fldCharType="separate"/>
          </w:r>
          <w:r>
            <w:t>17</w:t>
          </w:r>
          <w:r>
            <w:fldChar w:fldCharType="end"/>
          </w:r>
          <w:r>
            <w:fldChar w:fldCharType="end"/>
          </w:r>
        </w:p>
        <w:p>
          <w:pPr>
            <w:pStyle w:val="18"/>
            <w:tabs>
              <w:tab w:val="right" w:leader="dot" w:pos="8834"/>
            </w:tabs>
          </w:pPr>
          <w:r>
            <w:fldChar w:fldCharType="begin"/>
          </w:r>
          <w:r>
            <w:instrText xml:space="preserve"> HYPERLINK \l "_Toc63281482" </w:instrText>
          </w:r>
          <w:r>
            <w:fldChar w:fldCharType="separate"/>
          </w:r>
          <w:r>
            <w:rPr>
              <w:rStyle w:val="32"/>
              <w:rFonts w:ascii="黑体" w:hAnsi="黑体" w:eastAsia="黑体"/>
            </w:rPr>
            <w:t>四、重点产业及布局</w:t>
          </w:r>
          <w:r>
            <w:tab/>
          </w:r>
          <w:r>
            <w:fldChar w:fldCharType="begin"/>
          </w:r>
          <w:r>
            <w:instrText xml:space="preserve"> PAGEREF _Toc63281482 \h </w:instrText>
          </w:r>
          <w:r>
            <w:fldChar w:fldCharType="separate"/>
          </w:r>
          <w:r>
            <w:t>20</w:t>
          </w:r>
          <w:r>
            <w:fldChar w:fldCharType="end"/>
          </w:r>
          <w:r>
            <w:fldChar w:fldCharType="end"/>
          </w:r>
        </w:p>
        <w:p>
          <w:pPr>
            <w:pStyle w:val="22"/>
            <w:tabs>
              <w:tab w:val="right" w:leader="dot" w:pos="8834"/>
            </w:tabs>
          </w:pPr>
          <w:r>
            <w:fldChar w:fldCharType="begin"/>
          </w:r>
          <w:r>
            <w:instrText xml:space="preserve"> HYPERLINK \l "_Toc63281483" </w:instrText>
          </w:r>
          <w:r>
            <w:fldChar w:fldCharType="separate"/>
          </w:r>
          <w:r>
            <w:rPr>
              <w:rStyle w:val="32"/>
              <w:rFonts w:ascii="楷体_GB2312" w:hAnsi="黑体" w:eastAsia="楷体_GB2312"/>
              <w:b/>
            </w:rPr>
            <w:t>（一）重点产业</w:t>
          </w:r>
          <w:r>
            <w:tab/>
          </w:r>
          <w:r>
            <w:fldChar w:fldCharType="begin"/>
          </w:r>
          <w:r>
            <w:instrText xml:space="preserve"> PAGEREF _Toc63281483 \h </w:instrText>
          </w:r>
          <w:r>
            <w:fldChar w:fldCharType="separate"/>
          </w:r>
          <w:r>
            <w:t>20</w:t>
          </w:r>
          <w:r>
            <w:fldChar w:fldCharType="end"/>
          </w:r>
          <w:r>
            <w:fldChar w:fldCharType="end"/>
          </w:r>
        </w:p>
        <w:p>
          <w:pPr>
            <w:pStyle w:val="22"/>
            <w:tabs>
              <w:tab w:val="right" w:leader="dot" w:pos="8834"/>
            </w:tabs>
          </w:pPr>
          <w:r>
            <w:fldChar w:fldCharType="begin"/>
          </w:r>
          <w:r>
            <w:instrText xml:space="preserve"> HYPERLINK \l "_Toc63281484" </w:instrText>
          </w:r>
          <w:r>
            <w:fldChar w:fldCharType="separate"/>
          </w:r>
          <w:r>
            <w:rPr>
              <w:rStyle w:val="32"/>
              <w:rFonts w:ascii="楷体_GB2312" w:hAnsi="黑体" w:eastAsia="楷体_GB2312"/>
              <w:b/>
            </w:rPr>
            <w:t>（二）产业布局</w:t>
          </w:r>
          <w:r>
            <w:tab/>
          </w:r>
          <w:r>
            <w:fldChar w:fldCharType="begin"/>
          </w:r>
          <w:r>
            <w:instrText xml:space="preserve"> PAGEREF _Toc63281484 \h </w:instrText>
          </w:r>
          <w:r>
            <w:fldChar w:fldCharType="separate"/>
          </w:r>
          <w:r>
            <w:t>25</w:t>
          </w:r>
          <w:r>
            <w:fldChar w:fldCharType="end"/>
          </w:r>
          <w:r>
            <w:fldChar w:fldCharType="end"/>
          </w:r>
        </w:p>
        <w:p>
          <w:pPr>
            <w:pStyle w:val="18"/>
            <w:tabs>
              <w:tab w:val="right" w:leader="dot" w:pos="8834"/>
            </w:tabs>
          </w:pPr>
          <w:r>
            <w:fldChar w:fldCharType="begin"/>
          </w:r>
          <w:r>
            <w:instrText xml:space="preserve"> HYPERLINK \l "_Toc63281485" </w:instrText>
          </w:r>
          <w:r>
            <w:fldChar w:fldCharType="separate"/>
          </w:r>
          <w:r>
            <w:rPr>
              <w:rStyle w:val="32"/>
              <w:rFonts w:ascii="黑体" w:hAnsi="黑体" w:eastAsia="黑体"/>
            </w:rPr>
            <w:t>五、重点任务</w:t>
          </w:r>
          <w:r>
            <w:tab/>
          </w:r>
          <w:r>
            <w:fldChar w:fldCharType="begin"/>
          </w:r>
          <w:r>
            <w:instrText xml:space="preserve"> PAGEREF _Toc63281485 \h </w:instrText>
          </w:r>
          <w:r>
            <w:fldChar w:fldCharType="separate"/>
          </w:r>
          <w:r>
            <w:t>31</w:t>
          </w:r>
          <w:r>
            <w:fldChar w:fldCharType="end"/>
          </w:r>
          <w:r>
            <w:fldChar w:fldCharType="end"/>
          </w:r>
        </w:p>
        <w:p>
          <w:pPr>
            <w:pStyle w:val="22"/>
            <w:tabs>
              <w:tab w:val="right" w:leader="dot" w:pos="8834"/>
            </w:tabs>
          </w:pPr>
          <w:r>
            <w:fldChar w:fldCharType="begin"/>
          </w:r>
          <w:r>
            <w:instrText xml:space="preserve"> HYPERLINK \l "_Toc63281486" </w:instrText>
          </w:r>
          <w:r>
            <w:fldChar w:fldCharType="separate"/>
          </w:r>
          <w:r>
            <w:rPr>
              <w:rStyle w:val="32"/>
              <w:rFonts w:ascii="楷体_GB2312" w:hAnsi="黑体" w:eastAsia="楷体_GB2312"/>
              <w:b/>
            </w:rPr>
            <w:t>（一）实施产业链提升</w:t>
          </w:r>
          <w:r>
            <w:tab/>
          </w:r>
          <w:r>
            <w:fldChar w:fldCharType="begin"/>
          </w:r>
          <w:r>
            <w:instrText xml:space="preserve"> PAGEREF _Toc63281486 \h </w:instrText>
          </w:r>
          <w:r>
            <w:fldChar w:fldCharType="separate"/>
          </w:r>
          <w:r>
            <w:t>31</w:t>
          </w:r>
          <w:r>
            <w:fldChar w:fldCharType="end"/>
          </w:r>
          <w:r>
            <w:fldChar w:fldCharType="end"/>
          </w:r>
        </w:p>
        <w:p>
          <w:pPr>
            <w:pStyle w:val="22"/>
            <w:tabs>
              <w:tab w:val="right" w:leader="dot" w:pos="8834"/>
            </w:tabs>
          </w:pPr>
          <w:r>
            <w:fldChar w:fldCharType="begin"/>
          </w:r>
          <w:r>
            <w:instrText xml:space="preserve"> HYPERLINK \l "_Toc63281491" </w:instrText>
          </w:r>
          <w:r>
            <w:fldChar w:fldCharType="separate"/>
          </w:r>
          <w:r>
            <w:rPr>
              <w:rStyle w:val="32"/>
              <w:rFonts w:ascii="楷体_GB2312" w:hAnsi="黑体" w:eastAsia="楷体_GB2312"/>
              <w:b/>
            </w:rPr>
            <w:t>（二）全区域综合治理</w:t>
          </w:r>
          <w:r>
            <w:tab/>
          </w:r>
          <w:r>
            <w:fldChar w:fldCharType="begin"/>
          </w:r>
          <w:r>
            <w:instrText xml:space="preserve"> PAGEREF _Toc63281491 \h </w:instrText>
          </w:r>
          <w:r>
            <w:fldChar w:fldCharType="separate"/>
          </w:r>
          <w:r>
            <w:t>34</w:t>
          </w:r>
          <w:r>
            <w:fldChar w:fldCharType="end"/>
          </w:r>
          <w:r>
            <w:fldChar w:fldCharType="end"/>
          </w:r>
        </w:p>
        <w:p>
          <w:pPr>
            <w:pStyle w:val="22"/>
            <w:tabs>
              <w:tab w:val="right" w:leader="dot" w:pos="8834"/>
            </w:tabs>
          </w:pPr>
          <w:r>
            <w:fldChar w:fldCharType="begin"/>
          </w:r>
          <w:r>
            <w:instrText xml:space="preserve"> HYPERLINK \l "_Toc63281494" </w:instrText>
          </w:r>
          <w:r>
            <w:fldChar w:fldCharType="separate"/>
          </w:r>
          <w:r>
            <w:rPr>
              <w:rStyle w:val="32"/>
              <w:rFonts w:ascii="楷体_GB2312" w:hAnsi="黑体" w:eastAsia="楷体_GB2312"/>
              <w:b/>
            </w:rPr>
            <w:t>（三）专业产业园建设</w:t>
          </w:r>
          <w:r>
            <w:tab/>
          </w:r>
          <w:r>
            <w:fldChar w:fldCharType="begin"/>
          </w:r>
          <w:r>
            <w:instrText xml:space="preserve"> PAGEREF _Toc63281494 \h </w:instrText>
          </w:r>
          <w:r>
            <w:fldChar w:fldCharType="separate"/>
          </w:r>
          <w:r>
            <w:t>36</w:t>
          </w:r>
          <w:r>
            <w:fldChar w:fldCharType="end"/>
          </w:r>
          <w:r>
            <w:fldChar w:fldCharType="end"/>
          </w:r>
        </w:p>
        <w:p>
          <w:pPr>
            <w:pStyle w:val="22"/>
            <w:tabs>
              <w:tab w:val="right" w:leader="dot" w:pos="8834"/>
            </w:tabs>
          </w:pPr>
          <w:r>
            <w:fldChar w:fldCharType="begin"/>
          </w:r>
          <w:r>
            <w:instrText xml:space="preserve"> HYPERLINK \l "_Toc63281497" </w:instrText>
          </w:r>
          <w:r>
            <w:fldChar w:fldCharType="separate"/>
          </w:r>
          <w:r>
            <w:rPr>
              <w:rStyle w:val="32"/>
              <w:rFonts w:ascii="楷体_GB2312" w:hAnsi="黑体" w:eastAsia="楷体_GB2312"/>
              <w:b/>
            </w:rPr>
            <w:t>（四）工业智能化改造</w:t>
          </w:r>
          <w:r>
            <w:tab/>
          </w:r>
          <w:r>
            <w:fldChar w:fldCharType="begin"/>
          </w:r>
          <w:r>
            <w:instrText xml:space="preserve"> PAGEREF _Toc63281497 \h </w:instrText>
          </w:r>
          <w:r>
            <w:fldChar w:fldCharType="separate"/>
          </w:r>
          <w:r>
            <w:t>37</w:t>
          </w:r>
          <w:r>
            <w:fldChar w:fldCharType="end"/>
          </w:r>
          <w:r>
            <w:fldChar w:fldCharType="end"/>
          </w:r>
        </w:p>
        <w:p>
          <w:pPr>
            <w:pStyle w:val="22"/>
            <w:tabs>
              <w:tab w:val="right" w:leader="dot" w:pos="8834"/>
            </w:tabs>
          </w:pPr>
          <w:r>
            <w:fldChar w:fldCharType="begin"/>
          </w:r>
          <w:r>
            <w:instrText xml:space="preserve"> HYPERLINK \l "_Toc63281501" </w:instrText>
          </w:r>
          <w:r>
            <w:fldChar w:fldCharType="separate"/>
          </w:r>
          <w:r>
            <w:rPr>
              <w:rStyle w:val="32"/>
              <w:rFonts w:ascii="楷体_GB2312" w:hAnsi="黑体" w:eastAsia="楷体_GB2312"/>
              <w:b/>
            </w:rPr>
            <w:t>（五）关键性技术攻关</w:t>
          </w:r>
          <w:r>
            <w:tab/>
          </w:r>
          <w:r>
            <w:fldChar w:fldCharType="begin"/>
          </w:r>
          <w:r>
            <w:instrText xml:space="preserve"> PAGEREF _Toc63281501 \h </w:instrText>
          </w:r>
          <w:r>
            <w:fldChar w:fldCharType="separate"/>
          </w:r>
          <w:r>
            <w:t>39</w:t>
          </w:r>
          <w:r>
            <w:fldChar w:fldCharType="end"/>
          </w:r>
          <w:r>
            <w:fldChar w:fldCharType="end"/>
          </w:r>
        </w:p>
        <w:p>
          <w:pPr>
            <w:pStyle w:val="22"/>
            <w:tabs>
              <w:tab w:val="right" w:leader="dot" w:pos="8834"/>
            </w:tabs>
          </w:pPr>
          <w:r>
            <w:fldChar w:fldCharType="begin"/>
          </w:r>
          <w:r>
            <w:instrText xml:space="preserve"> HYPERLINK \l "_Toc63281507" </w:instrText>
          </w:r>
          <w:r>
            <w:fldChar w:fldCharType="separate"/>
          </w:r>
          <w:r>
            <w:rPr>
              <w:rStyle w:val="32"/>
              <w:rFonts w:ascii="楷体_GB2312" w:hAnsi="黑体" w:eastAsia="楷体_GB2312"/>
              <w:b/>
            </w:rPr>
            <w:t>（六）质量品牌化建设</w:t>
          </w:r>
          <w:r>
            <w:tab/>
          </w:r>
          <w:r>
            <w:fldChar w:fldCharType="begin"/>
          </w:r>
          <w:r>
            <w:instrText xml:space="preserve"> PAGEREF _Toc63281507 \h </w:instrText>
          </w:r>
          <w:r>
            <w:fldChar w:fldCharType="separate"/>
          </w:r>
          <w:r>
            <w:t>43</w:t>
          </w:r>
          <w:r>
            <w:fldChar w:fldCharType="end"/>
          </w:r>
          <w:r>
            <w:fldChar w:fldCharType="end"/>
          </w:r>
        </w:p>
        <w:p>
          <w:pPr>
            <w:pStyle w:val="22"/>
            <w:tabs>
              <w:tab w:val="right" w:leader="dot" w:pos="8834"/>
            </w:tabs>
          </w:pPr>
          <w:r>
            <w:fldChar w:fldCharType="begin"/>
          </w:r>
          <w:r>
            <w:instrText xml:space="preserve"> HYPERLINK \l "_Toc63281511" </w:instrText>
          </w:r>
          <w:r>
            <w:fldChar w:fldCharType="separate"/>
          </w:r>
          <w:r>
            <w:rPr>
              <w:rStyle w:val="32"/>
              <w:rFonts w:ascii="楷体_GB2312" w:hAnsi="黑体" w:eastAsia="楷体_GB2312"/>
              <w:b/>
            </w:rPr>
            <w:t>（七）制造绿色化建设</w:t>
          </w:r>
          <w:r>
            <w:tab/>
          </w:r>
          <w:r>
            <w:fldChar w:fldCharType="begin"/>
          </w:r>
          <w:r>
            <w:instrText xml:space="preserve"> PAGEREF _Toc63281511 \h </w:instrText>
          </w:r>
          <w:r>
            <w:fldChar w:fldCharType="separate"/>
          </w:r>
          <w:r>
            <w:t>45</w:t>
          </w:r>
          <w:r>
            <w:fldChar w:fldCharType="end"/>
          </w:r>
          <w:r>
            <w:fldChar w:fldCharType="end"/>
          </w:r>
        </w:p>
        <w:p>
          <w:pPr>
            <w:pStyle w:val="22"/>
            <w:tabs>
              <w:tab w:val="right" w:leader="dot" w:pos="8834"/>
            </w:tabs>
          </w:pPr>
          <w:r>
            <w:fldChar w:fldCharType="begin"/>
          </w:r>
          <w:r>
            <w:instrText xml:space="preserve"> HYPERLINK \l "_Toc63281516" </w:instrText>
          </w:r>
          <w:r>
            <w:fldChar w:fldCharType="separate"/>
          </w:r>
          <w:r>
            <w:rPr>
              <w:rStyle w:val="32"/>
              <w:rFonts w:ascii="楷体_GB2312" w:hAnsi="黑体" w:eastAsia="楷体_GB2312"/>
              <w:b/>
            </w:rPr>
            <w:t>（八）</w:t>
          </w:r>
          <w:r>
            <w:rPr>
              <w:rStyle w:val="32"/>
              <w:rFonts w:ascii="仿宋_GB2312" w:hAnsi="Calibri" w:eastAsia="仿宋_GB2312" w:cs="Times New Roman"/>
              <w:b/>
            </w:rPr>
            <w:t>制造业</w:t>
          </w:r>
          <w:r>
            <w:rPr>
              <w:rStyle w:val="32"/>
              <w:rFonts w:ascii="楷体_GB2312" w:hAnsi="黑体" w:eastAsia="楷体_GB2312"/>
              <w:b/>
            </w:rPr>
            <w:t>结构优化</w:t>
          </w:r>
          <w:r>
            <w:tab/>
          </w:r>
          <w:r>
            <w:fldChar w:fldCharType="begin"/>
          </w:r>
          <w:r>
            <w:instrText xml:space="preserve"> PAGEREF _Toc63281516 \h </w:instrText>
          </w:r>
          <w:r>
            <w:fldChar w:fldCharType="separate"/>
          </w:r>
          <w:r>
            <w:t>47</w:t>
          </w:r>
          <w:r>
            <w:fldChar w:fldCharType="end"/>
          </w:r>
          <w:r>
            <w:fldChar w:fldCharType="end"/>
          </w:r>
        </w:p>
        <w:p>
          <w:pPr>
            <w:pStyle w:val="22"/>
            <w:tabs>
              <w:tab w:val="right" w:leader="dot" w:pos="8834"/>
            </w:tabs>
          </w:pPr>
          <w:r>
            <w:fldChar w:fldCharType="begin"/>
          </w:r>
          <w:r>
            <w:instrText xml:space="preserve"> HYPERLINK \l "_Toc63281520" </w:instrText>
          </w:r>
          <w:r>
            <w:fldChar w:fldCharType="separate"/>
          </w:r>
          <w:r>
            <w:rPr>
              <w:rStyle w:val="32"/>
              <w:rFonts w:ascii="楷体_GB2312" w:hAnsi="黑体" w:eastAsia="楷体_GB2312"/>
              <w:b/>
            </w:rPr>
            <w:t>（九）产业数字化建设</w:t>
          </w:r>
          <w:r>
            <w:tab/>
          </w:r>
          <w:r>
            <w:fldChar w:fldCharType="begin"/>
          </w:r>
          <w:r>
            <w:instrText xml:space="preserve"> PAGEREF _Toc63281520 \h </w:instrText>
          </w:r>
          <w:r>
            <w:fldChar w:fldCharType="separate"/>
          </w:r>
          <w:r>
            <w:t>49</w:t>
          </w:r>
          <w:r>
            <w:fldChar w:fldCharType="end"/>
          </w:r>
          <w:r>
            <w:fldChar w:fldCharType="end"/>
          </w:r>
        </w:p>
        <w:p>
          <w:pPr>
            <w:pStyle w:val="22"/>
            <w:tabs>
              <w:tab w:val="right" w:leader="dot" w:pos="8834"/>
            </w:tabs>
          </w:pPr>
          <w:r>
            <w:fldChar w:fldCharType="begin"/>
          </w:r>
          <w:r>
            <w:instrText xml:space="preserve"> HYPERLINK \l "_Toc63281525" </w:instrText>
          </w:r>
          <w:r>
            <w:fldChar w:fldCharType="separate"/>
          </w:r>
          <w:r>
            <w:rPr>
              <w:rStyle w:val="32"/>
              <w:rFonts w:ascii="楷体_GB2312" w:hAnsi="黑体" w:eastAsia="楷体_GB2312"/>
              <w:b/>
            </w:rPr>
            <w:t>（十）企业分梯队培育</w:t>
          </w:r>
          <w:r>
            <w:tab/>
          </w:r>
          <w:r>
            <w:fldChar w:fldCharType="begin"/>
          </w:r>
          <w:r>
            <w:instrText xml:space="preserve"> PAGEREF _Toc63281525 \h </w:instrText>
          </w:r>
          <w:r>
            <w:fldChar w:fldCharType="separate"/>
          </w:r>
          <w:r>
            <w:t>52</w:t>
          </w:r>
          <w:r>
            <w:fldChar w:fldCharType="end"/>
          </w:r>
          <w:r>
            <w:fldChar w:fldCharType="end"/>
          </w:r>
        </w:p>
        <w:p>
          <w:pPr>
            <w:pStyle w:val="18"/>
            <w:tabs>
              <w:tab w:val="right" w:leader="dot" w:pos="8834"/>
            </w:tabs>
          </w:pPr>
          <w:r>
            <w:fldChar w:fldCharType="begin"/>
          </w:r>
          <w:r>
            <w:instrText xml:space="preserve"> HYPERLINK \l "_Toc63281529" </w:instrText>
          </w:r>
          <w:r>
            <w:fldChar w:fldCharType="separate"/>
          </w:r>
          <w:r>
            <w:rPr>
              <w:rStyle w:val="32"/>
              <w:rFonts w:ascii="黑体" w:hAnsi="黑体" w:eastAsia="黑体"/>
            </w:rPr>
            <w:t>六、保障措施</w:t>
          </w:r>
          <w:r>
            <w:tab/>
          </w:r>
          <w:r>
            <w:fldChar w:fldCharType="begin"/>
          </w:r>
          <w:r>
            <w:instrText xml:space="preserve"> PAGEREF _Toc63281529 \h </w:instrText>
          </w:r>
          <w:r>
            <w:fldChar w:fldCharType="separate"/>
          </w:r>
          <w:r>
            <w:t>54</w:t>
          </w:r>
          <w:r>
            <w:fldChar w:fldCharType="end"/>
          </w:r>
          <w:r>
            <w:fldChar w:fldCharType="end"/>
          </w:r>
        </w:p>
        <w:p>
          <w:pPr>
            <w:pStyle w:val="22"/>
            <w:tabs>
              <w:tab w:val="right" w:leader="dot" w:pos="8834"/>
            </w:tabs>
          </w:pPr>
          <w:r>
            <w:fldChar w:fldCharType="begin"/>
          </w:r>
          <w:r>
            <w:instrText xml:space="preserve"> HYPERLINK \l "_Toc63281530" </w:instrText>
          </w:r>
          <w:r>
            <w:fldChar w:fldCharType="separate"/>
          </w:r>
          <w:r>
            <w:rPr>
              <w:rStyle w:val="32"/>
              <w:rFonts w:ascii="楷体_GB2312" w:hAnsi="黑体" w:eastAsia="楷体_GB2312"/>
              <w:b/>
            </w:rPr>
            <w:t>（一）强化组织领导，加强监测分析</w:t>
          </w:r>
          <w:r>
            <w:tab/>
          </w:r>
          <w:r>
            <w:fldChar w:fldCharType="begin"/>
          </w:r>
          <w:r>
            <w:instrText xml:space="preserve"> PAGEREF _Toc63281530 \h </w:instrText>
          </w:r>
          <w:r>
            <w:fldChar w:fldCharType="separate"/>
          </w:r>
          <w:r>
            <w:t>54</w:t>
          </w:r>
          <w:r>
            <w:fldChar w:fldCharType="end"/>
          </w:r>
          <w:r>
            <w:fldChar w:fldCharType="end"/>
          </w:r>
        </w:p>
        <w:p>
          <w:pPr>
            <w:pStyle w:val="22"/>
            <w:tabs>
              <w:tab w:val="right" w:leader="dot" w:pos="8834"/>
            </w:tabs>
          </w:pPr>
          <w:r>
            <w:fldChar w:fldCharType="begin"/>
          </w:r>
          <w:r>
            <w:instrText xml:space="preserve"> HYPERLINK \l "_Toc63281531" </w:instrText>
          </w:r>
          <w:r>
            <w:fldChar w:fldCharType="separate"/>
          </w:r>
          <w:r>
            <w:rPr>
              <w:rStyle w:val="32"/>
              <w:rFonts w:ascii="楷体_GB2312" w:hAnsi="黑体" w:eastAsia="楷体_GB2312"/>
              <w:b/>
            </w:rPr>
            <w:t>（二）完善配套措施，强化要素保障</w:t>
          </w:r>
          <w:r>
            <w:tab/>
          </w:r>
          <w:r>
            <w:fldChar w:fldCharType="begin"/>
          </w:r>
          <w:r>
            <w:instrText xml:space="preserve"> PAGEREF _Toc63281531 \h </w:instrText>
          </w:r>
          <w:r>
            <w:fldChar w:fldCharType="separate"/>
          </w:r>
          <w:r>
            <w:t>55</w:t>
          </w:r>
          <w:r>
            <w:fldChar w:fldCharType="end"/>
          </w:r>
          <w:r>
            <w:fldChar w:fldCharType="end"/>
          </w:r>
        </w:p>
        <w:p>
          <w:pPr>
            <w:pStyle w:val="22"/>
            <w:tabs>
              <w:tab w:val="right" w:leader="dot" w:pos="8834"/>
            </w:tabs>
          </w:pPr>
          <w:r>
            <w:fldChar w:fldCharType="begin"/>
          </w:r>
          <w:r>
            <w:instrText xml:space="preserve"> HYPERLINK \l "_Toc63281532" </w:instrText>
          </w:r>
          <w:r>
            <w:fldChar w:fldCharType="separate"/>
          </w:r>
          <w:r>
            <w:rPr>
              <w:rStyle w:val="32"/>
              <w:rFonts w:ascii="楷体_GB2312" w:hAnsi="黑体" w:eastAsia="楷体_GB2312"/>
              <w:b/>
            </w:rPr>
            <w:t>（三）争取政策支持，实施区域联动</w:t>
          </w:r>
          <w:r>
            <w:tab/>
          </w:r>
          <w:r>
            <w:fldChar w:fldCharType="begin"/>
          </w:r>
          <w:r>
            <w:instrText xml:space="preserve"> PAGEREF _Toc63281532 \h </w:instrText>
          </w:r>
          <w:r>
            <w:fldChar w:fldCharType="separate"/>
          </w:r>
          <w:r>
            <w:t>57</w:t>
          </w:r>
          <w:r>
            <w:fldChar w:fldCharType="end"/>
          </w:r>
          <w:r>
            <w:fldChar w:fldCharType="end"/>
          </w:r>
        </w:p>
        <w:p>
          <w:pPr>
            <w:pStyle w:val="22"/>
            <w:tabs>
              <w:tab w:val="right" w:leader="dot" w:pos="8834"/>
            </w:tabs>
          </w:pPr>
          <w:r>
            <w:fldChar w:fldCharType="begin"/>
          </w:r>
          <w:r>
            <w:instrText xml:space="preserve"> HYPERLINK \l "_Toc63281533" </w:instrText>
          </w:r>
          <w:r>
            <w:fldChar w:fldCharType="separate"/>
          </w:r>
          <w:r>
            <w:rPr>
              <w:rStyle w:val="32"/>
              <w:rFonts w:ascii="楷体_GB2312" w:hAnsi="黑体" w:eastAsia="楷体_GB2312"/>
              <w:b/>
            </w:rPr>
            <w:t>（四）优化服务环境，提升企服工作</w:t>
          </w:r>
          <w:r>
            <w:tab/>
          </w:r>
          <w:r>
            <w:fldChar w:fldCharType="begin"/>
          </w:r>
          <w:r>
            <w:instrText xml:space="preserve"> PAGEREF _Toc63281533 \h </w:instrText>
          </w:r>
          <w:r>
            <w:fldChar w:fldCharType="separate"/>
          </w:r>
          <w:r>
            <w:t>59</w:t>
          </w:r>
          <w:r>
            <w:fldChar w:fldCharType="end"/>
          </w:r>
          <w:r>
            <w:fldChar w:fldCharType="end"/>
          </w:r>
        </w:p>
        <w:p>
          <w:pPr>
            <w:pStyle w:val="18"/>
            <w:tabs>
              <w:tab w:val="right" w:leader="dot" w:pos="8834"/>
            </w:tabs>
          </w:pPr>
          <w:r>
            <w:fldChar w:fldCharType="begin"/>
          </w:r>
          <w:r>
            <w:instrText xml:space="preserve"> HYPERLINK \l "_Toc63281534" </w:instrText>
          </w:r>
          <w:r>
            <w:fldChar w:fldCharType="separate"/>
          </w:r>
          <w:r>
            <w:rPr>
              <w:rStyle w:val="32"/>
              <w:rFonts w:ascii="黑体" w:hAnsi="黑体" w:eastAsia="黑体"/>
            </w:rPr>
            <w:t>附件</w:t>
          </w:r>
          <w:r>
            <w:rPr>
              <w:rStyle w:val="32"/>
              <w:rFonts w:hint="eastAsia" w:ascii="黑体" w:hAnsi="黑体" w:eastAsia="黑体"/>
            </w:rPr>
            <w:t>：宁波市奉化区“十四五”重大产业项目汇总表</w:t>
          </w:r>
          <w:r>
            <w:tab/>
          </w:r>
          <w:r>
            <w:fldChar w:fldCharType="begin"/>
          </w:r>
          <w:r>
            <w:instrText xml:space="preserve"> PAGEREF _Toc63281534 \h </w:instrText>
          </w:r>
          <w:r>
            <w:fldChar w:fldCharType="separate"/>
          </w:r>
          <w:r>
            <w:t>61</w:t>
          </w:r>
          <w:r>
            <w:fldChar w:fldCharType="end"/>
          </w:r>
          <w:r>
            <w:fldChar w:fldCharType="end"/>
          </w:r>
        </w:p>
        <w:p>
          <w:pPr>
            <w:spacing w:line="400" w:lineRule="exact"/>
          </w:pPr>
          <w:r>
            <w:rPr>
              <w:rFonts w:hint="eastAsia" w:ascii="仿宋_GB2312" w:hAnsi="仿宋_GB2312" w:eastAsia="仿宋_GB2312" w:cs="仿宋_GB2312"/>
              <w:szCs w:val="21"/>
            </w:rPr>
            <w:fldChar w:fldCharType="end"/>
          </w:r>
        </w:p>
      </w:sdtContent>
    </w:sdt>
    <w:p>
      <w:pPr>
        <w:spacing w:line="580" w:lineRule="exact"/>
        <w:jc w:val="center"/>
        <w:outlineLvl w:val="0"/>
        <w:rPr>
          <w:rFonts w:ascii="黑体" w:hAnsi="黑体" w:eastAsia="黑体"/>
          <w:sz w:val="32"/>
          <w:szCs w:val="36"/>
        </w:rPr>
        <w:sectPr>
          <w:footerReference r:id="rId5" w:type="default"/>
          <w:pgSz w:w="11906" w:h="16838"/>
          <w:pgMar w:top="2098" w:right="1474" w:bottom="1814" w:left="1588" w:header="851" w:footer="992" w:gutter="0"/>
          <w:pgNumType w:fmt="upperRoman" w:start="1"/>
          <w:cols w:space="425" w:num="1"/>
          <w:docGrid w:type="lines" w:linePitch="312" w:charSpace="0"/>
        </w:sectPr>
      </w:pPr>
    </w:p>
    <w:bookmarkEnd w:id="0"/>
    <w:bookmarkEnd w:id="1"/>
    <w:p>
      <w:pPr>
        <w:spacing w:line="580" w:lineRule="exact"/>
        <w:ind w:firstLine="640" w:firstLineChars="200"/>
        <w:outlineLvl w:val="0"/>
        <w:rPr>
          <w:rFonts w:ascii="黑体" w:hAnsi="黑体" w:eastAsia="黑体"/>
          <w:sz w:val="32"/>
          <w:szCs w:val="36"/>
        </w:rPr>
      </w:pPr>
      <w:bookmarkStart w:id="2" w:name="_Toc482570657"/>
      <w:bookmarkStart w:id="3" w:name="_Toc415336048"/>
      <w:bookmarkStart w:id="4" w:name="_Toc415666973"/>
      <w:bookmarkStart w:id="5" w:name="_Toc415666110"/>
      <w:bookmarkStart w:id="6" w:name="_Toc415335819"/>
      <w:bookmarkStart w:id="7" w:name="_Toc415336090"/>
      <w:bookmarkStart w:id="8" w:name="_Toc63281456"/>
      <w:bookmarkStart w:id="9" w:name="_Toc55311025"/>
      <w:bookmarkStart w:id="10" w:name="_Toc8777"/>
      <w:bookmarkStart w:id="11" w:name="_Toc7738"/>
      <w:bookmarkStart w:id="12" w:name="_Toc55311026"/>
      <w:r>
        <w:rPr>
          <w:rFonts w:ascii="黑体" w:hAnsi="黑体" w:eastAsia="黑体"/>
          <w:sz w:val="32"/>
          <w:szCs w:val="36"/>
        </w:rPr>
        <w:t>一</w:t>
      </w:r>
      <w:r>
        <w:rPr>
          <w:rFonts w:hint="eastAsia" w:ascii="黑体" w:hAnsi="黑体" w:eastAsia="黑体"/>
          <w:sz w:val="32"/>
          <w:szCs w:val="36"/>
        </w:rPr>
        <w:t>、</w:t>
      </w:r>
      <w:r>
        <w:rPr>
          <w:rFonts w:ascii="黑体" w:hAnsi="黑体" w:eastAsia="黑体"/>
          <w:sz w:val="32"/>
          <w:szCs w:val="36"/>
        </w:rPr>
        <w:t>规划背景</w:t>
      </w:r>
      <w:bookmarkEnd w:id="2"/>
      <w:bookmarkEnd w:id="3"/>
      <w:bookmarkEnd w:id="4"/>
      <w:bookmarkEnd w:id="5"/>
      <w:bookmarkEnd w:id="6"/>
      <w:bookmarkEnd w:id="7"/>
      <w:bookmarkEnd w:id="8"/>
    </w:p>
    <w:p>
      <w:pPr>
        <w:spacing w:line="580" w:lineRule="exact"/>
        <w:ind w:firstLine="643" w:firstLineChars="200"/>
        <w:outlineLvl w:val="1"/>
        <w:rPr>
          <w:rFonts w:ascii="楷体_GB2312" w:hAnsi="黑体" w:eastAsia="楷体_GB2312"/>
          <w:b/>
          <w:sz w:val="32"/>
          <w:szCs w:val="36"/>
        </w:rPr>
      </w:pPr>
      <w:bookmarkStart w:id="13" w:name="_Toc482570658"/>
      <w:bookmarkStart w:id="14" w:name="_Toc63281457"/>
      <w:r>
        <w:rPr>
          <w:rFonts w:hint="eastAsia" w:ascii="楷体_GB2312" w:hAnsi="黑体" w:eastAsia="楷体_GB2312"/>
          <w:b/>
          <w:sz w:val="32"/>
          <w:szCs w:val="36"/>
        </w:rPr>
        <w:t>（</w:t>
      </w:r>
      <w:r>
        <w:rPr>
          <w:rFonts w:ascii="楷体_GB2312" w:hAnsi="黑体" w:eastAsia="楷体_GB2312"/>
          <w:b/>
          <w:sz w:val="32"/>
          <w:szCs w:val="36"/>
        </w:rPr>
        <w:t>一</w:t>
      </w:r>
      <w:r>
        <w:rPr>
          <w:rFonts w:hint="eastAsia" w:ascii="楷体_GB2312" w:hAnsi="黑体" w:eastAsia="楷体_GB2312"/>
          <w:b/>
          <w:sz w:val="32"/>
          <w:szCs w:val="36"/>
        </w:rPr>
        <w:t>）</w:t>
      </w:r>
      <w:r>
        <w:rPr>
          <w:rFonts w:ascii="楷体_GB2312" w:hAnsi="黑体" w:eastAsia="楷体_GB2312"/>
          <w:b/>
          <w:sz w:val="32"/>
          <w:szCs w:val="36"/>
        </w:rPr>
        <w:t>规划目的</w:t>
      </w:r>
      <w:bookmarkEnd w:id="13"/>
      <w:bookmarkEnd w:id="14"/>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“十四五”时期，是宁波市奋力当好浙江建设“重要窗口”模范生的关键推进期，也是奉化撤市设区后“再造一个新奉化”的重要时期。根据国家、省市</w:t>
      </w:r>
      <w:r>
        <w:rPr>
          <w:rFonts w:ascii="仿宋" w:hAnsi="仿宋" w:eastAsia="仿宋" w:cs="仿宋"/>
          <w:snapToGrid w:val="0"/>
          <w:kern w:val="0"/>
          <w:sz w:val="32"/>
          <w:szCs w:val="32"/>
        </w:rPr>
        <w:t>“十四五”制造业高质量发展规划</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奉化</w:t>
      </w:r>
      <w:r>
        <w:rPr>
          <w:rFonts w:hint="eastAsia" w:ascii="仿宋" w:hAnsi="仿宋" w:eastAsia="仿宋" w:cs="仿宋"/>
          <w:snapToGrid w:val="0"/>
          <w:kern w:val="0"/>
          <w:sz w:val="32"/>
          <w:szCs w:val="32"/>
        </w:rPr>
        <w:t>区</w:t>
      </w:r>
      <w:r>
        <w:rPr>
          <w:rFonts w:ascii="仿宋" w:hAnsi="仿宋" w:eastAsia="仿宋" w:cs="仿宋"/>
          <w:snapToGrid w:val="0"/>
          <w:kern w:val="0"/>
          <w:sz w:val="32"/>
          <w:szCs w:val="32"/>
        </w:rPr>
        <w:t>国民经济和社会发展第十</w:t>
      </w:r>
      <w:r>
        <w:rPr>
          <w:rFonts w:hint="eastAsia" w:ascii="仿宋" w:hAnsi="仿宋" w:eastAsia="仿宋" w:cs="仿宋"/>
          <w:snapToGrid w:val="0"/>
          <w:kern w:val="0"/>
          <w:sz w:val="32"/>
          <w:szCs w:val="32"/>
        </w:rPr>
        <w:t>四</w:t>
      </w:r>
      <w:r>
        <w:rPr>
          <w:rFonts w:ascii="仿宋" w:hAnsi="仿宋" w:eastAsia="仿宋" w:cs="仿宋"/>
          <w:snapToGrid w:val="0"/>
          <w:kern w:val="0"/>
          <w:sz w:val="32"/>
          <w:szCs w:val="32"/>
        </w:rPr>
        <w:t>个五年规划纲要</w:t>
      </w:r>
      <w:r>
        <w:rPr>
          <w:rFonts w:hint="eastAsia" w:ascii="仿宋" w:hAnsi="仿宋" w:eastAsia="仿宋" w:cs="仿宋"/>
          <w:snapToGrid w:val="0"/>
          <w:kern w:val="0"/>
          <w:sz w:val="32"/>
          <w:szCs w:val="32"/>
        </w:rPr>
        <w:t>》等的部署要求，</w:t>
      </w:r>
      <w:r>
        <w:rPr>
          <w:rFonts w:ascii="仿宋" w:hAnsi="仿宋" w:eastAsia="仿宋" w:cs="仿宋"/>
          <w:snapToGrid w:val="0"/>
          <w:kern w:val="0"/>
          <w:sz w:val="32"/>
          <w:szCs w:val="32"/>
        </w:rPr>
        <w:t>加强战略思路谋划，进一步明确战略</w:t>
      </w:r>
      <w:r>
        <w:rPr>
          <w:rFonts w:hint="eastAsia" w:ascii="仿宋" w:hAnsi="仿宋" w:eastAsia="仿宋" w:cs="仿宋"/>
          <w:snapToGrid w:val="0"/>
          <w:kern w:val="0"/>
          <w:sz w:val="32"/>
          <w:szCs w:val="32"/>
        </w:rPr>
        <w:t>目标</w:t>
      </w:r>
      <w:r>
        <w:rPr>
          <w:rFonts w:ascii="仿宋" w:hAnsi="仿宋" w:eastAsia="仿宋" w:cs="仿宋"/>
          <w:snapToGrid w:val="0"/>
          <w:kern w:val="0"/>
          <w:sz w:val="32"/>
          <w:szCs w:val="32"/>
        </w:rPr>
        <w:t>，确定产业定位</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产业发展空间、创新工作举措，完善工作机制，加快产业提质扩量，做大做强工业经济</w:t>
      </w:r>
      <w:r>
        <w:rPr>
          <w:rFonts w:hint="eastAsia" w:ascii="仿宋" w:hAnsi="仿宋" w:eastAsia="仿宋" w:cs="仿宋"/>
          <w:snapToGrid w:val="0"/>
          <w:kern w:val="0"/>
          <w:sz w:val="32"/>
          <w:szCs w:val="32"/>
        </w:rPr>
        <w:t>，特编制本规划。</w:t>
      </w:r>
    </w:p>
    <w:p>
      <w:pPr>
        <w:spacing w:line="580" w:lineRule="exact"/>
        <w:ind w:firstLine="643" w:firstLineChars="200"/>
        <w:outlineLvl w:val="1"/>
        <w:rPr>
          <w:rFonts w:ascii="楷体_GB2312" w:hAnsi="黑体" w:eastAsia="楷体_GB2312"/>
          <w:b/>
          <w:sz w:val="32"/>
          <w:szCs w:val="36"/>
        </w:rPr>
      </w:pPr>
      <w:bookmarkStart w:id="15" w:name="_Toc63281458"/>
      <w:bookmarkStart w:id="16" w:name="_Toc482570659"/>
      <w:r>
        <w:rPr>
          <w:rFonts w:hint="eastAsia" w:ascii="楷体_GB2312" w:hAnsi="黑体" w:eastAsia="楷体_GB2312"/>
          <w:b/>
          <w:sz w:val="32"/>
          <w:szCs w:val="36"/>
        </w:rPr>
        <w:t>（</w:t>
      </w:r>
      <w:r>
        <w:rPr>
          <w:rFonts w:ascii="楷体_GB2312" w:hAnsi="黑体" w:eastAsia="楷体_GB2312"/>
          <w:b/>
          <w:sz w:val="32"/>
          <w:szCs w:val="36"/>
        </w:rPr>
        <w:t>二</w:t>
      </w:r>
      <w:r>
        <w:rPr>
          <w:rFonts w:hint="eastAsia" w:ascii="楷体_GB2312" w:hAnsi="黑体" w:eastAsia="楷体_GB2312"/>
          <w:b/>
          <w:sz w:val="32"/>
          <w:szCs w:val="36"/>
        </w:rPr>
        <w:t>）</w:t>
      </w:r>
      <w:r>
        <w:rPr>
          <w:rFonts w:ascii="楷体_GB2312" w:hAnsi="黑体" w:eastAsia="楷体_GB2312"/>
          <w:b/>
          <w:sz w:val="32"/>
          <w:szCs w:val="36"/>
        </w:rPr>
        <w:t>规划依据</w:t>
      </w:r>
      <w:bookmarkEnd w:id="15"/>
      <w:bookmarkEnd w:id="16"/>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《中共中央关于制定国民经济和社会发展第十四个五年规划和二〇三五年远景目标的建议》（2020年）；</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2</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《中共浙江省委关于制定浙江省国民经济和社会发展第十四个五年规划和二〇三五年远景目标的建议》</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2020年</w:t>
      </w:r>
      <w:r>
        <w:rPr>
          <w:rFonts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3</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《浙江省关于以新发展理念引领制造业高质量发展的若干意见》（浙委发〔2020〕6号）；</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4.《制造强省建设行动计划》（浙委办发〔2020〕8号）；</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宁波市制造业高质量发展“十四五”规划</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2020</w:t>
      </w:r>
      <w:r>
        <w:rPr>
          <w:rFonts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6</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《宁波市推进制造业高质量发展实施方案（2020-2022）》甬政办发〔2019〕86号；</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7</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《宁波市制造业企业智能化技术大改造行动计划（2020-2022）》（甬工强办〔2020〕4号）；</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8</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 xml:space="preserve"> 《中共宁波市委宁波市人民政府关于实施“246”万千亿级产业集群培育工程的意见》（甬党发〔2019〕38号）；</w:t>
      </w:r>
    </w:p>
    <w:p>
      <w:pPr>
        <w:spacing w:line="580" w:lineRule="exact"/>
        <w:ind w:firstLine="640" w:firstLineChars="200"/>
        <w:rPr>
          <w:rFonts w:ascii="仿宋" w:hAnsi="仿宋" w:eastAsia="仿宋" w:cs="仿宋"/>
          <w:snapToGrid w:val="0"/>
          <w:kern w:val="0"/>
          <w:sz w:val="32"/>
          <w:szCs w:val="32"/>
        </w:rPr>
      </w:pPr>
      <w:bookmarkStart w:id="17" w:name="_Toc482570660"/>
      <w:r>
        <w:rPr>
          <w:rFonts w:hint="eastAsia" w:ascii="仿宋" w:hAnsi="仿宋" w:eastAsia="仿宋" w:cs="仿宋"/>
          <w:snapToGrid w:val="0"/>
          <w:kern w:val="0"/>
          <w:sz w:val="32"/>
          <w:szCs w:val="32"/>
        </w:rPr>
        <w:t>9.《宁波市奉化区全面改造提升传统制造业实施方案（2018-2020年）》（</w:t>
      </w:r>
      <w:r>
        <w:rPr>
          <w:rFonts w:ascii="仿宋" w:hAnsi="仿宋" w:eastAsia="仿宋" w:cs="仿宋"/>
          <w:snapToGrid w:val="0"/>
          <w:kern w:val="0"/>
          <w:sz w:val="32"/>
          <w:szCs w:val="32"/>
        </w:rPr>
        <w:t xml:space="preserve">奉政发〔2018〕89号 </w:t>
      </w:r>
      <w:r>
        <w:rPr>
          <w:rFonts w:hint="eastAsia"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10.《奉化区推进“中国制造2025”工作实施方案》（奉政发〔2017〕39号）；</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11.《奉化区国民经济和社会发展第十四个五年规划纲要》（2020年）；</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12.</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《奉化区“三线一单”生态环境分区管控方案》（2020年）；</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13.《奉化区国土空间总体规划（2021-2035）》（2020年）。</w:t>
      </w:r>
    </w:p>
    <w:p>
      <w:pPr>
        <w:spacing w:line="580" w:lineRule="exact"/>
        <w:ind w:firstLine="643" w:firstLineChars="200"/>
        <w:outlineLvl w:val="1"/>
        <w:rPr>
          <w:rFonts w:ascii="楷体_GB2312" w:hAnsi="黑体" w:eastAsia="楷体_GB2312"/>
          <w:b/>
          <w:sz w:val="32"/>
          <w:szCs w:val="36"/>
        </w:rPr>
      </w:pPr>
      <w:bookmarkStart w:id="18" w:name="_Toc63281459"/>
      <w:r>
        <w:rPr>
          <w:rFonts w:hint="eastAsia" w:ascii="楷体_GB2312" w:hAnsi="黑体" w:eastAsia="楷体_GB2312"/>
          <w:b/>
          <w:sz w:val="32"/>
          <w:szCs w:val="36"/>
        </w:rPr>
        <w:t>（</w:t>
      </w:r>
      <w:r>
        <w:rPr>
          <w:rFonts w:ascii="楷体_GB2312" w:hAnsi="黑体" w:eastAsia="楷体_GB2312"/>
          <w:b/>
          <w:sz w:val="32"/>
          <w:szCs w:val="36"/>
        </w:rPr>
        <w:t>三</w:t>
      </w:r>
      <w:r>
        <w:rPr>
          <w:rFonts w:hint="eastAsia" w:ascii="楷体_GB2312" w:hAnsi="黑体" w:eastAsia="楷体_GB2312"/>
          <w:b/>
          <w:sz w:val="32"/>
          <w:szCs w:val="36"/>
        </w:rPr>
        <w:t>）</w:t>
      </w:r>
      <w:r>
        <w:rPr>
          <w:rFonts w:ascii="楷体_GB2312" w:hAnsi="黑体" w:eastAsia="楷体_GB2312"/>
          <w:b/>
          <w:sz w:val="32"/>
          <w:szCs w:val="36"/>
        </w:rPr>
        <w:t>规划时期</w:t>
      </w:r>
      <w:bookmarkEnd w:id="17"/>
      <w:bookmarkEnd w:id="18"/>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2021～2025年。</w:t>
      </w:r>
    </w:p>
    <w:p>
      <w:pPr>
        <w:spacing w:line="580" w:lineRule="exact"/>
        <w:ind w:firstLine="643" w:firstLineChars="200"/>
        <w:outlineLvl w:val="1"/>
        <w:rPr>
          <w:rFonts w:ascii="楷体_GB2312" w:hAnsi="Times New Roman" w:eastAsia="楷体_GB2312"/>
          <w:b/>
          <w:sz w:val="30"/>
          <w:szCs w:val="30"/>
          <w:lang w:val="zh-CN"/>
        </w:rPr>
      </w:pPr>
      <w:bookmarkStart w:id="19" w:name="_Toc63281460"/>
      <w:bookmarkStart w:id="20" w:name="_Toc482570661"/>
      <w:r>
        <w:rPr>
          <w:rFonts w:hint="eastAsia" w:ascii="楷体_GB2312" w:hAnsi="黑体" w:eastAsia="楷体_GB2312"/>
          <w:b/>
          <w:sz w:val="32"/>
          <w:szCs w:val="36"/>
        </w:rPr>
        <w:t>（</w:t>
      </w:r>
      <w:r>
        <w:rPr>
          <w:rFonts w:ascii="楷体_GB2312" w:hAnsi="黑体" w:eastAsia="楷体_GB2312"/>
          <w:b/>
          <w:sz w:val="32"/>
          <w:szCs w:val="36"/>
        </w:rPr>
        <w:t>四</w:t>
      </w:r>
      <w:r>
        <w:rPr>
          <w:rFonts w:hint="eastAsia" w:ascii="楷体_GB2312" w:hAnsi="黑体" w:eastAsia="楷体_GB2312"/>
          <w:b/>
          <w:sz w:val="32"/>
          <w:szCs w:val="36"/>
        </w:rPr>
        <w:t>）</w:t>
      </w:r>
      <w:r>
        <w:rPr>
          <w:rFonts w:ascii="楷体_GB2312" w:hAnsi="黑体" w:eastAsia="楷体_GB2312"/>
          <w:b/>
          <w:sz w:val="32"/>
          <w:szCs w:val="36"/>
        </w:rPr>
        <w:t>规划范围</w:t>
      </w:r>
      <w:bookmarkEnd w:id="19"/>
      <w:bookmarkEnd w:id="20"/>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奉化区行政管辖区域，面积1368平方公里。</w:t>
      </w:r>
    </w:p>
    <w:p>
      <w:pPr>
        <w:spacing w:line="580" w:lineRule="exact"/>
        <w:ind w:firstLine="643" w:firstLineChars="200"/>
        <w:outlineLvl w:val="1"/>
        <w:rPr>
          <w:rFonts w:ascii="楷体_GB2312" w:hAnsi="黑体" w:eastAsia="楷体_GB2312"/>
          <w:b/>
          <w:sz w:val="32"/>
          <w:szCs w:val="36"/>
        </w:rPr>
      </w:pPr>
      <w:bookmarkStart w:id="21" w:name="_Toc63281461"/>
      <w:bookmarkStart w:id="22" w:name="_Toc482570662"/>
      <w:r>
        <w:rPr>
          <w:rFonts w:hint="eastAsia" w:ascii="楷体_GB2312" w:hAnsi="黑体" w:eastAsia="楷体_GB2312"/>
          <w:b/>
          <w:sz w:val="32"/>
          <w:szCs w:val="36"/>
        </w:rPr>
        <w:t>（</w:t>
      </w:r>
      <w:r>
        <w:rPr>
          <w:rFonts w:ascii="楷体_GB2312" w:hAnsi="黑体" w:eastAsia="楷体_GB2312"/>
          <w:b/>
          <w:sz w:val="32"/>
          <w:szCs w:val="36"/>
        </w:rPr>
        <w:t>五</w:t>
      </w:r>
      <w:r>
        <w:rPr>
          <w:rFonts w:hint="eastAsia" w:ascii="楷体_GB2312" w:hAnsi="黑体" w:eastAsia="楷体_GB2312"/>
          <w:b/>
          <w:sz w:val="32"/>
          <w:szCs w:val="36"/>
        </w:rPr>
        <w:t>）</w:t>
      </w:r>
      <w:r>
        <w:rPr>
          <w:rFonts w:ascii="楷体_GB2312" w:hAnsi="黑体" w:eastAsia="楷体_GB2312"/>
          <w:b/>
          <w:sz w:val="32"/>
          <w:szCs w:val="36"/>
        </w:rPr>
        <w:t>规划重点</w:t>
      </w:r>
      <w:bookmarkEnd w:id="21"/>
      <w:bookmarkEnd w:id="2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十</w:t>
      </w:r>
      <w:r>
        <w:rPr>
          <w:rFonts w:hint="eastAsia" w:ascii="仿宋" w:hAnsi="仿宋" w:eastAsia="仿宋" w:cs="仿宋"/>
          <w:snapToGrid w:val="0"/>
          <w:kern w:val="0"/>
          <w:sz w:val="32"/>
          <w:szCs w:val="32"/>
        </w:rPr>
        <w:t>四</w:t>
      </w:r>
      <w:r>
        <w:rPr>
          <w:rFonts w:ascii="仿宋" w:hAnsi="仿宋" w:eastAsia="仿宋" w:cs="仿宋"/>
          <w:snapToGrid w:val="0"/>
          <w:kern w:val="0"/>
          <w:sz w:val="32"/>
          <w:szCs w:val="32"/>
        </w:rPr>
        <w:t>五</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期间奉化区</w:t>
      </w:r>
      <w:r>
        <w:rPr>
          <w:rFonts w:hint="eastAsia" w:ascii="仿宋" w:hAnsi="仿宋" w:eastAsia="仿宋" w:cs="仿宋"/>
          <w:snapToGrid w:val="0"/>
          <w:kern w:val="0"/>
          <w:sz w:val="32"/>
          <w:szCs w:val="32"/>
        </w:rPr>
        <w:t>制造业</w:t>
      </w:r>
      <w:r>
        <w:rPr>
          <w:rFonts w:ascii="仿宋" w:hAnsi="仿宋" w:eastAsia="仿宋" w:cs="仿宋"/>
          <w:snapToGrid w:val="0"/>
          <w:kern w:val="0"/>
          <w:sz w:val="32"/>
          <w:szCs w:val="32"/>
        </w:rPr>
        <w:t>发展的战略</w:t>
      </w:r>
      <w:r>
        <w:rPr>
          <w:rFonts w:hint="eastAsia" w:ascii="仿宋" w:hAnsi="仿宋" w:eastAsia="仿宋" w:cs="仿宋"/>
          <w:snapToGrid w:val="0"/>
          <w:kern w:val="0"/>
          <w:sz w:val="32"/>
          <w:szCs w:val="32"/>
        </w:rPr>
        <w:t>思想</w:t>
      </w:r>
      <w:r>
        <w:rPr>
          <w:rFonts w:ascii="仿宋" w:hAnsi="仿宋" w:eastAsia="仿宋" w:cs="仿宋"/>
          <w:snapToGrid w:val="0"/>
          <w:kern w:val="0"/>
          <w:sz w:val="32"/>
          <w:szCs w:val="32"/>
        </w:rPr>
        <w:t>、目标，重点</w:t>
      </w:r>
      <w:r>
        <w:rPr>
          <w:rFonts w:hint="eastAsia" w:ascii="仿宋" w:hAnsi="仿宋" w:eastAsia="仿宋" w:cs="仿宋"/>
          <w:snapToGrid w:val="0"/>
          <w:kern w:val="0"/>
          <w:sz w:val="32"/>
          <w:szCs w:val="32"/>
        </w:rPr>
        <w:t>产业</w:t>
      </w:r>
      <w:r>
        <w:rPr>
          <w:rFonts w:ascii="仿宋" w:hAnsi="仿宋" w:eastAsia="仿宋" w:cs="仿宋"/>
          <w:snapToGrid w:val="0"/>
          <w:kern w:val="0"/>
          <w:sz w:val="32"/>
          <w:szCs w:val="32"/>
        </w:rPr>
        <w:t>和空间布局，以及重点</w:t>
      </w:r>
      <w:r>
        <w:rPr>
          <w:rFonts w:hint="eastAsia" w:ascii="仿宋" w:hAnsi="仿宋" w:eastAsia="仿宋" w:cs="仿宋"/>
          <w:snapToGrid w:val="0"/>
          <w:kern w:val="0"/>
          <w:sz w:val="32"/>
          <w:szCs w:val="32"/>
        </w:rPr>
        <w:t>任务</w:t>
      </w:r>
      <w:r>
        <w:rPr>
          <w:rFonts w:ascii="仿宋" w:hAnsi="仿宋" w:eastAsia="仿宋" w:cs="仿宋"/>
          <w:snapToGrid w:val="0"/>
          <w:kern w:val="0"/>
          <w:sz w:val="32"/>
          <w:szCs w:val="32"/>
        </w:rPr>
        <w:t>。</w:t>
      </w:r>
    </w:p>
    <w:p>
      <w:pPr>
        <w:spacing w:line="580" w:lineRule="exact"/>
        <w:ind w:firstLine="640" w:firstLineChars="200"/>
        <w:rPr>
          <w:rFonts w:ascii="仿宋_GB2312" w:hAnsi="Calibri" w:eastAsia="仿宋_GB2312" w:cs="Times New Roman"/>
          <w:sz w:val="32"/>
          <w:szCs w:val="32"/>
        </w:rPr>
      </w:pPr>
    </w:p>
    <w:p>
      <w:pPr>
        <w:spacing w:line="580" w:lineRule="exact"/>
        <w:ind w:firstLine="640" w:firstLineChars="200"/>
        <w:rPr>
          <w:rFonts w:ascii="仿宋_GB2312" w:hAnsi="Calibri" w:eastAsia="仿宋_GB2312" w:cs="Times New Roman"/>
          <w:sz w:val="32"/>
          <w:szCs w:val="32"/>
        </w:rPr>
      </w:pPr>
    </w:p>
    <w:p>
      <w:pPr>
        <w:spacing w:line="580" w:lineRule="exact"/>
        <w:ind w:firstLine="640" w:firstLineChars="200"/>
        <w:rPr>
          <w:rFonts w:ascii="仿宋_GB2312" w:hAnsi="Calibri" w:eastAsia="仿宋_GB2312" w:cs="Times New Roman"/>
          <w:sz w:val="32"/>
          <w:szCs w:val="32"/>
        </w:rPr>
      </w:pPr>
    </w:p>
    <w:p>
      <w:pPr>
        <w:spacing w:line="580" w:lineRule="exact"/>
        <w:ind w:firstLine="640" w:firstLineChars="200"/>
        <w:rPr>
          <w:rFonts w:ascii="仿宋_GB2312" w:hAnsi="Calibri" w:eastAsia="仿宋_GB2312" w:cs="Times New Roman"/>
          <w:sz w:val="32"/>
          <w:szCs w:val="32"/>
        </w:rPr>
      </w:pPr>
    </w:p>
    <w:p>
      <w:pPr>
        <w:spacing w:line="580" w:lineRule="exact"/>
        <w:ind w:firstLine="640" w:firstLineChars="200"/>
        <w:outlineLvl w:val="0"/>
        <w:rPr>
          <w:rFonts w:ascii="黑体" w:hAnsi="黑体" w:eastAsia="黑体"/>
          <w:sz w:val="32"/>
          <w:szCs w:val="36"/>
        </w:rPr>
      </w:pPr>
      <w:bookmarkStart w:id="23" w:name="_Toc63281462"/>
      <w:r>
        <w:rPr>
          <w:rFonts w:ascii="黑体" w:hAnsi="黑体" w:eastAsia="黑体"/>
          <w:sz w:val="32"/>
          <w:szCs w:val="36"/>
        </w:rPr>
        <w:t>一、</w:t>
      </w:r>
      <w:r>
        <w:rPr>
          <w:rFonts w:hint="eastAsia" w:ascii="黑体" w:hAnsi="黑体" w:eastAsia="黑体"/>
          <w:sz w:val="32"/>
          <w:szCs w:val="36"/>
        </w:rPr>
        <w:t>“十三五”奉化制造业高质量发展现状</w:t>
      </w:r>
      <w:bookmarkEnd w:id="23"/>
    </w:p>
    <w:p>
      <w:pPr>
        <w:spacing w:line="580" w:lineRule="exact"/>
        <w:ind w:firstLine="643" w:firstLineChars="200"/>
        <w:outlineLvl w:val="1"/>
        <w:rPr>
          <w:rFonts w:ascii="楷体_GB2312" w:hAnsi="黑体" w:eastAsia="楷体_GB2312"/>
          <w:b/>
          <w:sz w:val="32"/>
          <w:szCs w:val="36"/>
        </w:rPr>
      </w:pPr>
      <w:bookmarkStart w:id="24" w:name="_Toc63281463"/>
      <w:r>
        <w:rPr>
          <w:rFonts w:hint="eastAsia" w:ascii="楷体_GB2312" w:hAnsi="黑体" w:eastAsia="楷体_GB2312"/>
          <w:b/>
          <w:sz w:val="32"/>
          <w:szCs w:val="36"/>
        </w:rPr>
        <w:t>（一）现实基础</w:t>
      </w:r>
      <w:bookmarkEnd w:id="24"/>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“十三五”期间，</w:t>
      </w:r>
      <w:r>
        <w:rPr>
          <w:rFonts w:hint="eastAsia" w:ascii="仿宋" w:hAnsi="仿宋" w:eastAsia="仿宋" w:cs="仿宋"/>
          <w:snapToGrid w:val="0"/>
          <w:kern w:val="0"/>
          <w:sz w:val="32"/>
          <w:szCs w:val="32"/>
        </w:rPr>
        <w:t>奉化</w:t>
      </w:r>
      <w:r>
        <w:rPr>
          <w:rFonts w:ascii="仿宋" w:hAnsi="仿宋" w:eastAsia="仿宋" w:cs="仿宋"/>
          <w:snapToGrid w:val="0"/>
          <w:kern w:val="0"/>
          <w:sz w:val="32"/>
          <w:szCs w:val="32"/>
        </w:rPr>
        <w:t>区以建设工业强区为目标，坚持提质增效和扩量争位，通过创新驱动，积极推进经济发展方式转变，促进规模实力不断增强，质量效益不断提高。</w:t>
      </w:r>
    </w:p>
    <w:p>
      <w:pPr>
        <w:spacing w:line="580" w:lineRule="exact"/>
        <w:ind w:firstLine="643" w:firstLineChars="200"/>
        <w:outlineLvl w:val="1"/>
        <w:rPr>
          <w:rFonts w:ascii="仿宋_GB2312" w:hAnsi="Calibri" w:eastAsia="仿宋_GB2312" w:cs="Times New Roman"/>
          <w:b/>
          <w:sz w:val="32"/>
          <w:szCs w:val="32"/>
        </w:rPr>
      </w:pPr>
      <w:bookmarkStart w:id="25" w:name="_Toc63281464"/>
      <w:r>
        <w:rPr>
          <w:rFonts w:hint="eastAsia" w:ascii="仿宋_GB2312" w:hAnsi="Calibri" w:eastAsia="仿宋_GB2312" w:cs="Times New Roman"/>
          <w:b/>
          <w:sz w:val="32"/>
          <w:szCs w:val="32"/>
        </w:rPr>
        <w:t>1</w:t>
      </w:r>
      <w:r>
        <w:rPr>
          <w:rFonts w:ascii="仿宋_GB2312" w:hAnsi="Calibri" w:eastAsia="仿宋_GB2312" w:cs="Times New Roman"/>
          <w:b/>
          <w:sz w:val="32"/>
          <w:szCs w:val="32"/>
        </w:rPr>
        <w:t>.</w:t>
      </w:r>
      <w:r>
        <w:rPr>
          <w:rFonts w:hint="eastAsia" w:ascii="仿宋_GB2312" w:hAnsi="Calibri" w:eastAsia="仿宋_GB2312" w:cs="Times New Roman"/>
          <w:b/>
          <w:sz w:val="32"/>
          <w:szCs w:val="32"/>
        </w:rPr>
        <w:t>总体</w:t>
      </w:r>
      <w:r>
        <w:rPr>
          <w:rFonts w:ascii="仿宋_GB2312" w:hAnsi="Calibri" w:eastAsia="仿宋_GB2312" w:cs="Times New Roman"/>
          <w:b/>
          <w:sz w:val="32"/>
          <w:szCs w:val="32"/>
        </w:rPr>
        <w:t>实力显著增强</w:t>
      </w:r>
      <w:bookmarkEnd w:id="25"/>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“十三五”期间，</w:t>
      </w:r>
      <w:r>
        <w:rPr>
          <w:rFonts w:ascii="仿宋" w:hAnsi="仿宋" w:eastAsia="仿宋" w:cs="仿宋"/>
          <w:snapToGrid w:val="0"/>
          <w:kern w:val="0"/>
          <w:sz w:val="32"/>
          <w:szCs w:val="32"/>
        </w:rPr>
        <w:t>积极开展“产业争先”行动，工业经济保持快速增长。</w:t>
      </w:r>
      <w:r>
        <w:rPr>
          <w:rFonts w:hint="eastAsia" w:ascii="仿宋" w:hAnsi="仿宋" w:eastAsia="仿宋" w:cs="仿宋"/>
          <w:snapToGrid w:val="0"/>
          <w:kern w:val="0"/>
          <w:sz w:val="32"/>
          <w:szCs w:val="32"/>
        </w:rPr>
        <w:t>2020年，全区全部工业产值和全部工业增加值分别达到907.6亿元、352.5亿元，比2015年增长80.44%，151.4%。工业对全区经济发展的支撑作用和带动作用明显，2020年全区工业增加值占GDP比重为53.7%，拉动GDP增长1.3 个百分点，贡献率为38.1 %。全区规上工业企业实现工业总产值和增加值分别达760.5亿元、314.6亿元，比2015年增长146.6%、318.9%，年均增长15.5%、</w:t>
      </w:r>
      <w:r>
        <w:rPr>
          <w:rFonts w:ascii="仿宋" w:hAnsi="仿宋" w:eastAsia="仿宋" w:cs="仿宋"/>
          <w:snapToGrid w:val="0"/>
          <w:kern w:val="0"/>
          <w:sz w:val="32"/>
          <w:szCs w:val="32"/>
        </w:rPr>
        <w:t>3</w:t>
      </w:r>
      <w:r>
        <w:rPr>
          <w:rFonts w:hint="eastAsia" w:ascii="仿宋" w:hAnsi="仿宋" w:eastAsia="仿宋" w:cs="仿宋"/>
          <w:snapToGrid w:val="0"/>
          <w:kern w:val="0"/>
          <w:sz w:val="32"/>
          <w:szCs w:val="32"/>
        </w:rPr>
        <w:t>3.2</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；区属规上工业企业实现工业总产值和增加值547.8亿元、130.1亿元，比2015年增长54.6%、73.2%，年均增长9.1%、</w:t>
      </w:r>
      <w:r>
        <w:rPr>
          <w:rFonts w:ascii="仿宋" w:hAnsi="仿宋" w:eastAsia="仿宋" w:cs="仿宋"/>
          <w:snapToGrid w:val="0"/>
          <w:kern w:val="0"/>
          <w:sz w:val="32"/>
          <w:szCs w:val="32"/>
        </w:rPr>
        <w:t>11.6%</w:t>
      </w:r>
      <w:r>
        <w:rPr>
          <w:rFonts w:hint="eastAsia"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通过产业链招商、基金招商、乡贤招商等系列组合拳“招大引强”，大力实施“五个一”招商机制，推动奉化区上下形成狠抓项目、大抓项目的良好局面，连续三年在宁波市国内招商引资和宁波市支持创业创新促进宁波发展工作评价中获得银奖以上奖项。工业投资稳步增长，完成工业投资204.5亿元，比“十二五”期间增长14.9%。财政每年安排专项资金用于“强龙工程”企业培育，2020年，全区产值超亿元的企业数量、产值10亿元以上的企业数量、产值百亿元以上企业累计数量分别达到125家、6家、1家，比2015年底净增48家、3家、1家，取得良好成效。</w:t>
      </w:r>
    </w:p>
    <w:p>
      <w:pPr>
        <w:spacing w:line="580" w:lineRule="exact"/>
        <w:ind w:firstLine="643" w:firstLineChars="200"/>
        <w:outlineLvl w:val="1"/>
        <w:rPr>
          <w:rFonts w:ascii="仿宋_GB2312" w:hAnsi="Calibri" w:eastAsia="仿宋_GB2312" w:cs="Times New Roman"/>
          <w:b/>
          <w:sz w:val="32"/>
          <w:szCs w:val="32"/>
        </w:rPr>
      </w:pPr>
      <w:bookmarkStart w:id="26" w:name="_Toc63281465"/>
      <w:r>
        <w:rPr>
          <w:rFonts w:ascii="仿宋_GB2312" w:hAnsi="Calibri" w:eastAsia="仿宋_GB2312" w:cs="Times New Roman"/>
          <w:b/>
          <w:sz w:val="32"/>
          <w:szCs w:val="32"/>
        </w:rPr>
        <w:t>2.</w:t>
      </w:r>
      <w:r>
        <w:rPr>
          <w:rFonts w:hint="eastAsia" w:ascii="仿宋_GB2312" w:hAnsi="Calibri" w:eastAsia="仿宋_GB2312" w:cs="Times New Roman"/>
          <w:b/>
          <w:sz w:val="32"/>
          <w:szCs w:val="32"/>
        </w:rPr>
        <w:t>工业结构持续优化</w:t>
      </w:r>
      <w:bookmarkEnd w:id="2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加快气动、厨卫家居、时尚服装、电子信息等传统产业改造提升，新装备、新材料和电子信息技术等战略性新兴产业加快培育，产业结构进一步优化。2020年，</w:t>
      </w:r>
      <w:r>
        <w:rPr>
          <w:rFonts w:hint="eastAsia" w:ascii="仿宋" w:hAnsi="仿宋" w:eastAsia="仿宋" w:cs="仿宋"/>
          <w:sz w:val="32"/>
          <w:szCs w:val="32"/>
        </w:rPr>
        <w:t>“246”重点培育产业增加值增长6.6%，位列宁波市第四位</w:t>
      </w:r>
      <w:r>
        <w:rPr>
          <w:rFonts w:hint="eastAsia" w:ascii="仿宋" w:hAnsi="仿宋" w:eastAsia="仿宋" w:cs="仿宋"/>
          <w:snapToGrid w:val="0"/>
          <w:kern w:val="0"/>
          <w:sz w:val="32"/>
          <w:szCs w:val="32"/>
        </w:rPr>
        <w:t>。“246”全产业增加值增速位列全市第四；电子信息产业、关键基础件产业位列全市第一；节能环保产业、高端装备产业位列全市第二；生物医药产业位列全市第三；智能家电产业、文体用品产业位列全市第四。同时，大力发展电子信息产业、软件和信息服务业为主的数字经济核心产业，2020年数字经济核心产业制造业规上企业实现增加值11.9亿元。</w:t>
      </w:r>
    </w:p>
    <w:p>
      <w:pPr>
        <w:spacing w:line="580" w:lineRule="exact"/>
        <w:ind w:firstLine="640" w:firstLineChars="200"/>
        <w:rPr>
          <w:rFonts w:ascii="仿宋" w:hAnsi="仿宋" w:eastAsia="仿宋" w:cs="仿宋"/>
          <w:snapToGrid w:val="0"/>
          <w:kern w:val="0"/>
          <w:sz w:val="32"/>
          <w:szCs w:val="32"/>
        </w:rPr>
      </w:pPr>
      <w:r>
        <w:rPr>
          <w:rFonts w:ascii="仿宋_GB2312" w:hAnsi="Calibri" w:eastAsia="仿宋_GB2312" w:cs="Times New Roman"/>
          <w:sz w:val="32"/>
          <w:szCs w:val="32"/>
        </w:rPr>
        <w:t>“十三五”期间，</w:t>
      </w:r>
      <w:r>
        <w:rPr>
          <w:rFonts w:hint="eastAsia" w:ascii="仿宋_GB2312" w:hAnsi="Calibri" w:eastAsia="仿宋_GB2312" w:cs="Times New Roman"/>
          <w:sz w:val="32"/>
          <w:szCs w:val="32"/>
        </w:rPr>
        <w:t>通过加大资金支持、减轻税费负担、优化资源配置、加强公共服务等措施，</w:t>
      </w:r>
      <w:r>
        <w:rPr>
          <w:rFonts w:ascii="仿宋_GB2312" w:hAnsi="Calibri" w:eastAsia="仿宋_GB2312" w:cs="Times New Roman"/>
          <w:sz w:val="32"/>
          <w:szCs w:val="32"/>
        </w:rPr>
        <w:t>积极实施</w:t>
      </w:r>
      <w:r>
        <w:rPr>
          <w:rFonts w:hint="eastAsia" w:ascii="仿宋_GB2312" w:hAnsi="Calibri" w:eastAsia="仿宋_GB2312" w:cs="Times New Roman"/>
          <w:sz w:val="32"/>
          <w:szCs w:val="32"/>
        </w:rPr>
        <w:t>企业梯队培育，</w:t>
      </w:r>
      <w:r>
        <w:rPr>
          <w:rFonts w:hint="eastAsia" w:ascii="仿宋" w:hAnsi="仿宋" w:eastAsia="仿宋" w:cs="仿宋"/>
          <w:snapToGrid w:val="0"/>
          <w:kern w:val="0"/>
          <w:sz w:val="32"/>
          <w:szCs w:val="32"/>
        </w:rPr>
        <w:t>至2020年，宁波市“专精特新”培育企业、国家“专精特新”小巨人企业、国家级单项冠军培育企业、宁波市单项冠军示范企业、市级单项冠军培育企业、省隐形冠军企业、省隐形冠军培育企业、宁波市高成长企业培育企业分别累计达到25家、7家、1家、4家、18家、2家、6家、5家；累计全区规模以上工业企业数量达到601家，比2015年底净增</w:t>
      </w:r>
      <w:r>
        <w:rPr>
          <w:rFonts w:ascii="仿宋" w:hAnsi="仿宋" w:eastAsia="仿宋" w:cs="仿宋"/>
          <w:snapToGrid w:val="0"/>
          <w:kern w:val="0"/>
          <w:sz w:val="32"/>
          <w:szCs w:val="32"/>
        </w:rPr>
        <w:t>16</w:t>
      </w:r>
      <w:r>
        <w:rPr>
          <w:rFonts w:hint="eastAsia" w:ascii="仿宋" w:hAnsi="仿宋" w:eastAsia="仿宋" w:cs="仿宋"/>
          <w:snapToGrid w:val="0"/>
          <w:kern w:val="0"/>
          <w:sz w:val="32"/>
          <w:szCs w:val="32"/>
        </w:rPr>
        <w:t>9家。2016年至2020年，全区小升规企业数量累计新增408家。</w:t>
      </w:r>
    </w:p>
    <w:p>
      <w:pPr>
        <w:spacing w:line="580" w:lineRule="exact"/>
        <w:ind w:firstLine="643" w:firstLineChars="200"/>
        <w:outlineLvl w:val="1"/>
        <w:rPr>
          <w:rFonts w:ascii="仿宋_GB2312" w:hAnsi="Calibri" w:eastAsia="仿宋_GB2312" w:cs="Times New Roman"/>
          <w:b/>
          <w:sz w:val="32"/>
          <w:szCs w:val="32"/>
        </w:rPr>
      </w:pPr>
      <w:bookmarkStart w:id="27" w:name="_Toc63281466"/>
      <w:r>
        <w:rPr>
          <w:rFonts w:ascii="仿宋_GB2312" w:hAnsi="Calibri" w:eastAsia="仿宋_GB2312" w:cs="Times New Roman"/>
          <w:b/>
          <w:sz w:val="32"/>
          <w:szCs w:val="32"/>
        </w:rPr>
        <w:t>3.</w:t>
      </w:r>
      <w:r>
        <w:rPr>
          <w:rFonts w:hint="eastAsia" w:ascii="仿宋_GB2312" w:hAnsi="Calibri" w:eastAsia="仿宋_GB2312" w:cs="Times New Roman"/>
          <w:b/>
          <w:sz w:val="32"/>
          <w:szCs w:val="32"/>
        </w:rPr>
        <w:t>创新能力不断增强</w:t>
      </w:r>
      <w:bookmarkEnd w:id="27"/>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不断增加科技投入，大力推进产学研用结合，高水平建设创新载体，着力构建区域创新体系，增强自主创新能力。2020年奉化区规上企业研发费用支出15.6亿元，是2015年的1.9倍；高新技术产业增加值占区属规上工业增加值比重达23.4%，比2015年增70.8%。创新成果显现，2020年规上工业实现新产品销售收入154.05亿元，是2015年的1.8倍。到</w:t>
      </w:r>
      <w:r>
        <w:rPr>
          <w:rFonts w:ascii="仿宋" w:hAnsi="仿宋" w:eastAsia="仿宋" w:cs="仿宋"/>
          <w:snapToGrid w:val="0"/>
          <w:kern w:val="0"/>
          <w:sz w:val="32"/>
          <w:szCs w:val="32"/>
        </w:rPr>
        <w:t>2020</w:t>
      </w:r>
      <w:r>
        <w:rPr>
          <w:rFonts w:hint="eastAsia" w:ascii="仿宋" w:hAnsi="仿宋" w:eastAsia="仿宋" w:cs="仿宋"/>
          <w:snapToGrid w:val="0"/>
          <w:kern w:val="0"/>
          <w:sz w:val="32"/>
          <w:szCs w:val="32"/>
        </w:rPr>
        <w:t>年，全社会</w:t>
      </w:r>
      <w:r>
        <w:rPr>
          <w:rFonts w:ascii="仿宋" w:hAnsi="仿宋" w:eastAsia="仿宋" w:cs="仿宋"/>
          <w:snapToGrid w:val="0"/>
          <w:kern w:val="0"/>
          <w:sz w:val="32"/>
          <w:szCs w:val="32"/>
        </w:rPr>
        <w:t>R&amp;D</w:t>
      </w:r>
      <w:r>
        <w:rPr>
          <w:rFonts w:hint="eastAsia" w:ascii="仿宋" w:hAnsi="仿宋" w:eastAsia="仿宋" w:cs="仿宋"/>
          <w:snapToGrid w:val="0"/>
          <w:kern w:val="0"/>
          <w:sz w:val="32"/>
          <w:szCs w:val="32"/>
        </w:rPr>
        <w:t>人员数达</w:t>
      </w:r>
      <w:r>
        <w:rPr>
          <w:rFonts w:ascii="仿宋" w:hAnsi="仿宋" w:eastAsia="仿宋" w:cs="仿宋"/>
          <w:snapToGrid w:val="0"/>
          <w:kern w:val="0"/>
          <w:sz w:val="32"/>
          <w:szCs w:val="32"/>
        </w:rPr>
        <w:t>5500</w:t>
      </w:r>
      <w:r>
        <w:rPr>
          <w:rFonts w:hint="eastAsia" w:ascii="仿宋" w:hAnsi="仿宋" w:eastAsia="仿宋" w:cs="仿宋"/>
          <w:snapToGrid w:val="0"/>
          <w:kern w:val="0"/>
          <w:sz w:val="32"/>
          <w:szCs w:val="32"/>
        </w:rPr>
        <w:t>人，全区每万人拥有有效发明专利授权数达</w:t>
      </w:r>
      <w:r>
        <w:rPr>
          <w:rFonts w:ascii="仿宋" w:hAnsi="仿宋" w:eastAsia="仿宋" w:cs="仿宋"/>
          <w:snapToGrid w:val="0"/>
          <w:kern w:val="0"/>
          <w:sz w:val="32"/>
          <w:szCs w:val="32"/>
        </w:rPr>
        <w:t>20</w:t>
      </w:r>
      <w:r>
        <w:rPr>
          <w:rFonts w:hint="eastAsia" w:ascii="仿宋" w:hAnsi="仿宋" w:eastAsia="仿宋" w:cs="仿宋"/>
          <w:snapToGrid w:val="0"/>
          <w:kern w:val="0"/>
          <w:sz w:val="32"/>
          <w:szCs w:val="32"/>
        </w:rPr>
        <w:t>件。</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“十三五”期间，着力强化科技型企业的培育扶持，创新主体规模进一步壮大。</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2020年，规上工业企业中，有研发投入的企业339家，比2015年增加157家，占规上工业企业的56.1%。与“十二五”未相比，奉化区创新型初创企业数增长</w:t>
      </w:r>
      <w:r>
        <w:rPr>
          <w:rFonts w:ascii="仿宋" w:hAnsi="仿宋" w:eastAsia="仿宋" w:cs="仿宋"/>
          <w:snapToGrid w:val="0"/>
          <w:kern w:val="0"/>
          <w:sz w:val="32"/>
          <w:szCs w:val="32"/>
        </w:rPr>
        <w:t>219%</w:t>
      </w:r>
      <w:r>
        <w:rPr>
          <w:rFonts w:hint="eastAsia" w:ascii="仿宋" w:hAnsi="仿宋" w:eastAsia="仿宋" w:cs="仿宋"/>
          <w:snapToGrid w:val="0"/>
          <w:kern w:val="0"/>
          <w:sz w:val="32"/>
          <w:szCs w:val="32"/>
        </w:rPr>
        <w:t>，累计达</w:t>
      </w:r>
      <w:r>
        <w:rPr>
          <w:rFonts w:ascii="仿宋" w:hAnsi="仿宋" w:eastAsia="仿宋" w:cs="仿宋"/>
          <w:snapToGrid w:val="0"/>
          <w:kern w:val="0"/>
          <w:sz w:val="32"/>
          <w:szCs w:val="32"/>
        </w:rPr>
        <w:t>1175</w:t>
      </w:r>
      <w:r>
        <w:rPr>
          <w:rFonts w:hint="eastAsia" w:ascii="仿宋" w:hAnsi="仿宋" w:eastAsia="仿宋" w:cs="仿宋"/>
          <w:snapToGrid w:val="0"/>
          <w:kern w:val="0"/>
          <w:sz w:val="32"/>
          <w:szCs w:val="32"/>
        </w:rPr>
        <w:t>家，高新技术企业数增长</w:t>
      </w:r>
      <w:r>
        <w:rPr>
          <w:rFonts w:ascii="仿宋" w:hAnsi="仿宋" w:eastAsia="仿宋" w:cs="仿宋"/>
          <w:snapToGrid w:val="0"/>
          <w:kern w:val="0"/>
          <w:sz w:val="32"/>
          <w:szCs w:val="32"/>
        </w:rPr>
        <w:t>141%</w:t>
      </w:r>
      <w:r>
        <w:rPr>
          <w:rFonts w:hint="eastAsia" w:ascii="仿宋" w:hAnsi="仿宋" w:eastAsia="仿宋" w:cs="仿宋"/>
          <w:snapToGrid w:val="0"/>
          <w:kern w:val="0"/>
          <w:sz w:val="32"/>
          <w:szCs w:val="32"/>
        </w:rPr>
        <w:t>，累计达</w:t>
      </w:r>
      <w:r>
        <w:rPr>
          <w:rFonts w:ascii="仿宋" w:hAnsi="仿宋" w:eastAsia="仿宋" w:cs="仿宋"/>
          <w:snapToGrid w:val="0"/>
          <w:kern w:val="0"/>
          <w:sz w:val="32"/>
          <w:szCs w:val="32"/>
        </w:rPr>
        <w:t>179</w:t>
      </w:r>
      <w:r>
        <w:rPr>
          <w:rFonts w:hint="eastAsia" w:ascii="仿宋" w:hAnsi="仿宋" w:eastAsia="仿宋" w:cs="仿宋"/>
          <w:snapToGrid w:val="0"/>
          <w:kern w:val="0"/>
          <w:sz w:val="32"/>
          <w:szCs w:val="32"/>
        </w:rPr>
        <w:t>家，新增浙江省高成长企业</w:t>
      </w:r>
      <w:r>
        <w:rPr>
          <w:rFonts w:ascii="仿宋" w:hAnsi="仿宋" w:eastAsia="仿宋" w:cs="仿宋"/>
          <w:snapToGrid w:val="0"/>
          <w:kern w:val="0"/>
          <w:sz w:val="32"/>
          <w:szCs w:val="32"/>
        </w:rPr>
        <w:t>92</w:t>
      </w:r>
      <w:r>
        <w:rPr>
          <w:rFonts w:hint="eastAsia" w:ascii="仿宋" w:hAnsi="仿宋" w:eastAsia="仿宋" w:cs="仿宋"/>
          <w:snapToGrid w:val="0"/>
          <w:kern w:val="0"/>
          <w:sz w:val="32"/>
          <w:szCs w:val="32"/>
        </w:rPr>
        <w:t>家。企业研发机构建设显著增强，新增省级企业研究院</w:t>
      </w:r>
      <w:r>
        <w:rPr>
          <w:rFonts w:ascii="仿宋" w:hAnsi="仿宋" w:eastAsia="仿宋" w:cs="仿宋"/>
          <w:snapToGrid w:val="0"/>
          <w:kern w:val="0"/>
          <w:sz w:val="32"/>
          <w:szCs w:val="32"/>
        </w:rPr>
        <w:t>2</w:t>
      </w:r>
      <w:r>
        <w:rPr>
          <w:rFonts w:hint="eastAsia" w:ascii="仿宋" w:hAnsi="仿宋" w:eastAsia="仿宋" w:cs="仿宋"/>
          <w:snapToGrid w:val="0"/>
          <w:kern w:val="0"/>
          <w:sz w:val="32"/>
          <w:szCs w:val="32"/>
        </w:rPr>
        <w:t>家，累计达</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家；省级高新技术企业研究开发中心</w:t>
      </w:r>
      <w:r>
        <w:rPr>
          <w:rFonts w:ascii="仿宋" w:hAnsi="仿宋" w:eastAsia="仿宋" w:cs="仿宋"/>
          <w:snapToGrid w:val="0"/>
          <w:kern w:val="0"/>
          <w:sz w:val="32"/>
          <w:szCs w:val="32"/>
        </w:rPr>
        <w:t>25</w:t>
      </w:r>
      <w:r>
        <w:rPr>
          <w:rFonts w:hint="eastAsia" w:ascii="仿宋" w:hAnsi="仿宋" w:eastAsia="仿宋" w:cs="仿宋"/>
          <w:snapToGrid w:val="0"/>
          <w:kern w:val="0"/>
          <w:sz w:val="32"/>
          <w:szCs w:val="32"/>
        </w:rPr>
        <w:t>家，累计达</w:t>
      </w:r>
      <w:r>
        <w:rPr>
          <w:rFonts w:ascii="仿宋" w:hAnsi="仿宋" w:eastAsia="仿宋" w:cs="仿宋"/>
          <w:snapToGrid w:val="0"/>
          <w:kern w:val="0"/>
          <w:sz w:val="32"/>
          <w:szCs w:val="32"/>
        </w:rPr>
        <w:t>43</w:t>
      </w:r>
      <w:r>
        <w:rPr>
          <w:rFonts w:hint="eastAsia" w:ascii="仿宋" w:hAnsi="仿宋" w:eastAsia="仿宋" w:cs="仿宋"/>
          <w:snapToGrid w:val="0"/>
          <w:kern w:val="0"/>
          <w:sz w:val="32"/>
          <w:szCs w:val="32"/>
        </w:rPr>
        <w:t>家；宁波市企业研究院</w:t>
      </w:r>
      <w:r>
        <w:rPr>
          <w:rFonts w:ascii="仿宋" w:hAnsi="仿宋" w:eastAsia="仿宋" w:cs="仿宋"/>
          <w:snapToGrid w:val="0"/>
          <w:kern w:val="0"/>
          <w:sz w:val="32"/>
          <w:szCs w:val="32"/>
        </w:rPr>
        <w:t>6</w:t>
      </w:r>
      <w:r>
        <w:rPr>
          <w:rFonts w:hint="eastAsia" w:ascii="仿宋" w:hAnsi="仿宋" w:eastAsia="仿宋" w:cs="仿宋"/>
          <w:snapToGrid w:val="0"/>
          <w:kern w:val="0"/>
          <w:sz w:val="32"/>
          <w:szCs w:val="32"/>
        </w:rPr>
        <w:t>家，累计达</w:t>
      </w:r>
      <w:r>
        <w:rPr>
          <w:rFonts w:ascii="仿宋" w:hAnsi="仿宋" w:eastAsia="仿宋" w:cs="仿宋"/>
          <w:snapToGrid w:val="0"/>
          <w:kern w:val="0"/>
          <w:sz w:val="32"/>
          <w:szCs w:val="32"/>
        </w:rPr>
        <w:t>8</w:t>
      </w:r>
      <w:r>
        <w:rPr>
          <w:rFonts w:hint="eastAsia" w:ascii="仿宋" w:hAnsi="仿宋" w:eastAsia="仿宋" w:cs="仿宋"/>
          <w:snapToGrid w:val="0"/>
          <w:kern w:val="0"/>
          <w:sz w:val="32"/>
          <w:szCs w:val="32"/>
        </w:rPr>
        <w:t>家；宁波市级工程（技术）中心</w:t>
      </w:r>
      <w:r>
        <w:rPr>
          <w:rFonts w:ascii="仿宋" w:hAnsi="仿宋" w:eastAsia="仿宋" w:cs="仿宋"/>
          <w:snapToGrid w:val="0"/>
          <w:kern w:val="0"/>
          <w:sz w:val="32"/>
          <w:szCs w:val="32"/>
        </w:rPr>
        <w:t>65</w:t>
      </w:r>
      <w:r>
        <w:rPr>
          <w:rFonts w:hint="eastAsia" w:ascii="仿宋" w:hAnsi="仿宋" w:eastAsia="仿宋" w:cs="仿宋"/>
          <w:snapToGrid w:val="0"/>
          <w:kern w:val="0"/>
          <w:sz w:val="32"/>
          <w:szCs w:val="32"/>
        </w:rPr>
        <w:t>家，累计达</w:t>
      </w:r>
      <w:r>
        <w:rPr>
          <w:rFonts w:ascii="仿宋" w:hAnsi="仿宋" w:eastAsia="仿宋" w:cs="仿宋"/>
          <w:snapToGrid w:val="0"/>
          <w:kern w:val="0"/>
          <w:sz w:val="32"/>
          <w:szCs w:val="32"/>
        </w:rPr>
        <w:t>129</w:t>
      </w:r>
      <w:r>
        <w:rPr>
          <w:rFonts w:hint="eastAsia" w:ascii="仿宋" w:hAnsi="仿宋" w:eastAsia="仿宋" w:cs="仿宋"/>
          <w:snapToGrid w:val="0"/>
          <w:kern w:val="0"/>
          <w:sz w:val="32"/>
          <w:szCs w:val="32"/>
        </w:rPr>
        <w:t>家；区级工程（技术）中心</w:t>
      </w:r>
      <w:r>
        <w:rPr>
          <w:rFonts w:ascii="仿宋" w:hAnsi="仿宋" w:eastAsia="仿宋" w:cs="仿宋"/>
          <w:snapToGrid w:val="0"/>
          <w:kern w:val="0"/>
          <w:sz w:val="32"/>
          <w:szCs w:val="32"/>
        </w:rPr>
        <w:t>97</w:t>
      </w:r>
      <w:r>
        <w:rPr>
          <w:rFonts w:hint="eastAsia" w:ascii="仿宋" w:hAnsi="仿宋" w:eastAsia="仿宋" w:cs="仿宋"/>
          <w:snapToGrid w:val="0"/>
          <w:kern w:val="0"/>
          <w:sz w:val="32"/>
          <w:szCs w:val="32"/>
        </w:rPr>
        <w:t>家，累计达</w:t>
      </w:r>
      <w:r>
        <w:rPr>
          <w:rFonts w:ascii="仿宋" w:hAnsi="仿宋" w:eastAsia="仿宋" w:cs="仿宋"/>
          <w:snapToGrid w:val="0"/>
          <w:kern w:val="0"/>
          <w:sz w:val="32"/>
          <w:szCs w:val="32"/>
        </w:rPr>
        <w:t>267</w:t>
      </w:r>
      <w:r>
        <w:rPr>
          <w:rFonts w:hint="eastAsia" w:ascii="仿宋" w:hAnsi="仿宋" w:eastAsia="仿宋" w:cs="仿宋"/>
          <w:snapToGrid w:val="0"/>
          <w:kern w:val="0"/>
          <w:sz w:val="32"/>
          <w:szCs w:val="32"/>
        </w:rPr>
        <w:t>家。</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围绕“</w:t>
      </w:r>
      <w:r>
        <w:rPr>
          <w:rFonts w:ascii="仿宋" w:hAnsi="仿宋" w:eastAsia="仿宋" w:cs="仿宋"/>
          <w:snapToGrid w:val="0"/>
          <w:kern w:val="0"/>
          <w:sz w:val="32"/>
          <w:szCs w:val="32"/>
        </w:rPr>
        <w:t>3</w:t>
      </w:r>
      <w:r>
        <w:rPr>
          <w:rFonts w:hint="eastAsia" w:ascii="仿宋" w:hAnsi="仿宋" w:eastAsia="仿宋" w:cs="仿宋"/>
          <w:snapToGrid w:val="0"/>
          <w:kern w:val="0"/>
          <w:sz w:val="32"/>
          <w:szCs w:val="32"/>
        </w:rPr>
        <w:t>号青创大走廊”建设总体布局，先后引进共建启迪智能装备（气动）科技园等</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个创新创业平台；茗山智谷创新综合体建设有序推进；瑞凌节能环保创新与产业研究院等产业技术研究院和海上鲜智慧海洋产业园脱颖而出；北京、上海、杭州、深圳和东北飞地孵化器揭牌运营；新创建各级众创空间</w:t>
      </w:r>
      <w:r>
        <w:rPr>
          <w:rFonts w:ascii="仿宋" w:hAnsi="仿宋" w:eastAsia="仿宋" w:cs="仿宋"/>
          <w:snapToGrid w:val="0"/>
          <w:kern w:val="0"/>
          <w:sz w:val="32"/>
          <w:szCs w:val="32"/>
        </w:rPr>
        <w:t>10</w:t>
      </w:r>
      <w:r>
        <w:rPr>
          <w:rFonts w:hint="eastAsia" w:ascii="仿宋" w:hAnsi="仿宋" w:eastAsia="仿宋" w:cs="仿宋"/>
          <w:snapToGrid w:val="0"/>
          <w:kern w:val="0"/>
          <w:sz w:val="32"/>
          <w:szCs w:val="32"/>
        </w:rPr>
        <w:t>家，其中国家级</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家，省级</w:t>
      </w:r>
      <w:r>
        <w:rPr>
          <w:rFonts w:ascii="仿宋" w:hAnsi="仿宋" w:eastAsia="仿宋" w:cs="仿宋"/>
          <w:snapToGrid w:val="0"/>
          <w:kern w:val="0"/>
          <w:sz w:val="32"/>
          <w:szCs w:val="32"/>
        </w:rPr>
        <w:t>2</w:t>
      </w:r>
      <w:r>
        <w:rPr>
          <w:rFonts w:hint="eastAsia" w:ascii="仿宋" w:hAnsi="仿宋" w:eastAsia="仿宋" w:cs="仿宋"/>
          <w:snapToGrid w:val="0"/>
          <w:kern w:val="0"/>
          <w:sz w:val="32"/>
          <w:szCs w:val="32"/>
        </w:rPr>
        <w:t>家、宁波市级</w:t>
      </w:r>
      <w:r>
        <w:rPr>
          <w:rFonts w:ascii="仿宋" w:hAnsi="仿宋" w:eastAsia="仿宋" w:cs="仿宋"/>
          <w:snapToGrid w:val="0"/>
          <w:kern w:val="0"/>
          <w:sz w:val="32"/>
          <w:szCs w:val="32"/>
        </w:rPr>
        <w:t>6</w:t>
      </w:r>
      <w:r>
        <w:rPr>
          <w:rFonts w:hint="eastAsia" w:ascii="仿宋" w:hAnsi="仿宋" w:eastAsia="仿宋" w:cs="仿宋"/>
          <w:snapToGrid w:val="0"/>
          <w:kern w:val="0"/>
          <w:sz w:val="32"/>
          <w:szCs w:val="32"/>
        </w:rPr>
        <w:t>家，奉化区级</w:t>
      </w:r>
      <w:r>
        <w:rPr>
          <w:rFonts w:ascii="仿宋" w:hAnsi="仿宋" w:eastAsia="仿宋" w:cs="仿宋"/>
          <w:snapToGrid w:val="0"/>
          <w:kern w:val="0"/>
          <w:sz w:val="32"/>
          <w:szCs w:val="32"/>
        </w:rPr>
        <w:t>10</w:t>
      </w:r>
      <w:r>
        <w:rPr>
          <w:rFonts w:hint="eastAsia" w:ascii="仿宋" w:hAnsi="仿宋" w:eastAsia="仿宋" w:cs="仿宋"/>
          <w:snapToGrid w:val="0"/>
          <w:kern w:val="0"/>
          <w:sz w:val="32"/>
          <w:szCs w:val="32"/>
        </w:rPr>
        <w:t>家，“尚田</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青农创客星创天地”被认定为国家级星创天地；力品格、百琪达、百加百等三家企业5个产品被认定为装备制造业首台套产品，初步形成集“预孵化、孵化、加速、专业园”于一体的科技创新创业体系。</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“十三五”以来，奉化区列入宁波市级工业重大科技专项</w:t>
      </w:r>
      <w:r>
        <w:rPr>
          <w:rFonts w:ascii="仿宋" w:hAnsi="仿宋" w:eastAsia="仿宋" w:cs="仿宋"/>
          <w:snapToGrid w:val="0"/>
          <w:kern w:val="0"/>
          <w:sz w:val="32"/>
          <w:szCs w:val="32"/>
        </w:rPr>
        <w:t>13</w:t>
      </w:r>
      <w:r>
        <w:rPr>
          <w:rFonts w:hint="eastAsia" w:ascii="仿宋" w:hAnsi="仿宋" w:eastAsia="仿宋" w:cs="仿宋"/>
          <w:snapToGrid w:val="0"/>
          <w:kern w:val="0"/>
          <w:sz w:val="32"/>
          <w:szCs w:val="32"/>
        </w:rPr>
        <w:t>项，组织实施区级工业重大科技专项</w:t>
      </w:r>
      <w:r>
        <w:rPr>
          <w:rFonts w:ascii="仿宋" w:hAnsi="仿宋" w:eastAsia="仿宋" w:cs="仿宋"/>
          <w:snapToGrid w:val="0"/>
          <w:kern w:val="0"/>
          <w:sz w:val="32"/>
          <w:szCs w:val="32"/>
        </w:rPr>
        <w:t>52</w:t>
      </w:r>
      <w:r>
        <w:rPr>
          <w:rFonts w:hint="eastAsia" w:ascii="仿宋" w:hAnsi="仿宋" w:eastAsia="仿宋" w:cs="仿宋"/>
          <w:snapToGrid w:val="0"/>
          <w:kern w:val="0"/>
          <w:sz w:val="32"/>
          <w:szCs w:val="32"/>
        </w:rPr>
        <w:t>项，一般科研攻关项目</w:t>
      </w:r>
      <w:r>
        <w:rPr>
          <w:rFonts w:ascii="仿宋" w:hAnsi="仿宋" w:eastAsia="仿宋" w:cs="仿宋"/>
          <w:snapToGrid w:val="0"/>
          <w:kern w:val="0"/>
          <w:sz w:val="32"/>
          <w:szCs w:val="32"/>
        </w:rPr>
        <w:t>86</w:t>
      </w:r>
      <w:r>
        <w:rPr>
          <w:rFonts w:hint="eastAsia" w:ascii="仿宋" w:hAnsi="仿宋" w:eastAsia="仿宋" w:cs="仿宋"/>
          <w:snapToGrid w:val="0"/>
          <w:kern w:val="0"/>
          <w:sz w:val="32"/>
          <w:szCs w:val="32"/>
        </w:rPr>
        <w:t>项，实现国家、省科技奖重大突破，国家气动产品质量监督检验中心“气动元件关键共性检测技术及标准体系”项目荣获国家科技进步二等奖；星宇电子（宁波）有限公司获科技部“科技助力经济2020”重点专项项目立项支持，实现我区企业承担国家级项目零的突破。</w:t>
      </w:r>
    </w:p>
    <w:p>
      <w:pPr>
        <w:spacing w:line="580" w:lineRule="exact"/>
        <w:ind w:firstLine="643" w:firstLineChars="200"/>
        <w:outlineLvl w:val="1"/>
        <w:rPr>
          <w:rFonts w:ascii="仿宋_GB2312" w:hAnsi="Calibri" w:eastAsia="仿宋_GB2312" w:cs="Times New Roman"/>
          <w:b/>
          <w:sz w:val="32"/>
          <w:szCs w:val="32"/>
        </w:rPr>
      </w:pPr>
      <w:bookmarkStart w:id="28" w:name="_Toc63281467"/>
      <w:r>
        <w:rPr>
          <w:rFonts w:ascii="仿宋_GB2312" w:hAnsi="Calibri" w:eastAsia="仿宋_GB2312" w:cs="Times New Roman"/>
          <w:b/>
          <w:sz w:val="32"/>
          <w:szCs w:val="32"/>
        </w:rPr>
        <w:t>4.</w:t>
      </w:r>
      <w:r>
        <w:rPr>
          <w:rFonts w:hint="eastAsia" w:ascii="仿宋_GB2312" w:hAnsi="Calibri" w:eastAsia="仿宋_GB2312" w:cs="Times New Roman"/>
          <w:b/>
          <w:sz w:val="32"/>
          <w:szCs w:val="32"/>
        </w:rPr>
        <w:t>质量效益稳步提高</w:t>
      </w:r>
      <w:bookmarkEnd w:id="28"/>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全区规模以上工业企业经济效益持续上升，2020年奉化区规上企业利润总额、规上企业户均利润总额分别为56.33亿元、932.7万元，近5年的累计增幅为130.0%和66.5%；区属规上企业利润总额、区属规上企业户均利润总额分别达到30.65亿元、417.57万元，近5年的累计增幅为146.8%和78.3%。亩均效益不断提升，全区规上工业亩均产值和工业企业亩均税收达到514.7万元</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亩和150.8万元</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亩，区属规上工业亩均产值和工业企业亩均税收达到</w:t>
      </w:r>
      <w:r>
        <w:rPr>
          <w:rFonts w:ascii="仿宋" w:hAnsi="仿宋" w:eastAsia="仿宋" w:cs="仿宋"/>
          <w:snapToGrid w:val="0"/>
          <w:kern w:val="0"/>
          <w:sz w:val="32"/>
          <w:szCs w:val="32"/>
        </w:rPr>
        <w:t>262.1</w:t>
      </w:r>
      <w:r>
        <w:rPr>
          <w:rFonts w:hint="eastAsia" w:ascii="仿宋" w:hAnsi="仿宋" w:eastAsia="仿宋" w:cs="仿宋"/>
          <w:snapToGrid w:val="0"/>
          <w:kern w:val="0"/>
          <w:sz w:val="32"/>
          <w:szCs w:val="32"/>
        </w:rPr>
        <w:t>万元</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亩和</w:t>
      </w:r>
      <w:r>
        <w:rPr>
          <w:rFonts w:ascii="仿宋" w:hAnsi="仿宋" w:eastAsia="仿宋" w:cs="仿宋"/>
          <w:snapToGrid w:val="0"/>
          <w:kern w:val="0"/>
          <w:sz w:val="32"/>
          <w:szCs w:val="32"/>
        </w:rPr>
        <w:t>22.70</w:t>
      </w:r>
      <w:r>
        <w:rPr>
          <w:rFonts w:hint="eastAsia" w:ascii="仿宋" w:hAnsi="仿宋" w:eastAsia="仿宋" w:cs="仿宋"/>
          <w:snapToGrid w:val="0"/>
          <w:kern w:val="0"/>
          <w:sz w:val="32"/>
          <w:szCs w:val="32"/>
        </w:rPr>
        <w:t>万元</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亩，分别比</w:t>
      </w:r>
      <w:r>
        <w:rPr>
          <w:rFonts w:ascii="仿宋" w:hAnsi="仿宋" w:eastAsia="仿宋" w:cs="仿宋"/>
          <w:snapToGrid w:val="0"/>
          <w:kern w:val="0"/>
          <w:sz w:val="32"/>
          <w:szCs w:val="32"/>
        </w:rPr>
        <w:t>2015</w:t>
      </w:r>
      <w:r>
        <w:rPr>
          <w:rFonts w:hint="eastAsia" w:ascii="仿宋" w:hAnsi="仿宋" w:eastAsia="仿宋" w:cs="仿宋"/>
          <w:snapToGrid w:val="0"/>
          <w:kern w:val="0"/>
          <w:sz w:val="32"/>
          <w:szCs w:val="32"/>
        </w:rPr>
        <w:t>年增长了</w:t>
      </w:r>
      <w:r>
        <w:rPr>
          <w:rFonts w:ascii="仿宋" w:hAnsi="仿宋" w:eastAsia="仿宋" w:cs="仿宋"/>
          <w:snapToGrid w:val="0"/>
          <w:kern w:val="0"/>
          <w:sz w:val="32"/>
          <w:szCs w:val="32"/>
        </w:rPr>
        <w:t>82.3%</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249.2%</w:t>
      </w:r>
      <w:r>
        <w:rPr>
          <w:rFonts w:hint="eastAsia"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“十三五”期间，奉化区积极推进“浙江制造”品牌建设，全区已累计发布“浙江制造”标准</w:t>
      </w:r>
      <w:r>
        <w:rPr>
          <w:rFonts w:ascii="仿宋" w:hAnsi="仿宋" w:eastAsia="仿宋" w:cs="仿宋"/>
          <w:snapToGrid w:val="0"/>
          <w:kern w:val="0"/>
          <w:sz w:val="32"/>
          <w:szCs w:val="32"/>
        </w:rPr>
        <w:t>18</w:t>
      </w:r>
      <w:r>
        <w:rPr>
          <w:rFonts w:hint="eastAsia" w:ascii="仿宋" w:hAnsi="仿宋" w:eastAsia="仿宋" w:cs="仿宋"/>
          <w:snapToGrid w:val="0"/>
          <w:kern w:val="0"/>
          <w:sz w:val="32"/>
          <w:szCs w:val="32"/>
        </w:rPr>
        <w:t>项，累计认证浙江制造企业</w:t>
      </w:r>
      <w:r>
        <w:rPr>
          <w:rFonts w:ascii="仿宋" w:hAnsi="仿宋" w:eastAsia="仿宋" w:cs="仿宋"/>
          <w:snapToGrid w:val="0"/>
          <w:kern w:val="0"/>
          <w:sz w:val="32"/>
          <w:szCs w:val="32"/>
        </w:rPr>
        <w:t>14</w:t>
      </w:r>
      <w:r>
        <w:rPr>
          <w:rFonts w:hint="eastAsia" w:ascii="仿宋" w:hAnsi="仿宋" w:eastAsia="仿宋" w:cs="仿宋"/>
          <w:snapToGrid w:val="0"/>
          <w:kern w:val="0"/>
          <w:sz w:val="32"/>
          <w:szCs w:val="32"/>
        </w:rPr>
        <w:t>家，累计发布气动产业“浙江制造”团体标准达</w:t>
      </w:r>
      <w:r>
        <w:rPr>
          <w:rFonts w:ascii="仿宋" w:hAnsi="仿宋" w:eastAsia="仿宋" w:cs="仿宋"/>
          <w:snapToGrid w:val="0"/>
          <w:kern w:val="0"/>
          <w:sz w:val="32"/>
          <w:szCs w:val="32"/>
        </w:rPr>
        <w:t>5</w:t>
      </w:r>
      <w:r>
        <w:rPr>
          <w:rFonts w:hint="eastAsia" w:ascii="仿宋" w:hAnsi="仿宋" w:eastAsia="仿宋" w:cs="仿宋"/>
          <w:snapToGrid w:val="0"/>
          <w:kern w:val="0"/>
          <w:sz w:val="32"/>
          <w:szCs w:val="32"/>
        </w:rPr>
        <w:t>项；佳尔灵、竹韵、今日食品等</w:t>
      </w:r>
      <w:r>
        <w:rPr>
          <w:rFonts w:ascii="仿宋" w:hAnsi="仿宋" w:eastAsia="仿宋" w:cs="仿宋"/>
          <w:snapToGrid w:val="0"/>
          <w:kern w:val="0"/>
          <w:sz w:val="32"/>
          <w:szCs w:val="32"/>
        </w:rPr>
        <w:t>15</w:t>
      </w:r>
      <w:r>
        <w:rPr>
          <w:rFonts w:hint="eastAsia" w:ascii="仿宋" w:hAnsi="仿宋" w:eastAsia="仿宋" w:cs="仿宋"/>
          <w:snapToGrid w:val="0"/>
          <w:kern w:val="0"/>
          <w:sz w:val="32"/>
          <w:szCs w:val="32"/>
        </w:rPr>
        <w:t>家企业获评区级管理创新示范企业。此外，鼓励和引导行业协会、龙头企业制定相关标准，将自身科研成果及技术经验转化为技术标准。组织宁波索诺等</w:t>
      </w:r>
      <w:r>
        <w:rPr>
          <w:rFonts w:ascii="仿宋" w:hAnsi="仿宋" w:eastAsia="仿宋" w:cs="仿宋"/>
          <w:snapToGrid w:val="0"/>
          <w:kern w:val="0"/>
          <w:sz w:val="32"/>
          <w:szCs w:val="32"/>
        </w:rPr>
        <w:t>5</w:t>
      </w:r>
      <w:r>
        <w:rPr>
          <w:rFonts w:hint="eastAsia" w:ascii="仿宋" w:hAnsi="仿宋" w:eastAsia="仿宋" w:cs="仿宋"/>
          <w:snapToGrid w:val="0"/>
          <w:kern w:val="0"/>
          <w:sz w:val="32"/>
          <w:szCs w:val="32"/>
        </w:rPr>
        <w:t>家企业组建宁波首个“宁波气动技术标准联盟”，共同制定推广气缸、电磁阀、管接头等联盟标准6项；鼓励气动中心及协会主持及参与国家、行业标准</w:t>
      </w:r>
      <w:r>
        <w:rPr>
          <w:rFonts w:ascii="仿宋" w:hAnsi="仿宋" w:eastAsia="仿宋" w:cs="仿宋"/>
          <w:snapToGrid w:val="0"/>
          <w:kern w:val="0"/>
          <w:sz w:val="32"/>
          <w:szCs w:val="32"/>
        </w:rPr>
        <w:t>18</w:t>
      </w:r>
      <w:r>
        <w:rPr>
          <w:rFonts w:hint="eastAsia" w:ascii="仿宋" w:hAnsi="仿宋" w:eastAsia="仿宋" w:cs="仿宋"/>
          <w:snapToGrid w:val="0"/>
          <w:kern w:val="0"/>
          <w:sz w:val="32"/>
          <w:szCs w:val="32"/>
        </w:rPr>
        <w:t>项，其中</w:t>
      </w:r>
      <w:r>
        <w:rPr>
          <w:rFonts w:ascii="仿宋" w:hAnsi="仿宋" w:eastAsia="仿宋" w:cs="仿宋"/>
          <w:snapToGrid w:val="0"/>
          <w:kern w:val="0"/>
          <w:sz w:val="32"/>
          <w:szCs w:val="32"/>
        </w:rPr>
        <w:t>2</w:t>
      </w:r>
      <w:r>
        <w:rPr>
          <w:rFonts w:hint="eastAsia" w:ascii="仿宋" w:hAnsi="仿宋" w:eastAsia="仿宋" w:cs="仿宋"/>
          <w:snapToGrid w:val="0"/>
          <w:kern w:val="0"/>
          <w:sz w:val="32"/>
          <w:szCs w:val="32"/>
        </w:rPr>
        <w:t>项填补行业标准空白，并作为骨干编写完成《我国气动行业“十三五”标准化发展规划》。</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节能降耗和淘汰落后产能工作得到有力推动，清洁生产、节能生产等发展模式得到大力推广，创建节水型企业</w:t>
      </w:r>
      <w:r>
        <w:rPr>
          <w:rFonts w:ascii="仿宋" w:hAnsi="仿宋" w:eastAsia="仿宋" w:cs="仿宋"/>
          <w:snapToGrid w:val="0"/>
          <w:kern w:val="0"/>
          <w:sz w:val="32"/>
          <w:szCs w:val="32"/>
        </w:rPr>
        <w:t>17</w:t>
      </w:r>
      <w:r>
        <w:rPr>
          <w:rFonts w:hint="eastAsia" w:ascii="仿宋" w:hAnsi="仿宋" w:eastAsia="仿宋" w:cs="仿宋"/>
          <w:snapToGrid w:val="0"/>
          <w:kern w:val="0"/>
          <w:sz w:val="32"/>
          <w:szCs w:val="32"/>
        </w:rPr>
        <w:t>家，通过水平衡测试企业</w:t>
      </w:r>
      <w:r>
        <w:rPr>
          <w:rFonts w:ascii="仿宋" w:hAnsi="仿宋" w:eastAsia="仿宋" w:cs="仿宋"/>
          <w:snapToGrid w:val="0"/>
          <w:kern w:val="0"/>
          <w:sz w:val="32"/>
          <w:szCs w:val="32"/>
        </w:rPr>
        <w:t>26</w:t>
      </w:r>
      <w:r>
        <w:rPr>
          <w:rFonts w:hint="eastAsia" w:ascii="仿宋" w:hAnsi="仿宋" w:eastAsia="仿宋" w:cs="仿宋"/>
          <w:snapToGrid w:val="0"/>
          <w:kern w:val="0"/>
          <w:sz w:val="32"/>
          <w:szCs w:val="32"/>
        </w:rPr>
        <w:t>家，完成清洁生产审核企业</w:t>
      </w:r>
      <w:r>
        <w:rPr>
          <w:rFonts w:ascii="仿宋" w:hAnsi="仿宋" w:eastAsia="仿宋" w:cs="仿宋"/>
          <w:snapToGrid w:val="0"/>
          <w:kern w:val="0"/>
          <w:sz w:val="32"/>
          <w:szCs w:val="32"/>
        </w:rPr>
        <w:t>57</w:t>
      </w:r>
      <w:r>
        <w:rPr>
          <w:rFonts w:hint="eastAsia" w:ascii="仿宋" w:hAnsi="仿宋" w:eastAsia="仿宋" w:cs="仿宋"/>
          <w:snapToGrid w:val="0"/>
          <w:kern w:val="0"/>
          <w:sz w:val="32"/>
          <w:szCs w:val="32"/>
        </w:rPr>
        <w:t>家；鲍斯、麦博韦尔、协诚等</w:t>
      </w:r>
      <w:r>
        <w:rPr>
          <w:rFonts w:ascii="仿宋" w:hAnsi="仿宋" w:eastAsia="仿宋" w:cs="仿宋"/>
          <w:snapToGrid w:val="0"/>
          <w:kern w:val="0"/>
          <w:sz w:val="32"/>
          <w:szCs w:val="32"/>
        </w:rPr>
        <w:t>3</w:t>
      </w:r>
      <w:r>
        <w:rPr>
          <w:rFonts w:hint="eastAsia" w:ascii="仿宋" w:hAnsi="仿宋" w:eastAsia="仿宋" w:cs="仿宋"/>
          <w:snapToGrid w:val="0"/>
          <w:kern w:val="0"/>
          <w:sz w:val="32"/>
          <w:szCs w:val="32"/>
        </w:rPr>
        <w:t>家企业获得工信部绿色工厂称号。完成“低散乱”企业（作坊）整治</w:t>
      </w:r>
      <w:r>
        <w:rPr>
          <w:rFonts w:ascii="仿宋" w:hAnsi="仿宋" w:eastAsia="仿宋" w:cs="仿宋"/>
          <w:snapToGrid w:val="0"/>
          <w:kern w:val="0"/>
          <w:sz w:val="32"/>
          <w:szCs w:val="32"/>
        </w:rPr>
        <w:t>8</w:t>
      </w:r>
      <w:r>
        <w:rPr>
          <w:rFonts w:hint="eastAsia" w:ascii="仿宋" w:hAnsi="仿宋" w:eastAsia="仿宋" w:cs="仿宋"/>
          <w:snapToGrid w:val="0"/>
          <w:kern w:val="0"/>
          <w:sz w:val="32"/>
          <w:szCs w:val="32"/>
        </w:rPr>
        <w:t>25家，淘汰落后产能企业</w:t>
      </w:r>
      <w:r>
        <w:rPr>
          <w:rFonts w:ascii="仿宋" w:hAnsi="仿宋" w:eastAsia="仿宋" w:cs="仿宋"/>
          <w:snapToGrid w:val="0"/>
          <w:kern w:val="0"/>
          <w:sz w:val="32"/>
          <w:szCs w:val="32"/>
        </w:rPr>
        <w:t>7</w:t>
      </w:r>
      <w:r>
        <w:rPr>
          <w:rFonts w:hint="eastAsia" w:ascii="仿宋" w:hAnsi="仿宋" w:eastAsia="仿宋" w:cs="仿宋"/>
          <w:snapToGrid w:val="0"/>
          <w:kern w:val="0"/>
          <w:sz w:val="32"/>
          <w:szCs w:val="32"/>
        </w:rPr>
        <w:t>2家。</w:t>
      </w:r>
      <w:r>
        <w:rPr>
          <w:rFonts w:ascii="仿宋" w:hAnsi="仿宋" w:eastAsia="仿宋" w:cs="仿宋"/>
          <w:snapToGrid w:val="0"/>
          <w:kern w:val="0"/>
          <w:sz w:val="32"/>
          <w:szCs w:val="32"/>
        </w:rPr>
        <w:t>20</w:t>
      </w:r>
      <w:r>
        <w:rPr>
          <w:rFonts w:hint="eastAsia" w:ascii="仿宋" w:hAnsi="仿宋" w:eastAsia="仿宋" w:cs="仿宋"/>
          <w:snapToGrid w:val="0"/>
          <w:kern w:val="0"/>
          <w:sz w:val="32"/>
          <w:szCs w:val="32"/>
        </w:rPr>
        <w:t>20年规模以上工业万元增加值能耗、万元增加值用水量、万元增加值污染物排放量，与</w:t>
      </w:r>
      <w:r>
        <w:rPr>
          <w:rFonts w:ascii="仿宋" w:hAnsi="仿宋" w:eastAsia="仿宋" w:cs="仿宋"/>
          <w:snapToGrid w:val="0"/>
          <w:kern w:val="0"/>
          <w:sz w:val="32"/>
          <w:szCs w:val="32"/>
        </w:rPr>
        <w:t>2015</w:t>
      </w:r>
      <w:r>
        <w:rPr>
          <w:rFonts w:hint="eastAsia" w:ascii="仿宋" w:hAnsi="仿宋" w:eastAsia="仿宋" w:cs="仿宋"/>
          <w:snapToGrid w:val="0"/>
          <w:kern w:val="0"/>
          <w:sz w:val="32"/>
          <w:szCs w:val="32"/>
        </w:rPr>
        <w:t>年相比分别下降5.4</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20%</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16%</w:t>
      </w:r>
      <w:r>
        <w:rPr>
          <w:rFonts w:hint="eastAsia" w:ascii="仿宋" w:hAnsi="仿宋" w:eastAsia="仿宋" w:cs="仿宋"/>
          <w:snapToGrid w:val="0"/>
          <w:kern w:val="0"/>
          <w:sz w:val="32"/>
          <w:szCs w:val="32"/>
        </w:rPr>
        <w:t>；工业固体废物综合利用率，与</w:t>
      </w:r>
      <w:r>
        <w:rPr>
          <w:rFonts w:ascii="仿宋" w:hAnsi="仿宋" w:eastAsia="仿宋" w:cs="仿宋"/>
          <w:snapToGrid w:val="0"/>
          <w:kern w:val="0"/>
          <w:sz w:val="32"/>
          <w:szCs w:val="32"/>
        </w:rPr>
        <w:t>2015</w:t>
      </w:r>
      <w:r>
        <w:rPr>
          <w:rFonts w:hint="eastAsia" w:ascii="仿宋" w:hAnsi="仿宋" w:eastAsia="仿宋" w:cs="仿宋"/>
          <w:snapToGrid w:val="0"/>
          <w:kern w:val="0"/>
          <w:sz w:val="32"/>
          <w:szCs w:val="32"/>
        </w:rPr>
        <w:t>年相比提升3.4%。同时，高能耗行业增加值占规上工业比重不断缩减，2020年高耗能行业增加值占规上工业的比重为11.4%，比2015年下降4个百分点。</w:t>
      </w:r>
    </w:p>
    <w:p>
      <w:pPr>
        <w:spacing w:line="580" w:lineRule="exact"/>
        <w:ind w:firstLine="643" w:firstLineChars="200"/>
        <w:outlineLvl w:val="1"/>
        <w:rPr>
          <w:rFonts w:ascii="仿宋_GB2312" w:hAnsi="Calibri" w:eastAsia="仿宋_GB2312" w:cs="Times New Roman"/>
          <w:b/>
          <w:sz w:val="32"/>
          <w:szCs w:val="32"/>
        </w:rPr>
      </w:pPr>
      <w:bookmarkStart w:id="29" w:name="_Toc63281468"/>
      <w:r>
        <w:rPr>
          <w:rFonts w:ascii="仿宋_GB2312" w:hAnsi="Calibri" w:eastAsia="仿宋_GB2312" w:cs="Times New Roman"/>
          <w:b/>
          <w:sz w:val="32"/>
          <w:szCs w:val="32"/>
        </w:rPr>
        <w:t>5.</w:t>
      </w:r>
      <w:r>
        <w:rPr>
          <w:rFonts w:hint="eastAsia" w:ascii="仿宋_GB2312" w:hAnsi="Calibri" w:eastAsia="仿宋_GB2312" w:cs="Times New Roman"/>
          <w:b/>
          <w:sz w:val="32"/>
          <w:szCs w:val="32"/>
        </w:rPr>
        <w:t>智能制造提升显著</w:t>
      </w:r>
      <w:bookmarkEnd w:id="2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十三五”期间，奉化区将智能制造作为两化深度融合的主攻方向，推进生产过程智能化，培育新型生产方式，全面提升企业研发、生产、管理和服务的智能化水平。全区共有495家次规上企业实施技术改造，新增工业机器人应用668台；麦博韦尔、超竣电器、爱伊美、赛夫科技等企业积极开展智能化改造，奥迪斯丹、益富乐2家企业建成智能工厂；启动宁波启迪智能装备（气动）科技园、气动智创产业园建设。此外，大力推动5G基站建设，制定出台《推进5G通讯基础建设的实施意见》和《5G应用和产业化实施方案》，累计新改建5G站点528个。深入推进企业上云，已有3300余家企业实现云桌面、云存储等基础上云，海上鲜、麦博韦尔、鲍斯、长隆制衣、爱伊美等8家企业获评省级上云标杆企业。海上鲜打造的一站式渔业综合服务平台，不但荣获2020年工信部新型信息消费示范项目，还在乌镇全球互联网大会从800余个项目中脱颖而出，斩获</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直通乌镇</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全球互联网大赛一等奖。</w:t>
      </w:r>
    </w:p>
    <w:p>
      <w:pPr>
        <w:spacing w:line="580" w:lineRule="exact"/>
        <w:ind w:firstLine="643" w:firstLineChars="200"/>
        <w:outlineLvl w:val="1"/>
        <w:rPr>
          <w:rFonts w:ascii="仿宋_GB2312" w:hAnsi="Calibri" w:eastAsia="仿宋_GB2312" w:cs="Times New Roman"/>
          <w:b/>
          <w:sz w:val="32"/>
          <w:szCs w:val="32"/>
        </w:rPr>
      </w:pPr>
      <w:bookmarkStart w:id="30" w:name="_Toc63281469"/>
      <w:r>
        <w:rPr>
          <w:rFonts w:hint="eastAsia" w:ascii="仿宋_GB2312" w:hAnsi="Calibri" w:eastAsia="仿宋_GB2312" w:cs="Times New Roman"/>
          <w:b/>
          <w:sz w:val="32"/>
          <w:szCs w:val="32"/>
        </w:rPr>
        <w:t>6</w:t>
      </w:r>
      <w:r>
        <w:rPr>
          <w:rFonts w:ascii="仿宋_GB2312" w:hAnsi="Calibri" w:eastAsia="仿宋_GB2312" w:cs="Times New Roman"/>
          <w:b/>
          <w:sz w:val="32"/>
          <w:szCs w:val="32"/>
        </w:rPr>
        <w:t>.平台建设加快推进</w:t>
      </w:r>
      <w:bookmarkEnd w:id="30"/>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全力打好老工业园区改造攻坚战，共启动中信创新工业综合体、大埠工业区块、气动智创产业园、印家坑村工业园区、方桥老工业区等老工业园区改造建设项目22个项目。其中，中信宁波创新工业综合体项目已顺利完成一期、二期征收、整理土地819亩。加速推进小微企业园建设，积极推动科技创业园、电商产业园等产业化基地建设，优化空间布局，推动产业集聚。已有溪口大岙生态工业园、凤麓新材料加速器、奉化摩米创新工场、启迪众创工社（奉化）创新中心、山丘汇</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青年创业园、慧芯时尚小微园(一期）、宁波启迪智能装备（气动）科技园（一期）、万洋众创（一期）及气动智创产业园等</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家小微企业园通过省级审核认定，在建小微企业园</w:t>
      </w:r>
      <w:r>
        <w:rPr>
          <w:rFonts w:ascii="仿宋" w:hAnsi="仿宋" w:eastAsia="仿宋" w:cs="仿宋"/>
          <w:snapToGrid w:val="0"/>
          <w:kern w:val="0"/>
          <w:sz w:val="32"/>
          <w:szCs w:val="32"/>
        </w:rPr>
        <w:t>6</w:t>
      </w:r>
      <w:r>
        <w:rPr>
          <w:rFonts w:hint="eastAsia" w:ascii="仿宋" w:hAnsi="仿宋" w:eastAsia="仿宋" w:cs="仿宋"/>
          <w:snapToGrid w:val="0"/>
          <w:kern w:val="0"/>
          <w:sz w:val="32"/>
          <w:szCs w:val="32"/>
        </w:rPr>
        <w:t>家。目前，已编制完成工业集聚区规划和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全区产业地图</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，对44个工业区块进行整合，统筹建设发展。</w:t>
      </w:r>
    </w:p>
    <w:p>
      <w:pPr>
        <w:spacing w:line="360" w:lineRule="exact"/>
        <w:jc w:val="center"/>
        <w:rPr>
          <w:rFonts w:eastAsia="楷体_GB2312"/>
          <w:b/>
          <w:sz w:val="24"/>
          <w:szCs w:val="24"/>
        </w:rPr>
      </w:pPr>
      <w:bookmarkStart w:id="31" w:name="_Toc56161172"/>
      <w:bookmarkStart w:id="32" w:name="_Toc55310977"/>
      <w:bookmarkStart w:id="33" w:name="_Toc30247"/>
      <w:bookmarkStart w:id="34" w:name="_Toc7916"/>
      <w:bookmarkStart w:id="35" w:name="_Toc30101"/>
      <w:bookmarkStart w:id="36" w:name="_Toc26274"/>
      <w:bookmarkStart w:id="37" w:name="_Toc9746"/>
      <w:bookmarkStart w:id="38" w:name="_Toc56161119"/>
      <w:r>
        <w:rPr>
          <w:rFonts w:hint="eastAsia" w:eastAsia="楷体_GB2312"/>
          <w:b/>
          <w:sz w:val="24"/>
          <w:szCs w:val="24"/>
        </w:rPr>
        <w:t>表1 “十三五”奉化工业发展主要指标实现情况表</w:t>
      </w:r>
    </w:p>
    <w:p>
      <w:pPr>
        <w:spacing w:line="360" w:lineRule="exact"/>
        <w:jc w:val="center"/>
        <w:rPr>
          <w:rFonts w:eastAsia="楷体_GB2312"/>
          <w:b/>
          <w:sz w:val="24"/>
          <w:szCs w:val="24"/>
        </w:rPr>
      </w:pPr>
    </w:p>
    <w:tbl>
      <w:tblPr>
        <w:tblStyle w:val="26"/>
        <w:tblW w:w="704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8"/>
        <w:gridCol w:w="850"/>
        <w:gridCol w:w="2977"/>
        <w:gridCol w:w="709"/>
        <w:gridCol w:w="797"/>
        <w:gridCol w:w="8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4675" w:type="dxa"/>
            <w:gridSpan w:val="3"/>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b/>
                <w:szCs w:val="21"/>
              </w:rPr>
            </w:pPr>
            <w:r>
              <w:rPr>
                <w:rFonts w:ascii="Times New Roman" w:hAnsi="Times New Roman" w:eastAsia="楷体_GB2312" w:cs="Times New Roman"/>
                <w:b/>
                <w:kern w:val="0"/>
                <w:szCs w:val="21"/>
                <w:lang w:bidi="ar"/>
              </w:rPr>
              <w:t>指标名称</w:t>
            </w:r>
          </w:p>
        </w:tc>
        <w:tc>
          <w:tcPr>
            <w:tcW w:w="709" w:type="dxa"/>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b/>
                <w:kern w:val="0"/>
                <w:szCs w:val="21"/>
                <w:lang w:bidi="ar"/>
              </w:rPr>
            </w:pPr>
            <w:r>
              <w:rPr>
                <w:rFonts w:ascii="Times New Roman" w:hAnsi="Times New Roman" w:eastAsia="楷体_GB2312" w:cs="Times New Roman"/>
                <w:b/>
                <w:kern w:val="0"/>
                <w:szCs w:val="21"/>
                <w:lang w:bidi="ar"/>
              </w:rPr>
              <w:t>2015年</w:t>
            </w:r>
          </w:p>
          <w:p>
            <w:pPr>
              <w:widowControl/>
              <w:adjustRightInd w:val="0"/>
              <w:snapToGrid w:val="0"/>
              <w:jc w:val="center"/>
              <w:textAlignment w:val="center"/>
              <w:rPr>
                <w:rFonts w:ascii="Times New Roman" w:hAnsi="Times New Roman" w:eastAsia="楷体_GB2312" w:cs="Times New Roman"/>
                <w:b/>
                <w:szCs w:val="21"/>
              </w:rPr>
            </w:pPr>
            <w:r>
              <w:rPr>
                <w:rFonts w:ascii="Times New Roman" w:hAnsi="Times New Roman" w:eastAsia="楷体_GB2312" w:cs="Times New Roman"/>
                <w:b/>
                <w:kern w:val="0"/>
                <w:szCs w:val="21"/>
                <w:lang w:bidi="ar"/>
              </w:rPr>
              <w:t>基数</w:t>
            </w:r>
          </w:p>
        </w:tc>
        <w:tc>
          <w:tcPr>
            <w:tcW w:w="797" w:type="dxa"/>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b/>
                <w:szCs w:val="21"/>
              </w:rPr>
            </w:pPr>
            <w:r>
              <w:rPr>
                <w:rFonts w:ascii="Times New Roman" w:hAnsi="Times New Roman" w:eastAsia="楷体_GB2312" w:cs="Times New Roman"/>
                <w:b/>
                <w:kern w:val="0"/>
                <w:szCs w:val="21"/>
                <w:lang w:bidi="ar"/>
              </w:rPr>
              <w:t>2020年目标值</w:t>
            </w:r>
          </w:p>
        </w:tc>
        <w:tc>
          <w:tcPr>
            <w:tcW w:w="860"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b/>
                <w:szCs w:val="21"/>
              </w:rPr>
            </w:pPr>
            <w:r>
              <w:rPr>
                <w:rFonts w:ascii="Times New Roman" w:hAnsi="Times New Roman" w:eastAsia="楷体_GB2312" w:cs="Times New Roman"/>
                <w:b/>
                <w:kern w:val="0"/>
                <w:szCs w:val="21"/>
                <w:lang w:bidi="ar"/>
              </w:rPr>
              <w:t>20</w:t>
            </w:r>
            <w:r>
              <w:rPr>
                <w:rFonts w:hint="eastAsia" w:ascii="Times New Roman" w:hAnsi="Times New Roman" w:eastAsia="楷体_GB2312" w:cs="Times New Roman"/>
                <w:b/>
                <w:kern w:val="0"/>
                <w:szCs w:val="21"/>
                <w:lang w:bidi="ar"/>
              </w:rPr>
              <w:t>20</w:t>
            </w:r>
            <w:r>
              <w:rPr>
                <w:rFonts w:ascii="Times New Roman" w:hAnsi="Times New Roman" w:eastAsia="楷体_GB2312" w:cs="Times New Roman"/>
                <w:b/>
                <w:kern w:val="0"/>
                <w:szCs w:val="21"/>
                <w:lang w:bidi="ar"/>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restart"/>
            <w:noWrap/>
            <w:tcMar>
              <w:top w:w="10" w:type="dxa"/>
              <w:left w:w="10" w:type="dxa"/>
              <w:right w:w="10" w:type="dxa"/>
            </w:tcMar>
            <w:vAlign w:val="center"/>
          </w:tcPr>
          <w:p>
            <w:pPr>
              <w:widowControl/>
              <w:jc w:val="center"/>
              <w:textAlignment w:val="center"/>
              <w:rPr>
                <w:rFonts w:ascii="Times New Roman" w:hAnsi="Times New Roman" w:eastAsia="楷体_GB2312" w:cs="Times New Roman"/>
                <w:b/>
                <w:szCs w:val="21"/>
              </w:rPr>
            </w:pPr>
            <w:r>
              <w:rPr>
                <w:rStyle w:val="97"/>
                <w:rFonts w:hint="default" w:ascii="Times New Roman" w:hAnsi="Times New Roman" w:eastAsia="楷体_GB2312" w:cs="Times New Roman"/>
                <w:color w:val="auto"/>
                <w:szCs w:val="21"/>
                <w:lang w:bidi="ar"/>
              </w:rPr>
              <w:t>总量目标</w:t>
            </w:r>
          </w:p>
        </w:tc>
        <w:tc>
          <w:tcPr>
            <w:tcW w:w="2977" w:type="dxa"/>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8"/>
                <w:rFonts w:hint="default" w:ascii="Times New Roman" w:hAnsi="Times New Roman" w:eastAsia="楷体_GB2312" w:cs="Times New Roman"/>
                <w:color w:val="auto"/>
                <w:szCs w:val="21"/>
                <w:lang w:bidi="ar"/>
              </w:rPr>
              <w:t>工业总产值（亿元）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503.0</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1500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907.6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工业增加值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140.2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400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352.5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restart"/>
            <w:noWrap/>
            <w:tcMar>
              <w:top w:w="10" w:type="dxa"/>
              <w:left w:w="10" w:type="dxa"/>
              <w:right w:w="10" w:type="dxa"/>
            </w:tcMar>
            <w:vAlign w:val="center"/>
          </w:tcPr>
          <w:p>
            <w:pPr>
              <w:jc w:val="center"/>
              <w:textAlignment w:val="center"/>
              <w:rPr>
                <w:rStyle w:val="97"/>
                <w:rFonts w:hint="default" w:ascii="Times New Roman" w:hAnsi="Times New Roman" w:eastAsia="楷体_GB2312" w:cs="Times New Roman"/>
                <w:color w:val="auto"/>
                <w:szCs w:val="21"/>
                <w:lang w:bidi="ar"/>
              </w:rPr>
            </w:pPr>
            <w:r>
              <w:rPr>
                <w:rStyle w:val="97"/>
                <w:rFonts w:hint="default" w:ascii="Times New Roman" w:hAnsi="Times New Roman" w:eastAsia="楷体_GB2312" w:cs="Times New Roman"/>
                <w:color w:val="auto"/>
                <w:szCs w:val="21"/>
                <w:lang w:bidi="ar"/>
              </w:rPr>
              <w:t>结构目标</w:t>
            </w:r>
          </w:p>
        </w:tc>
        <w:tc>
          <w:tcPr>
            <w:tcW w:w="850" w:type="dxa"/>
            <w:vMerge w:val="restart"/>
            <w:noWrap/>
            <w:tcMar>
              <w:top w:w="10" w:type="dxa"/>
              <w:left w:w="10" w:type="dxa"/>
              <w:right w:w="10" w:type="dxa"/>
            </w:tcMar>
            <w:vAlign w:val="center"/>
          </w:tcPr>
          <w:p>
            <w:pPr>
              <w:jc w:val="center"/>
              <w:textAlignment w:val="center"/>
              <w:rPr>
                <w:rStyle w:val="97"/>
                <w:rFonts w:hint="default" w:ascii="Times New Roman" w:hAnsi="Times New Roman" w:eastAsia="楷体_GB2312" w:cs="Times New Roman"/>
                <w:color w:val="auto"/>
                <w:szCs w:val="21"/>
                <w:lang w:bidi="ar"/>
              </w:rPr>
            </w:pPr>
            <w:r>
              <w:rPr>
                <w:rStyle w:val="97"/>
                <w:rFonts w:hint="default" w:ascii="Times New Roman" w:hAnsi="Times New Roman" w:eastAsia="楷体_GB2312" w:cs="Times New Roman"/>
                <w:color w:val="auto"/>
                <w:szCs w:val="21"/>
                <w:lang w:bidi="ar"/>
              </w:rPr>
              <w:t>产业结构</w:t>
            </w:r>
          </w:p>
        </w:tc>
        <w:tc>
          <w:tcPr>
            <w:tcW w:w="2977" w:type="dxa"/>
            <w:noWrap/>
            <w:tcMar>
              <w:top w:w="10" w:type="dxa"/>
              <w:left w:w="10" w:type="dxa"/>
              <w:right w:w="10" w:type="dxa"/>
            </w:tcMar>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新动力产业产值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141.03</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400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197.1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widowControl/>
              <w:jc w:val="center"/>
              <w:textAlignment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widowControl/>
              <w:jc w:val="center"/>
              <w:textAlignment w:val="center"/>
              <w:rPr>
                <w:rStyle w:val="97"/>
                <w:rFonts w:hint="default" w:ascii="Times New Roman" w:hAnsi="Times New Roman" w:eastAsia="楷体_GB2312" w:cs="Times New Roman"/>
                <w:color w:val="auto"/>
                <w:szCs w:val="21"/>
                <w:lang w:bidi="ar"/>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新时尚产业产值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42.12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87.2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新装备产业产值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126.42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600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283.1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新信息技术产业产值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19.62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50.8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新健康产业产值</w:t>
            </w:r>
            <w:r>
              <w:rPr>
                <w:rStyle w:val="98"/>
                <w:rFonts w:hint="default" w:ascii="Times New Roman" w:hAnsi="Times New Roman" w:eastAsia="楷体_GB2312" w:cs="Times New Roman"/>
                <w:color w:val="auto"/>
                <w:szCs w:val="21"/>
                <w:lang w:bidi="ar"/>
              </w:rPr>
              <w:t>（亿元）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22.72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32.6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8"/>
                <w:rFonts w:hint="default" w:ascii="Times New Roman" w:hAnsi="Times New Roman" w:eastAsia="楷体_GB2312" w:cs="Times New Roman"/>
                <w:color w:val="auto"/>
                <w:szCs w:val="21"/>
                <w:lang w:bidi="ar"/>
              </w:rPr>
              <w:t>新材料产业产值（亿元）</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6.28</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50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restart"/>
            <w:noWrap/>
            <w:tcMar>
              <w:top w:w="10" w:type="dxa"/>
              <w:left w:w="10" w:type="dxa"/>
              <w:right w:w="10" w:type="dxa"/>
            </w:tcMar>
            <w:vAlign w:val="center"/>
          </w:tcPr>
          <w:p>
            <w:pPr>
              <w:jc w:val="center"/>
              <w:textAlignment w:val="center"/>
              <w:rPr>
                <w:rFonts w:ascii="Times New Roman" w:hAnsi="Times New Roman" w:eastAsia="楷体_GB2312" w:cs="Times New Roman"/>
                <w:szCs w:val="21"/>
              </w:rPr>
            </w:pPr>
            <w:r>
              <w:rPr>
                <w:rStyle w:val="97"/>
                <w:rFonts w:hint="default" w:ascii="Times New Roman" w:hAnsi="Times New Roman" w:eastAsia="楷体_GB2312" w:cs="Times New Roman"/>
                <w:color w:val="auto"/>
                <w:szCs w:val="21"/>
                <w:lang w:bidi="ar"/>
              </w:rPr>
              <w:t>企业结构</w:t>
            </w: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百亿以上企业（家）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0</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lang w:bidi="ar"/>
              </w:rPr>
              <w:t>10</w:t>
            </w:r>
            <w:r>
              <w:rPr>
                <w:rStyle w:val="96"/>
                <w:rFonts w:hint="default" w:ascii="Times New Roman" w:hAnsi="Times New Roman" w:eastAsia="楷体_GB2312" w:cs="Times New Roman"/>
                <w:color w:val="auto"/>
                <w:szCs w:val="21"/>
                <w:lang w:bidi="ar"/>
              </w:rPr>
              <w:t>亿元以上企业（家）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8</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lang w:bidi="ar"/>
              </w:rPr>
              <w:t>5~10</w:t>
            </w:r>
            <w:r>
              <w:rPr>
                <w:rStyle w:val="96"/>
                <w:rFonts w:hint="default" w:ascii="Times New Roman" w:hAnsi="Times New Roman" w:eastAsia="楷体_GB2312" w:cs="Times New Roman"/>
                <w:color w:val="auto"/>
                <w:szCs w:val="21"/>
                <w:lang w:bidi="ar"/>
              </w:rPr>
              <w:t>亿元企业（家）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4</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Cs w:val="21"/>
                <w:lang w:bidi="ar"/>
              </w:rPr>
              <w:t>1~5</w:t>
            </w:r>
            <w:r>
              <w:rPr>
                <w:rStyle w:val="96"/>
                <w:rFonts w:hint="default" w:ascii="Times New Roman" w:hAnsi="Times New Roman" w:eastAsia="楷体_GB2312" w:cs="Times New Roman"/>
                <w:color w:val="auto"/>
                <w:szCs w:val="21"/>
                <w:lang w:bidi="ar"/>
              </w:rPr>
              <w:t>亿元企业（家）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77</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120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w:t>
            </w:r>
            <w:r>
              <w:rPr>
                <w:rFonts w:hint="eastAsia" w:ascii="Times New Roman" w:hAnsi="Times New Roman" w:eastAsia="楷体_GB2312" w:cs="Times New Roman"/>
                <w:kern w:val="0"/>
                <w:sz w:val="20"/>
                <w:szCs w:val="20"/>
                <w:lang w:bidi="ar"/>
              </w:rPr>
              <w:t>2</w:t>
            </w:r>
            <w:r>
              <w:rPr>
                <w:rFonts w:ascii="Times New Roman" w:hAnsi="Times New Roman" w:eastAsia="楷体_GB2312" w:cs="Times New Roman"/>
                <w:kern w:val="0"/>
                <w:sz w:val="20"/>
                <w:szCs w:val="20"/>
                <w:lang w:bidi="ar"/>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规上企业（家）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437</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530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szCs w:val="21"/>
              </w:rPr>
              <w:t>601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48"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850" w:type="dxa"/>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新增上市企业（家）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15</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restart"/>
            <w:noWrap/>
            <w:tcMar>
              <w:top w:w="10" w:type="dxa"/>
              <w:left w:w="10" w:type="dxa"/>
              <w:right w:w="10" w:type="dxa"/>
            </w:tcMar>
            <w:vAlign w:val="center"/>
          </w:tcPr>
          <w:p>
            <w:pPr>
              <w:widowControl/>
              <w:jc w:val="center"/>
              <w:textAlignment w:val="center"/>
              <w:rPr>
                <w:rFonts w:ascii="Times New Roman" w:hAnsi="Times New Roman" w:eastAsia="楷体_GB2312" w:cs="Times New Roman"/>
                <w:b/>
                <w:szCs w:val="21"/>
              </w:rPr>
            </w:pPr>
            <w:r>
              <w:rPr>
                <w:rStyle w:val="97"/>
                <w:rFonts w:hint="default" w:ascii="Times New Roman" w:hAnsi="Times New Roman" w:eastAsia="楷体_GB2312" w:cs="Times New Roman"/>
                <w:color w:val="auto"/>
                <w:szCs w:val="21"/>
                <w:lang w:bidi="ar"/>
              </w:rPr>
              <w:t>效益目标</w:t>
            </w: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土地单位面积产出率（万元/亩）</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143.7</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250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2</w:t>
            </w:r>
            <w:r>
              <w:rPr>
                <w:rFonts w:ascii="Times New Roman" w:hAnsi="Times New Roman" w:eastAsia="楷体_GB2312" w:cs="Times New Roman"/>
                <w:kern w:val="0"/>
                <w:sz w:val="20"/>
                <w:szCs w:val="20"/>
                <w:lang w:bidi="ar"/>
              </w:rPr>
              <w:t>62.1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区级以上工业区土地单位面积产出率（万元/亩）</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165.4</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300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3</w:t>
            </w:r>
            <w:r>
              <w:rPr>
                <w:rFonts w:ascii="Times New Roman" w:hAnsi="Times New Roman" w:eastAsia="楷体_GB2312" w:cs="Times New Roman"/>
                <w:kern w:val="0"/>
                <w:sz w:val="20"/>
                <w:szCs w:val="20"/>
                <w:lang w:bidi="ar"/>
              </w:rPr>
              <w:t>36.7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Style w:val="96"/>
                <w:rFonts w:hint="default" w:ascii="Times New Roman" w:hAnsi="Times New Roman" w:eastAsia="楷体_GB2312" w:cs="Times New Roman"/>
                <w:color w:val="auto"/>
                <w:szCs w:val="21"/>
                <w:lang w:bidi="ar"/>
              </w:rPr>
            </w:pPr>
            <w:r>
              <w:rPr>
                <w:rStyle w:val="96"/>
                <w:rFonts w:hint="default" w:ascii="Times New Roman" w:hAnsi="Times New Roman" w:eastAsia="楷体_GB2312" w:cs="Times New Roman"/>
                <w:color w:val="auto"/>
                <w:szCs w:val="21"/>
                <w:lang w:bidi="ar"/>
              </w:rPr>
              <w:t>土地利税率（万元/亩）</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6.5</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15</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kern w:val="0"/>
                <w:sz w:val="20"/>
                <w:szCs w:val="20"/>
                <w:lang w:bidi="ar"/>
              </w:rPr>
            </w:pPr>
            <w:r>
              <w:rPr>
                <w:rFonts w:hint="eastAsia" w:ascii="Times New Roman" w:hAnsi="Times New Roman" w:eastAsia="楷体_GB2312" w:cs="Times New Roman"/>
                <w:kern w:val="0"/>
                <w:sz w:val="20"/>
                <w:szCs w:val="20"/>
                <w:lang w:bidi="ar"/>
              </w:rPr>
              <w:t>22.7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restart"/>
            <w:noWrap/>
            <w:tcMar>
              <w:top w:w="10" w:type="dxa"/>
              <w:left w:w="10" w:type="dxa"/>
              <w:right w:w="10" w:type="dxa"/>
            </w:tcMar>
            <w:vAlign w:val="center"/>
          </w:tcPr>
          <w:p>
            <w:pPr>
              <w:widowControl/>
              <w:jc w:val="center"/>
              <w:textAlignment w:val="center"/>
              <w:rPr>
                <w:rFonts w:ascii="Times New Roman" w:hAnsi="Times New Roman" w:eastAsia="楷体_GB2312" w:cs="Times New Roman"/>
                <w:b/>
                <w:szCs w:val="21"/>
              </w:rPr>
            </w:pPr>
            <w:r>
              <w:rPr>
                <w:rStyle w:val="97"/>
                <w:rFonts w:hint="default" w:ascii="Times New Roman" w:hAnsi="Times New Roman" w:eastAsia="楷体_GB2312" w:cs="Times New Roman"/>
                <w:color w:val="auto"/>
                <w:szCs w:val="21"/>
                <w:lang w:bidi="ar"/>
              </w:rPr>
              <w:t>创新目标</w:t>
            </w: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研发投入经费支出占主营业务收入的比重</w:t>
            </w:r>
            <w:r>
              <w:rPr>
                <w:rFonts w:hint="eastAsia" w:ascii="仿宋_GB2312" w:eastAsia="仿宋_GB2312" w:cs="宋体" w:hAnsiTheme="minorEastAsia"/>
                <w:color w:val="000000" w:themeColor="text1"/>
                <w:kern w:val="0"/>
                <w:sz w:val="18"/>
                <w:szCs w:val="18"/>
                <w14:textFill>
                  <w14:solidFill>
                    <w14:schemeClr w14:val="tx1"/>
                  </w14:solidFill>
                </w14:textFill>
              </w:rPr>
              <w:t>（%）</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1.5</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1.8</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szCs w:val="21"/>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宁波市级重大科技专项（个）</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15</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国家级企业技术中心（家）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0</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市级以上企业研究院（家）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市级企业中心（家）</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64</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80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129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高新技术产业增加值占规上增加值比重</w:t>
            </w:r>
            <w:r>
              <w:rPr>
                <w:rFonts w:hint="eastAsia" w:ascii="仿宋_GB2312" w:eastAsia="仿宋_GB2312" w:cs="宋体" w:hAnsiTheme="minorEastAsia"/>
                <w:color w:val="000000" w:themeColor="text1"/>
                <w:kern w:val="0"/>
                <w:sz w:val="18"/>
                <w:szCs w:val="18"/>
                <w14:textFill>
                  <w14:solidFill>
                    <w14:schemeClr w14:val="tx1"/>
                  </w14:solidFill>
                </w14:textFill>
              </w:rPr>
              <w:t>（%）</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32.04</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40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5</w:t>
            </w:r>
            <w:r>
              <w:rPr>
                <w:rFonts w:hint="eastAsia" w:ascii="Times New Roman" w:hAnsi="Times New Roman" w:eastAsia="楷体_GB2312" w:cs="Times New Roman"/>
                <w:kern w:val="0"/>
                <w:sz w:val="20"/>
                <w:szCs w:val="20"/>
                <w:lang w:bidi="ar"/>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restart"/>
            <w:noWrap/>
            <w:tcMar>
              <w:top w:w="10" w:type="dxa"/>
              <w:left w:w="10" w:type="dxa"/>
              <w:right w:w="10" w:type="dxa"/>
            </w:tcMar>
            <w:vAlign w:val="center"/>
          </w:tcPr>
          <w:p>
            <w:pPr>
              <w:widowControl/>
              <w:jc w:val="center"/>
              <w:textAlignment w:val="center"/>
              <w:rPr>
                <w:rFonts w:ascii="Times New Roman" w:hAnsi="Times New Roman" w:eastAsia="楷体_GB2312" w:cs="Times New Roman"/>
                <w:b/>
                <w:szCs w:val="21"/>
              </w:rPr>
            </w:pPr>
            <w:r>
              <w:rPr>
                <w:rStyle w:val="97"/>
                <w:rFonts w:hint="default" w:ascii="Times New Roman" w:hAnsi="Times New Roman" w:eastAsia="楷体_GB2312" w:cs="Times New Roman"/>
                <w:color w:val="auto"/>
                <w:szCs w:val="21"/>
                <w:lang w:bidi="ar"/>
              </w:rPr>
              <w:t>绿色指标</w:t>
            </w: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单位工业增加值能耗</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 w:val="18"/>
                <w:szCs w:val="18"/>
              </w:rPr>
            </w:pPr>
            <w:r>
              <w:rPr>
                <w:rFonts w:ascii="Times New Roman" w:hAnsi="Times New Roman" w:eastAsia="楷体_GB2312" w:cs="Times New Roman"/>
                <w:kern w:val="0"/>
                <w:sz w:val="16"/>
                <w:szCs w:val="16"/>
                <w:lang w:bidi="ar"/>
              </w:rPr>
              <w:t>比2015年下降16%</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5.4</w:t>
            </w:r>
            <w:r>
              <w:rPr>
                <w:rFonts w:ascii="Times New Roman" w:hAnsi="Times New Roman" w:eastAsia="楷体_GB2312" w:cs="Times New Roman"/>
                <w:kern w:val="0"/>
                <w:sz w:val="20"/>
                <w:szCs w:val="20"/>
                <w:lang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单位工业增加值用水量</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 w:val="18"/>
                <w:szCs w:val="18"/>
              </w:rPr>
            </w:pPr>
            <w:r>
              <w:rPr>
                <w:rFonts w:ascii="Times New Roman" w:hAnsi="Times New Roman" w:eastAsia="楷体_GB2312" w:cs="Times New Roman"/>
                <w:kern w:val="0"/>
                <w:sz w:val="16"/>
                <w:szCs w:val="16"/>
                <w:lang w:bidi="ar"/>
              </w:rPr>
              <w:t>比2015年下降20%</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单位工业增加值污染物排放量降幅</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 w:val="18"/>
                <w:szCs w:val="18"/>
              </w:rPr>
            </w:pPr>
            <w:r>
              <w:rPr>
                <w:rFonts w:ascii="Times New Roman" w:hAnsi="Times New Roman" w:eastAsia="楷体_GB2312" w:cs="Times New Roman"/>
                <w:kern w:val="0"/>
                <w:sz w:val="16"/>
                <w:szCs w:val="16"/>
                <w:lang w:bidi="ar"/>
              </w:rPr>
              <w:t>比2015年下降16%</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hint="eastAsia" w:ascii="Times New Roman" w:hAnsi="Times New Roman" w:eastAsia="楷体_GB2312" w:cs="Times New Roman"/>
                <w:kern w:val="0"/>
                <w:sz w:val="20"/>
                <w:szCs w:val="20"/>
                <w:lang w:bidi="ar"/>
              </w:rPr>
              <w:t>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1698" w:type="dxa"/>
            <w:gridSpan w:val="2"/>
            <w:vMerge w:val="continue"/>
            <w:noWrap/>
            <w:tcMar>
              <w:top w:w="10" w:type="dxa"/>
              <w:left w:w="10" w:type="dxa"/>
              <w:right w:w="10" w:type="dxa"/>
            </w:tcMar>
            <w:vAlign w:val="center"/>
          </w:tcPr>
          <w:p>
            <w:pPr>
              <w:jc w:val="center"/>
              <w:rPr>
                <w:rFonts w:ascii="Times New Roman" w:hAnsi="Times New Roman" w:eastAsia="楷体_GB2312" w:cs="Times New Roman"/>
                <w:b/>
                <w:szCs w:val="21"/>
              </w:rPr>
            </w:pPr>
          </w:p>
        </w:tc>
        <w:tc>
          <w:tcPr>
            <w:tcW w:w="2977" w:type="dxa"/>
            <w:noWrap/>
            <w:tcMar>
              <w:top w:w="10" w:type="dxa"/>
              <w:left w:w="10" w:type="dxa"/>
              <w:right w:w="10" w:type="dxa"/>
            </w:tcMar>
            <w:vAlign w:val="center"/>
          </w:tcPr>
          <w:p>
            <w:pPr>
              <w:widowControl/>
              <w:adjustRightInd w:val="0"/>
              <w:snapToGrid w:val="0"/>
              <w:jc w:val="center"/>
              <w:textAlignment w:val="center"/>
              <w:rPr>
                <w:rFonts w:ascii="Times New Roman" w:hAnsi="Times New Roman" w:eastAsia="楷体_GB2312" w:cs="Times New Roman"/>
                <w:szCs w:val="21"/>
              </w:rPr>
            </w:pPr>
            <w:r>
              <w:rPr>
                <w:rStyle w:val="96"/>
                <w:rFonts w:hint="default" w:ascii="Times New Roman" w:hAnsi="Times New Roman" w:eastAsia="楷体_GB2312" w:cs="Times New Roman"/>
                <w:color w:val="auto"/>
                <w:szCs w:val="21"/>
                <w:lang w:bidi="ar"/>
              </w:rPr>
              <w:t>工业固体废物综合利用率</w:t>
            </w:r>
          </w:p>
        </w:tc>
        <w:tc>
          <w:tcPr>
            <w:tcW w:w="709"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94.80%</w:t>
            </w:r>
          </w:p>
        </w:tc>
        <w:tc>
          <w:tcPr>
            <w:tcW w:w="797" w:type="dxa"/>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98%</w:t>
            </w:r>
          </w:p>
        </w:tc>
        <w:tc>
          <w:tcPr>
            <w:tcW w:w="860" w:type="dxa"/>
            <w:noWrap/>
            <w:tcMar>
              <w:top w:w="10" w:type="dxa"/>
              <w:left w:w="10" w:type="dxa"/>
              <w:right w:w="10" w:type="dxa"/>
            </w:tcMar>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kern w:val="0"/>
                <w:sz w:val="20"/>
                <w:szCs w:val="20"/>
                <w:lang w:bidi="ar"/>
              </w:rPr>
              <w:t>9</w:t>
            </w:r>
            <w:r>
              <w:rPr>
                <w:rFonts w:hint="eastAsia" w:ascii="Times New Roman" w:hAnsi="Times New Roman" w:eastAsia="楷体_GB2312" w:cs="Times New Roman"/>
                <w:kern w:val="0"/>
                <w:sz w:val="20"/>
                <w:szCs w:val="20"/>
                <w:lang w:bidi="ar"/>
              </w:rPr>
              <w:t>9</w:t>
            </w:r>
            <w:r>
              <w:rPr>
                <w:rFonts w:ascii="Times New Roman" w:hAnsi="Times New Roman" w:eastAsia="楷体_GB2312" w:cs="Times New Roman"/>
                <w:kern w:val="0"/>
                <w:sz w:val="20"/>
                <w:szCs w:val="20"/>
                <w:lang w:bidi="ar"/>
              </w:rPr>
              <w:t>%</w:t>
            </w:r>
          </w:p>
        </w:tc>
      </w:tr>
      <w:bookmarkEnd w:id="31"/>
      <w:bookmarkEnd w:id="32"/>
      <w:bookmarkEnd w:id="33"/>
      <w:bookmarkEnd w:id="34"/>
      <w:bookmarkEnd w:id="35"/>
      <w:bookmarkEnd w:id="36"/>
      <w:bookmarkEnd w:id="37"/>
      <w:bookmarkEnd w:id="38"/>
    </w:tbl>
    <w:p>
      <w:pPr>
        <w:spacing w:line="580" w:lineRule="exact"/>
        <w:ind w:firstLine="643" w:firstLineChars="200"/>
        <w:outlineLvl w:val="1"/>
        <w:rPr>
          <w:rFonts w:ascii="楷体_GB2312" w:hAnsi="黑体" w:eastAsia="楷体_GB2312"/>
          <w:b/>
          <w:sz w:val="32"/>
          <w:szCs w:val="36"/>
        </w:rPr>
      </w:pPr>
      <w:bookmarkStart w:id="39" w:name="_Toc415336093"/>
      <w:bookmarkStart w:id="40" w:name="_Toc415336051"/>
      <w:bookmarkStart w:id="41" w:name="_Toc415335822"/>
      <w:bookmarkStart w:id="42" w:name="_Toc415666113"/>
      <w:bookmarkStart w:id="43" w:name="_Toc482570665"/>
      <w:bookmarkStart w:id="44" w:name="_Toc415666976"/>
      <w:bookmarkStart w:id="45" w:name="_Toc63281470"/>
      <w:r>
        <w:rPr>
          <w:rFonts w:hint="eastAsia" w:ascii="楷体_GB2312" w:hAnsi="黑体" w:eastAsia="楷体_GB2312"/>
          <w:b/>
          <w:sz w:val="32"/>
          <w:szCs w:val="36"/>
        </w:rPr>
        <w:t>（</w:t>
      </w:r>
      <w:r>
        <w:rPr>
          <w:rFonts w:ascii="楷体_GB2312" w:hAnsi="黑体" w:eastAsia="楷体_GB2312"/>
          <w:b/>
          <w:sz w:val="32"/>
          <w:szCs w:val="36"/>
        </w:rPr>
        <w:t>二</w:t>
      </w:r>
      <w:r>
        <w:rPr>
          <w:rFonts w:hint="eastAsia" w:ascii="楷体_GB2312" w:hAnsi="黑体" w:eastAsia="楷体_GB2312"/>
          <w:b/>
          <w:sz w:val="32"/>
          <w:szCs w:val="36"/>
        </w:rPr>
        <w:t>）</w:t>
      </w:r>
      <w:r>
        <w:rPr>
          <w:rFonts w:ascii="楷体_GB2312" w:hAnsi="黑体" w:eastAsia="楷体_GB2312"/>
          <w:b/>
          <w:sz w:val="32"/>
          <w:szCs w:val="36"/>
        </w:rPr>
        <w:t>存在问题</w:t>
      </w:r>
      <w:bookmarkEnd w:id="39"/>
      <w:bookmarkEnd w:id="40"/>
      <w:bookmarkEnd w:id="41"/>
      <w:bookmarkEnd w:id="42"/>
      <w:bookmarkEnd w:id="43"/>
      <w:bookmarkEnd w:id="44"/>
      <w:bookmarkEnd w:id="45"/>
    </w:p>
    <w:p>
      <w:pPr>
        <w:spacing w:line="580" w:lineRule="exact"/>
        <w:ind w:firstLine="643" w:firstLineChars="200"/>
        <w:outlineLvl w:val="1"/>
        <w:rPr>
          <w:rFonts w:ascii="仿宋_GB2312" w:hAnsi="Calibri" w:eastAsia="仿宋_GB2312" w:cs="Times New Roman"/>
          <w:b/>
          <w:sz w:val="32"/>
          <w:szCs w:val="32"/>
        </w:rPr>
      </w:pPr>
      <w:bookmarkStart w:id="46" w:name="_Toc63281471"/>
      <w:r>
        <w:rPr>
          <w:rFonts w:ascii="仿宋_GB2312" w:hAnsi="Calibri" w:eastAsia="仿宋_GB2312" w:cs="Times New Roman"/>
          <w:b/>
          <w:sz w:val="32"/>
          <w:szCs w:val="32"/>
        </w:rPr>
        <w:t>1.</w:t>
      </w:r>
      <w:r>
        <w:rPr>
          <w:rFonts w:hint="eastAsia" w:ascii="仿宋_GB2312" w:hAnsi="Calibri" w:eastAsia="仿宋_GB2312" w:cs="Times New Roman"/>
          <w:b/>
          <w:sz w:val="32"/>
          <w:szCs w:val="32"/>
        </w:rPr>
        <w:t>工业总量规模仍显偏小</w:t>
      </w:r>
      <w:bookmarkEnd w:id="4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要实现工业经济高质量发展，“量”的突破是基础。对比来看，奉化工业经济基础仍显薄弱，总量偏低，企业规模偏小。撤市设区以来，奉化区属规上工业增加值增速连续高于宁波全市平均，位列全市各区（县）、市第一方阵，但从总量来看，远低于北仑、镇海、慈溪、余姚、鄞州等传统工业强区（县）、市，也低于海曙、江北、宁海、象山等区（县）、市，个体规模也普遍较小，奉化区属规上工业增加值占全市比重仅为3.0%；规上工业企业户均产值</w:t>
      </w:r>
      <w:r>
        <w:rPr>
          <w:rFonts w:ascii="仿宋" w:hAnsi="仿宋" w:eastAsia="仿宋" w:cs="仿宋"/>
          <w:snapToGrid w:val="0"/>
          <w:kern w:val="0"/>
          <w:sz w:val="32"/>
          <w:szCs w:val="32"/>
        </w:rPr>
        <w:t>8997</w:t>
      </w:r>
      <w:r>
        <w:rPr>
          <w:rFonts w:hint="eastAsia" w:ascii="仿宋" w:hAnsi="仿宋" w:eastAsia="仿宋" w:cs="仿宋"/>
          <w:snapToGrid w:val="0"/>
          <w:kern w:val="0"/>
          <w:sz w:val="32"/>
          <w:szCs w:val="32"/>
        </w:rPr>
        <w:t>万元，仅为宁波全市平均的</w:t>
      </w:r>
      <w:r>
        <w:rPr>
          <w:rFonts w:ascii="仿宋" w:hAnsi="仿宋" w:eastAsia="仿宋" w:cs="仿宋"/>
          <w:snapToGrid w:val="0"/>
          <w:kern w:val="0"/>
          <w:sz w:val="32"/>
          <w:szCs w:val="32"/>
        </w:rPr>
        <w:t>41.5%</w:t>
      </w:r>
      <w:r>
        <w:rPr>
          <w:rFonts w:hint="eastAsia" w:ascii="仿宋" w:hAnsi="仿宋" w:eastAsia="仿宋" w:cs="仿宋"/>
          <w:snapToGrid w:val="0"/>
          <w:kern w:val="0"/>
          <w:sz w:val="32"/>
          <w:szCs w:val="32"/>
        </w:rPr>
        <w:t>。在企业结构上，仍缺少能够带动行业发展的支柱企业，工业总产值</w:t>
      </w:r>
      <w:r>
        <w:rPr>
          <w:rFonts w:ascii="仿宋" w:hAnsi="仿宋" w:eastAsia="仿宋" w:cs="仿宋"/>
          <w:snapToGrid w:val="0"/>
          <w:kern w:val="0"/>
          <w:sz w:val="32"/>
          <w:szCs w:val="32"/>
        </w:rPr>
        <w:t>5-10</w:t>
      </w:r>
      <w:r>
        <w:rPr>
          <w:rFonts w:hint="eastAsia" w:ascii="仿宋" w:hAnsi="仿宋" w:eastAsia="仿宋" w:cs="仿宋"/>
          <w:snapToGrid w:val="0"/>
          <w:kern w:val="0"/>
          <w:sz w:val="32"/>
          <w:szCs w:val="32"/>
        </w:rPr>
        <w:t>亿元的只有7家，超</w:t>
      </w:r>
      <w:r>
        <w:rPr>
          <w:rFonts w:ascii="仿宋" w:hAnsi="仿宋" w:eastAsia="仿宋" w:cs="仿宋"/>
          <w:snapToGrid w:val="0"/>
          <w:kern w:val="0"/>
          <w:sz w:val="32"/>
          <w:szCs w:val="32"/>
        </w:rPr>
        <w:t>10</w:t>
      </w:r>
      <w:r>
        <w:rPr>
          <w:rFonts w:hint="eastAsia" w:ascii="仿宋" w:hAnsi="仿宋" w:eastAsia="仿宋" w:cs="仿宋"/>
          <w:snapToGrid w:val="0"/>
          <w:kern w:val="0"/>
          <w:sz w:val="32"/>
          <w:szCs w:val="32"/>
        </w:rPr>
        <w:t>亿的企业仅6家，企业规模突破不明显，对拉动上下游行业企业集聚和发展能力较弱；产业集群规模小，我区的</w:t>
      </w:r>
      <w:r>
        <w:rPr>
          <w:rFonts w:ascii="仿宋" w:hAnsi="仿宋" w:eastAsia="仿宋" w:cs="仿宋"/>
          <w:snapToGrid w:val="0"/>
          <w:kern w:val="0"/>
          <w:sz w:val="32"/>
          <w:szCs w:val="32"/>
        </w:rPr>
        <w:t>“246”</w:t>
      </w:r>
      <w:r>
        <w:rPr>
          <w:rFonts w:hint="eastAsia" w:ascii="仿宋" w:hAnsi="仿宋" w:eastAsia="仿宋" w:cs="仿宋"/>
          <w:snapToGrid w:val="0"/>
          <w:kern w:val="0"/>
          <w:sz w:val="32"/>
          <w:szCs w:val="32"/>
        </w:rPr>
        <w:t>产业中规模最大的高端装备制造业2020年规上产值189亿元，其余产业低于9</w:t>
      </w:r>
      <w:r>
        <w:rPr>
          <w:rFonts w:ascii="仿宋" w:hAnsi="仿宋" w:eastAsia="仿宋" w:cs="仿宋"/>
          <w:snapToGrid w:val="0"/>
          <w:kern w:val="0"/>
          <w:sz w:val="32"/>
          <w:szCs w:val="32"/>
        </w:rPr>
        <w:t>0</w:t>
      </w:r>
      <w:r>
        <w:rPr>
          <w:rFonts w:hint="eastAsia" w:ascii="仿宋" w:hAnsi="仿宋" w:eastAsia="仿宋" w:cs="仿宋"/>
          <w:snapToGrid w:val="0"/>
          <w:kern w:val="0"/>
          <w:sz w:val="32"/>
          <w:szCs w:val="32"/>
        </w:rPr>
        <w:t>亿元。</w:t>
      </w:r>
    </w:p>
    <w:p>
      <w:pPr>
        <w:spacing w:line="580" w:lineRule="exact"/>
        <w:ind w:firstLine="640" w:firstLineChars="200"/>
        <w:rPr>
          <w:rFonts w:ascii="仿宋_GB2312" w:hAnsi="Calibri" w:eastAsia="仿宋_GB2312" w:cs="Times New Roman"/>
          <w:sz w:val="32"/>
          <w:szCs w:val="32"/>
        </w:rPr>
      </w:pPr>
    </w:p>
    <w:p>
      <w:pPr>
        <w:spacing w:line="580" w:lineRule="exact"/>
        <w:ind w:firstLine="643" w:firstLineChars="200"/>
        <w:outlineLvl w:val="1"/>
        <w:rPr>
          <w:b/>
        </w:rPr>
      </w:pPr>
      <w:bookmarkStart w:id="47" w:name="_Toc63281472"/>
      <w:r>
        <w:rPr>
          <w:rFonts w:ascii="仿宋_GB2312" w:hAnsi="Calibri" w:eastAsia="仿宋_GB2312" w:cs="Times New Roman"/>
          <w:b/>
          <w:sz w:val="32"/>
          <w:szCs w:val="32"/>
        </w:rPr>
        <w:t>2.</w:t>
      </w:r>
      <w:r>
        <w:rPr>
          <w:rFonts w:hint="eastAsia" w:ascii="仿宋_GB2312" w:hAnsi="Calibri" w:eastAsia="仿宋_GB2312" w:cs="Times New Roman"/>
          <w:b/>
          <w:sz w:val="32"/>
          <w:szCs w:val="32"/>
        </w:rPr>
        <w:t>工业经济发展动能不足</w:t>
      </w:r>
      <w:bookmarkEnd w:id="47"/>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工业经济的发展离不开持续不断的工业投入，工业投资作为工业经济发展的物质基础和技术条件，对改变奉化工业基础“小而不强”的局面，促进工业经济跨越发展起到至关重要的作用。近三年，全区工业投资年均增速为5.7%，比同期全社会固定资产投资增速低</w:t>
      </w:r>
      <w:r>
        <w:rPr>
          <w:rFonts w:ascii="仿宋" w:hAnsi="仿宋" w:eastAsia="仿宋" w:cs="仿宋"/>
          <w:snapToGrid w:val="0"/>
          <w:kern w:val="0"/>
          <w:sz w:val="32"/>
          <w:szCs w:val="32"/>
        </w:rPr>
        <w:t>17.1</w:t>
      </w:r>
      <w:r>
        <w:rPr>
          <w:rFonts w:hint="eastAsia" w:ascii="仿宋" w:hAnsi="仿宋" w:eastAsia="仿宋" w:cs="仿宋"/>
          <w:snapToGrid w:val="0"/>
          <w:kern w:val="0"/>
          <w:sz w:val="32"/>
          <w:szCs w:val="32"/>
        </w:rPr>
        <w:t>个百分点，工业投资占全社会投资比重为</w:t>
      </w:r>
      <w:r>
        <w:rPr>
          <w:rFonts w:ascii="仿宋" w:hAnsi="仿宋" w:eastAsia="仿宋" w:cs="仿宋"/>
          <w:snapToGrid w:val="0"/>
          <w:kern w:val="0"/>
          <w:sz w:val="32"/>
          <w:szCs w:val="32"/>
        </w:rPr>
        <w:t>17.9%</w:t>
      </w:r>
      <w:r>
        <w:rPr>
          <w:rFonts w:hint="eastAsia" w:ascii="仿宋" w:hAnsi="仿宋" w:eastAsia="仿宋" w:cs="仿宋"/>
          <w:snapToGrid w:val="0"/>
          <w:kern w:val="0"/>
          <w:sz w:val="32"/>
          <w:szCs w:val="32"/>
        </w:rPr>
        <w:t>，下滑趋势明显；其中技改投资年均增速6.6%，比同期全社会固定资产投资增速低8.8个百分点，工业投资增速和比重双下降一定程度上对奉化工业经济发展后劲产生影响。此外，2020年，规上工业企业中，有研发投入的企业339家，2020年，战略性新兴产业增加值占GDP比重为4.3%，数字经济核心产业制造业增加值占全区GDP比重为1.7%，新产业新动能尚处于培育阶段。</w:t>
      </w:r>
    </w:p>
    <w:p>
      <w:pPr>
        <w:spacing w:line="580" w:lineRule="exact"/>
        <w:ind w:firstLine="643" w:firstLineChars="200"/>
        <w:outlineLvl w:val="1"/>
        <w:rPr>
          <w:b/>
        </w:rPr>
      </w:pPr>
      <w:bookmarkStart w:id="48" w:name="_Toc63281473"/>
      <w:r>
        <w:rPr>
          <w:rFonts w:ascii="仿宋_GB2312" w:hAnsi="Calibri" w:eastAsia="仿宋_GB2312" w:cs="Times New Roman"/>
          <w:b/>
          <w:sz w:val="32"/>
          <w:szCs w:val="32"/>
        </w:rPr>
        <w:t>3.</w:t>
      </w:r>
      <w:r>
        <w:rPr>
          <w:rFonts w:hint="eastAsia" w:ascii="仿宋_GB2312" w:hAnsi="Calibri" w:eastAsia="仿宋_GB2312" w:cs="Times New Roman"/>
          <w:b/>
          <w:sz w:val="32"/>
          <w:szCs w:val="32"/>
        </w:rPr>
        <w:t>产业转型升级任重道远</w:t>
      </w:r>
      <w:bookmarkEnd w:id="48"/>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近几年，奉化产业转型升级取得一些成绩，产业发展有了积极变化，但产业集聚优势不足、产品附加值低、产业大平台缺乏、产业数字化进程不快等问题仍然存在。奉化气动产业虽在细分领域有一定竞争优势，但整体市场较小，发展空间有限；服装行业仍以代加工、制服等产品为主，自主品牌少，随着人工成本上升，利润空间不断被压缩，竞争力明显下降。2019年，全区规上工业增加值率为22.5%，比2015年下降0.4个百分点；中信创新工业综合体、启迪智能装备（气动）科技园、瑞凌节能环保创新与产业研究院、锋成先进能源材料研究院等平台尚在起步之中，缺少宁波市级以上大产业平台；新一代信息技术与制造业、服务业深度融合不够，2020年我区两化融合指数只有86.75（宁波102.49）。</w:t>
      </w:r>
    </w:p>
    <w:p>
      <w:pPr>
        <w:spacing w:line="580" w:lineRule="exact"/>
        <w:ind w:firstLine="643" w:firstLineChars="200"/>
        <w:outlineLvl w:val="1"/>
        <w:rPr>
          <w:rFonts w:ascii="仿宋_GB2312" w:hAnsi="Calibri" w:eastAsia="仿宋_GB2312" w:cs="Times New Roman"/>
          <w:b/>
          <w:sz w:val="32"/>
          <w:szCs w:val="32"/>
        </w:rPr>
      </w:pPr>
      <w:bookmarkStart w:id="49" w:name="_Toc63281474"/>
      <w:r>
        <w:rPr>
          <w:rFonts w:ascii="仿宋_GB2312" w:hAnsi="Calibri" w:eastAsia="仿宋_GB2312" w:cs="Times New Roman"/>
          <w:b/>
          <w:sz w:val="32"/>
          <w:szCs w:val="32"/>
        </w:rPr>
        <w:t>4.</w:t>
      </w:r>
      <w:r>
        <w:rPr>
          <w:rFonts w:hint="eastAsia" w:ascii="仿宋_GB2312" w:hAnsi="Calibri" w:eastAsia="仿宋_GB2312" w:cs="Times New Roman"/>
          <w:b/>
          <w:sz w:val="32"/>
          <w:szCs w:val="32"/>
        </w:rPr>
        <w:t>高端技术人才相对匮乏</w:t>
      </w:r>
      <w:bookmarkEnd w:id="4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推进自主创新，人才是关键，没有强大的人才队伍作后盾，自主创新就是无源之水、无本之木。2019年规上工业企业研发机构人员中博士毕业人员仅12人，仅占机构研发人员的0.2%，硕士毕业人员69人，占机构研发人员的1.4%，总体占比较低。从事工业研发的高端技术人才储备不足，制约了工业经济向更高端领域发展的步伐，人才水平和结构有待进一步优化。</w:t>
      </w:r>
    </w:p>
    <w:p>
      <w:pPr>
        <w:spacing w:line="580" w:lineRule="exact"/>
        <w:ind w:firstLine="640" w:firstLineChars="200"/>
        <w:outlineLvl w:val="0"/>
        <w:rPr>
          <w:rFonts w:ascii="黑体" w:hAnsi="黑体" w:eastAsia="黑体"/>
          <w:sz w:val="32"/>
          <w:szCs w:val="36"/>
        </w:rPr>
      </w:pPr>
      <w:bookmarkStart w:id="50" w:name="_Toc63281475"/>
      <w:r>
        <w:rPr>
          <w:rFonts w:hint="eastAsia" w:ascii="黑体" w:hAnsi="黑体" w:eastAsia="黑体"/>
          <w:sz w:val="32"/>
          <w:szCs w:val="36"/>
        </w:rPr>
        <w:t>二、“十四五”制造业高质量发展外部环境</w:t>
      </w:r>
      <w:bookmarkEnd w:id="50"/>
      <w:bookmarkStart w:id="51" w:name="_Toc5465"/>
      <w:bookmarkStart w:id="52" w:name="_Toc2132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我国制造业已经完成了“量的积累阶段”，进入以企业全面转型和提升为核心任务的“质的提高阶段”。制造业是奉化国民经济的核心，也是奉化经济增长的发动机，经过“十三五”时期的发展，在制造业的增长速度和产值上都取得了巨大成绩。在“十四五”期间，梳理</w:t>
      </w:r>
      <w:r>
        <w:rPr>
          <w:rFonts w:ascii="仿宋" w:hAnsi="仿宋" w:eastAsia="仿宋" w:cs="仿宋"/>
          <w:snapToGrid w:val="0"/>
          <w:kern w:val="0"/>
          <w:sz w:val="32"/>
          <w:szCs w:val="32"/>
        </w:rPr>
        <w:t>当前和今后一个时期</w:t>
      </w:r>
      <w:r>
        <w:rPr>
          <w:rFonts w:hint="eastAsia" w:ascii="仿宋" w:hAnsi="仿宋" w:eastAsia="仿宋" w:cs="仿宋"/>
          <w:snapToGrid w:val="0"/>
          <w:kern w:val="0"/>
          <w:sz w:val="32"/>
          <w:szCs w:val="32"/>
        </w:rPr>
        <w:t>面临的机遇和挑战，对于奉化制造业</w:t>
      </w:r>
      <w:r>
        <w:rPr>
          <w:rFonts w:ascii="仿宋" w:hAnsi="仿宋" w:eastAsia="仿宋" w:cs="仿宋"/>
          <w:snapToGrid w:val="0"/>
          <w:kern w:val="0"/>
          <w:sz w:val="32"/>
          <w:szCs w:val="32"/>
        </w:rPr>
        <w:t>推动高质量</w:t>
      </w:r>
      <w:r>
        <w:rPr>
          <w:rFonts w:hint="eastAsia" w:ascii="仿宋" w:hAnsi="仿宋" w:eastAsia="仿宋" w:cs="仿宋"/>
          <w:snapToGrid w:val="0"/>
          <w:kern w:val="0"/>
          <w:sz w:val="32"/>
          <w:szCs w:val="32"/>
        </w:rPr>
        <w:t>发展，</w:t>
      </w:r>
      <w:r>
        <w:rPr>
          <w:rFonts w:ascii="仿宋" w:hAnsi="仿宋" w:eastAsia="仿宋" w:cs="仿宋"/>
          <w:snapToGrid w:val="0"/>
          <w:kern w:val="0"/>
          <w:sz w:val="32"/>
          <w:szCs w:val="32"/>
        </w:rPr>
        <w:t>深化供给侧结构性改革</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发展现代产业体系</w:t>
      </w:r>
      <w:r>
        <w:rPr>
          <w:rFonts w:hint="eastAsia" w:ascii="仿宋" w:hAnsi="仿宋" w:eastAsia="仿宋" w:cs="仿宋"/>
          <w:snapToGrid w:val="0"/>
          <w:kern w:val="0"/>
          <w:sz w:val="32"/>
          <w:szCs w:val="32"/>
        </w:rPr>
        <w:t>都具有重要的现实意义。</w:t>
      </w:r>
    </w:p>
    <w:p>
      <w:pPr>
        <w:spacing w:line="580" w:lineRule="exact"/>
        <w:ind w:firstLine="643" w:firstLineChars="200"/>
        <w:outlineLvl w:val="1"/>
        <w:rPr>
          <w:rFonts w:ascii="楷体_GB2312" w:hAnsi="黑体" w:eastAsia="楷体_GB2312"/>
          <w:b/>
          <w:sz w:val="32"/>
          <w:szCs w:val="36"/>
        </w:rPr>
      </w:pPr>
      <w:bookmarkStart w:id="53" w:name="_Toc63281476"/>
      <w:r>
        <w:rPr>
          <w:rFonts w:hint="eastAsia" w:ascii="楷体_GB2312" w:hAnsi="黑体" w:eastAsia="楷体_GB2312"/>
          <w:b/>
          <w:sz w:val="32"/>
          <w:szCs w:val="36"/>
        </w:rPr>
        <w:t>（一）机遇</w:t>
      </w:r>
      <w:bookmarkEnd w:id="53"/>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建设制造强国，坚持高质量发展。</w:t>
      </w:r>
      <w:bookmarkStart w:id="54" w:name="_Toc53666699"/>
      <w:r>
        <w:rPr>
          <w:rFonts w:hint="eastAsia" w:ascii="仿宋" w:hAnsi="仿宋" w:eastAsia="仿宋" w:cs="仿宋"/>
          <w:snapToGrid w:val="0"/>
          <w:kern w:val="0"/>
          <w:sz w:val="32"/>
          <w:szCs w:val="32"/>
        </w:rPr>
        <w:t>我国</w:t>
      </w:r>
      <w:r>
        <w:rPr>
          <w:rFonts w:ascii="仿宋" w:hAnsi="仿宋" w:eastAsia="仿宋" w:cs="仿宋"/>
          <w:snapToGrid w:val="0"/>
          <w:kern w:val="0"/>
          <w:sz w:val="32"/>
          <w:szCs w:val="32"/>
        </w:rPr>
        <w:t>坚持把发展经济的着力点放在实体经济上，坚定不移地建设制造强国、质量强国、网络强国、数字中国，推进产业基础高级化、产业链现代化，提高经济质量效益和核心竞争力。省委省政府出台了《关于以新发展理念引领制造业高质量发展的若干意见》和《制造强省建设行动计划》，努力建设全球先进制造业基地。宁波市委市政府作出了建设制造业高质量示范区的决定，努力推动制造业高质量发展</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创建国家制造业高质量发展试验区</w:t>
      </w:r>
      <w:r>
        <w:rPr>
          <w:rFonts w:hint="eastAsia" w:ascii="仿宋" w:hAnsi="仿宋" w:eastAsia="仿宋" w:cs="仿宋"/>
          <w:snapToGrid w:val="0"/>
          <w:kern w:val="0"/>
          <w:sz w:val="32"/>
          <w:szCs w:val="32"/>
        </w:rPr>
        <w:t>。</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构建双循环，创造新需求。</w:t>
      </w:r>
      <w:r>
        <w:rPr>
          <w:rFonts w:hint="eastAsia" w:ascii="仿宋" w:hAnsi="仿宋" w:eastAsia="仿宋" w:cs="仿宋"/>
          <w:snapToGrid w:val="0"/>
          <w:kern w:val="0"/>
          <w:sz w:val="32"/>
          <w:szCs w:val="32"/>
        </w:rPr>
        <w:t>对内，我国</w:t>
      </w:r>
      <w:r>
        <w:rPr>
          <w:rFonts w:ascii="仿宋" w:hAnsi="仿宋" w:eastAsia="仿宋" w:cs="仿宋"/>
          <w:snapToGrid w:val="0"/>
          <w:kern w:val="0"/>
          <w:sz w:val="32"/>
          <w:szCs w:val="32"/>
        </w:rPr>
        <w:t>加快构建以国内大循环为主体、国内国际双循环相互促进的新发展格局，把扩大内需作为战略基点，把实施扩大内需战略同深化供给侧改革有机结合起来，创新驱动、高质量供给引领</w:t>
      </w:r>
      <w:r>
        <w:rPr>
          <w:rFonts w:hint="eastAsia" w:ascii="仿宋" w:hAnsi="仿宋" w:eastAsia="仿宋" w:cs="仿宋"/>
          <w:snapToGrid w:val="0"/>
          <w:kern w:val="0"/>
          <w:sz w:val="32"/>
          <w:szCs w:val="32"/>
        </w:rPr>
        <w:t>，以</w:t>
      </w:r>
      <w:r>
        <w:rPr>
          <w:rFonts w:ascii="仿宋" w:hAnsi="仿宋" w:eastAsia="仿宋" w:cs="仿宋"/>
          <w:snapToGrid w:val="0"/>
          <w:kern w:val="0"/>
          <w:sz w:val="32"/>
          <w:szCs w:val="32"/>
        </w:rPr>
        <w:t>创造新需求。</w:t>
      </w:r>
      <w:r>
        <w:rPr>
          <w:rFonts w:hint="eastAsia" w:ascii="仿宋" w:hAnsi="仿宋" w:eastAsia="仿宋" w:cs="仿宋"/>
          <w:snapToGrid w:val="0"/>
          <w:kern w:val="0"/>
          <w:sz w:val="32"/>
          <w:szCs w:val="32"/>
        </w:rPr>
        <w:t>对外，</w:t>
      </w:r>
      <w:r>
        <w:rPr>
          <w:rFonts w:ascii="仿宋" w:hAnsi="仿宋" w:eastAsia="仿宋" w:cs="仿宋"/>
          <w:snapToGrid w:val="0"/>
          <w:kern w:val="0"/>
          <w:sz w:val="32"/>
          <w:szCs w:val="32"/>
        </w:rPr>
        <w:t>我国实施更大范围、更宽领域、更深层次对外开放，建设更高水平开放型经济新体制，“一带一路”建设和长三角一体化</w:t>
      </w:r>
      <w:r>
        <w:rPr>
          <w:rFonts w:hint="eastAsia" w:ascii="仿宋" w:hAnsi="仿宋" w:eastAsia="仿宋" w:cs="仿宋"/>
          <w:snapToGrid w:val="0"/>
          <w:kern w:val="0"/>
          <w:sz w:val="32"/>
          <w:szCs w:val="32"/>
        </w:rPr>
        <w:t>等区域发展战略等协同推进</w:t>
      </w:r>
      <w:r>
        <w:rPr>
          <w:rFonts w:ascii="仿宋" w:hAnsi="仿宋" w:eastAsia="仿宋" w:cs="仿宋"/>
          <w:snapToGrid w:val="0"/>
          <w:kern w:val="0"/>
          <w:sz w:val="32"/>
          <w:szCs w:val="32"/>
        </w:rPr>
        <w:t>为</w:t>
      </w:r>
      <w:r>
        <w:rPr>
          <w:rFonts w:hint="eastAsia" w:ascii="仿宋" w:hAnsi="仿宋" w:eastAsia="仿宋" w:cs="仿宋"/>
          <w:snapToGrid w:val="0"/>
          <w:kern w:val="0"/>
          <w:sz w:val="32"/>
          <w:szCs w:val="32"/>
        </w:rPr>
        <w:t>奉化工业转型升级</w:t>
      </w:r>
      <w:r>
        <w:rPr>
          <w:rFonts w:ascii="仿宋" w:hAnsi="仿宋" w:eastAsia="仿宋" w:cs="仿宋"/>
          <w:snapToGrid w:val="0"/>
          <w:kern w:val="0"/>
          <w:sz w:val="32"/>
          <w:szCs w:val="32"/>
        </w:rPr>
        <w:t>创造了良好的“换道超车”机遇。</w:t>
      </w:r>
      <w:bookmarkEnd w:id="54"/>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区位优势明显，产业基础扎实。</w:t>
      </w:r>
      <w:r>
        <w:rPr>
          <w:rFonts w:hint="eastAsia" w:ascii="仿宋" w:hAnsi="仿宋" w:eastAsia="仿宋" w:cs="仿宋"/>
          <w:snapToGrid w:val="0"/>
          <w:kern w:val="0"/>
          <w:sz w:val="32"/>
          <w:szCs w:val="32"/>
        </w:rPr>
        <w:t>奉化区距宁波市区28公里，宁波栎社国际机场15公里，国际深水港北仑港45公里。区内交通发达，沿海大通道沈海高速公路、甬金高速公路、甬台温铁路及规划中的甬金铁路横贯境内，杭州湾跨海大桥更把奉化融入长三角经济区。</w:t>
      </w:r>
      <w:r>
        <w:rPr>
          <w:rFonts w:ascii="仿宋" w:hAnsi="仿宋" w:eastAsia="仿宋" w:cs="仿宋"/>
          <w:snapToGrid w:val="0"/>
          <w:kern w:val="0"/>
          <w:sz w:val="32"/>
          <w:szCs w:val="32"/>
        </w:rPr>
        <w:t>此外</w:t>
      </w:r>
      <w:r>
        <w:rPr>
          <w:rFonts w:hint="eastAsia" w:ascii="仿宋" w:hAnsi="仿宋" w:eastAsia="仿宋" w:cs="仿宋"/>
          <w:snapToGrid w:val="0"/>
          <w:kern w:val="0"/>
          <w:sz w:val="32"/>
          <w:szCs w:val="32"/>
        </w:rPr>
        <w:t>，宁波至奉化的轻轨3号线已建成通车，金甬铁路对目前的沿海铁路奉化站进行扩建，奉化已成为浙东交通的一个重要枢纽 。</w:t>
      </w:r>
      <w:r>
        <w:rPr>
          <w:rFonts w:ascii="仿宋" w:hAnsi="仿宋" w:eastAsia="仿宋" w:cs="仿宋"/>
          <w:snapToGrid w:val="0"/>
          <w:kern w:val="0"/>
          <w:sz w:val="32"/>
          <w:szCs w:val="32"/>
        </w:rPr>
        <w:t>通过“十三五”的努力，我区城市品质得到提升，产城融合和产业平台建设不断加快，一大批新项目引进落户，为</w:t>
      </w:r>
      <w:r>
        <w:rPr>
          <w:rFonts w:hint="eastAsia" w:ascii="仿宋" w:hAnsi="仿宋" w:eastAsia="仿宋" w:cs="仿宋"/>
          <w:snapToGrid w:val="0"/>
          <w:kern w:val="0"/>
          <w:sz w:val="32"/>
          <w:szCs w:val="32"/>
        </w:rPr>
        <w:t>“十四五”</w:t>
      </w:r>
      <w:r>
        <w:rPr>
          <w:rFonts w:ascii="仿宋" w:hAnsi="仿宋" w:eastAsia="仿宋" w:cs="仿宋"/>
          <w:snapToGrid w:val="0"/>
          <w:kern w:val="0"/>
          <w:sz w:val="32"/>
          <w:szCs w:val="32"/>
        </w:rPr>
        <w:t>发展打下了一定基础。</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制定工业集聚区规划，产业承载空间不断优化。</w:t>
      </w:r>
      <w:r>
        <w:rPr>
          <w:rFonts w:ascii="仿宋" w:hAnsi="仿宋" w:eastAsia="仿宋" w:cs="仿宋"/>
          <w:snapToGrid w:val="0"/>
          <w:kern w:val="0"/>
          <w:sz w:val="32"/>
          <w:szCs w:val="32"/>
        </w:rPr>
        <w:t>坚持整体性和前瞻性相统一，</w:t>
      </w:r>
      <w:r>
        <w:rPr>
          <w:rFonts w:hint="eastAsia" w:ascii="仿宋" w:hAnsi="仿宋" w:eastAsia="仿宋" w:cs="仿宋"/>
          <w:snapToGrid w:val="0"/>
          <w:kern w:val="0"/>
          <w:sz w:val="32"/>
          <w:szCs w:val="32"/>
        </w:rPr>
        <w:t>为创新升级提供要素保障，根据现有工业集聚区</w:t>
      </w:r>
      <w:r>
        <w:rPr>
          <w:rFonts w:ascii="仿宋" w:hAnsi="仿宋" w:eastAsia="仿宋" w:cs="仿宋"/>
          <w:snapToGrid w:val="0"/>
          <w:kern w:val="0"/>
          <w:sz w:val="32"/>
          <w:szCs w:val="32"/>
        </w:rPr>
        <w:t>主体功能、</w:t>
      </w:r>
      <w:r>
        <w:rPr>
          <w:rFonts w:hint="eastAsia" w:ascii="仿宋" w:hAnsi="仿宋" w:eastAsia="仿宋" w:cs="仿宋"/>
          <w:snapToGrid w:val="0"/>
          <w:kern w:val="0"/>
          <w:sz w:val="32"/>
          <w:szCs w:val="32"/>
        </w:rPr>
        <w:t>产业发展基础、重大项目安排、配套支撑等要素，提出对集聚区划定重点发展线和优化提升线，开展两级控制线管理。</w:t>
      </w:r>
      <w:r>
        <w:rPr>
          <w:rFonts w:ascii="仿宋" w:hAnsi="仿宋" w:eastAsia="仿宋" w:cs="仿宋"/>
          <w:snapToGrid w:val="0"/>
          <w:kern w:val="0"/>
          <w:sz w:val="32"/>
          <w:szCs w:val="32"/>
        </w:rPr>
        <w:t>抓好《奉化区工业集聚区规划》的实施，围绕标志性产业链和以数字经济为重点的新兴产业培育，积极谋划专业产业园区，探索项目改造多元化投融资方式，广泛吸引国有资本及民营资本参与改造，打造</w:t>
      </w:r>
      <w:r>
        <w:rPr>
          <w:rFonts w:hint="eastAsia" w:ascii="仿宋" w:hAnsi="仿宋" w:eastAsia="仿宋" w:cs="仿宋"/>
          <w:snapToGrid w:val="0"/>
          <w:kern w:val="0"/>
          <w:sz w:val="32"/>
          <w:szCs w:val="32"/>
        </w:rPr>
        <w:t>更多</w:t>
      </w:r>
      <w:r>
        <w:rPr>
          <w:rFonts w:ascii="仿宋" w:hAnsi="仿宋" w:eastAsia="仿宋" w:cs="仿宋"/>
          <w:snapToGrid w:val="0"/>
          <w:kern w:val="0"/>
          <w:sz w:val="32"/>
          <w:szCs w:val="32"/>
        </w:rPr>
        <w:t>高能级产业平台</w:t>
      </w:r>
      <w:r>
        <w:rPr>
          <w:rFonts w:hint="eastAsia" w:ascii="仿宋" w:hAnsi="仿宋" w:eastAsia="仿宋" w:cs="仿宋"/>
          <w:snapToGrid w:val="0"/>
          <w:kern w:val="0"/>
          <w:sz w:val="32"/>
          <w:szCs w:val="32"/>
        </w:rPr>
        <w:t xml:space="preserve">。 </w:t>
      </w:r>
    </w:p>
    <w:p>
      <w:pPr>
        <w:spacing w:line="580" w:lineRule="exact"/>
        <w:ind w:firstLine="643" w:firstLineChars="200"/>
        <w:outlineLvl w:val="1"/>
        <w:rPr>
          <w:rFonts w:ascii="楷体_GB2312" w:hAnsi="Times New Roman" w:eastAsia="楷体_GB2312"/>
          <w:b/>
          <w:sz w:val="32"/>
          <w:szCs w:val="32"/>
        </w:rPr>
      </w:pPr>
      <w:bookmarkStart w:id="55" w:name="_Toc63281477"/>
      <w:r>
        <w:rPr>
          <w:rFonts w:hint="eastAsia" w:ascii="楷体_GB2312" w:hAnsi="黑体" w:eastAsia="楷体_GB2312"/>
          <w:b/>
          <w:sz w:val="32"/>
          <w:szCs w:val="36"/>
        </w:rPr>
        <w:t>（二）挑战</w:t>
      </w:r>
      <w:bookmarkEnd w:id="55"/>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新科技革命趋势快速发展，国际制造业竞争日趋激烈。</w:t>
      </w:r>
      <w:r>
        <w:rPr>
          <w:rFonts w:ascii="仿宋" w:hAnsi="仿宋" w:eastAsia="仿宋" w:cs="仿宋"/>
          <w:snapToGrid w:val="0"/>
          <w:kern w:val="0"/>
          <w:sz w:val="32"/>
          <w:szCs w:val="32"/>
        </w:rPr>
        <w:t>新一轮科技革命和产业变革蓬勃兴起，5G、云计算、大数据、区块链、人工智能、工业互联网等数字技术创新，正在改变工业范式和全球产业格局</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正引发经济社会各领域的数字化“蝶变”。</w:t>
      </w:r>
      <w:r>
        <w:rPr>
          <w:rFonts w:hint="eastAsia" w:ascii="仿宋" w:hAnsi="仿宋" w:eastAsia="仿宋" w:cs="仿宋"/>
          <w:snapToGrid w:val="0"/>
          <w:kern w:val="0"/>
          <w:sz w:val="32"/>
          <w:szCs w:val="32"/>
        </w:rPr>
        <w:t>为此，</w:t>
      </w:r>
      <w:r>
        <w:rPr>
          <w:rFonts w:ascii="仿宋" w:hAnsi="仿宋" w:eastAsia="仿宋" w:cs="仿宋"/>
          <w:snapToGrid w:val="0"/>
          <w:kern w:val="0"/>
          <w:sz w:val="32"/>
          <w:szCs w:val="32"/>
        </w:rPr>
        <w:t>美国、欧盟、日本等发达国家重振制造业，纷纷出台政策加快制造业企业回流，“逆全球化”暗流涌动</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发展中国家大力推动劳动密集型产业发展，</w:t>
      </w:r>
      <w:r>
        <w:rPr>
          <w:rFonts w:hint="eastAsia" w:ascii="仿宋" w:hAnsi="仿宋" w:eastAsia="仿宋" w:cs="仿宋"/>
          <w:snapToGrid w:val="0"/>
          <w:kern w:val="0"/>
          <w:sz w:val="32"/>
          <w:szCs w:val="32"/>
        </w:rPr>
        <w:t>这些使得</w:t>
      </w:r>
      <w:r>
        <w:rPr>
          <w:rFonts w:ascii="仿宋" w:hAnsi="仿宋" w:eastAsia="仿宋" w:cs="仿宋"/>
          <w:snapToGrid w:val="0"/>
          <w:kern w:val="0"/>
          <w:sz w:val="32"/>
          <w:szCs w:val="32"/>
        </w:rPr>
        <w:t>中国工业面临“双端挤压”。</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外部环境复杂严峻，经济风险依然存在。</w:t>
      </w:r>
      <w:r>
        <w:rPr>
          <w:rFonts w:ascii="仿宋" w:hAnsi="仿宋" w:eastAsia="仿宋" w:cs="仿宋"/>
          <w:snapToGrid w:val="0"/>
          <w:kern w:val="0"/>
          <w:sz w:val="32"/>
          <w:szCs w:val="32"/>
        </w:rPr>
        <w:t>新冠肺炎疫情全球蔓延，</w:t>
      </w:r>
      <w:r>
        <w:rPr>
          <w:rFonts w:hint="eastAsia" w:ascii="仿宋" w:hAnsi="仿宋" w:eastAsia="仿宋" w:cs="仿宋"/>
          <w:snapToGrid w:val="0"/>
          <w:kern w:val="0"/>
          <w:sz w:val="32"/>
          <w:szCs w:val="32"/>
        </w:rPr>
        <w:t>不稳定不确定明显增加，</w:t>
      </w:r>
      <w:r>
        <w:rPr>
          <w:rFonts w:ascii="仿宋" w:hAnsi="仿宋" w:eastAsia="仿宋" w:cs="仿宋"/>
          <w:snapToGrid w:val="0"/>
          <w:kern w:val="0"/>
          <w:sz w:val="32"/>
          <w:szCs w:val="32"/>
        </w:rPr>
        <w:t>经济全球化遭遇逆流，世界进入动荡变革期。在多国疫情出现反复和反弹的风险之下，消费需求锐减，贸易和投资明显下滑，</w:t>
      </w:r>
      <w:r>
        <w:rPr>
          <w:rFonts w:hint="eastAsia" w:ascii="仿宋" w:hAnsi="仿宋" w:eastAsia="仿宋" w:cs="仿宋"/>
          <w:snapToGrid w:val="0"/>
          <w:kern w:val="0"/>
          <w:sz w:val="32"/>
          <w:szCs w:val="32"/>
        </w:rPr>
        <w:t>极大地阻碍了全球经济复苏的步伐，</w:t>
      </w:r>
      <w:r>
        <w:rPr>
          <w:rFonts w:ascii="仿宋" w:hAnsi="仿宋" w:eastAsia="仿宋" w:cs="仿宋"/>
          <w:snapToGrid w:val="0"/>
          <w:kern w:val="0"/>
          <w:sz w:val="32"/>
          <w:szCs w:val="32"/>
        </w:rPr>
        <w:t>全球经济下行。</w:t>
      </w:r>
      <w:r>
        <w:rPr>
          <w:rFonts w:hint="eastAsia" w:ascii="仿宋" w:hAnsi="仿宋" w:eastAsia="仿宋" w:cs="仿宋"/>
          <w:snapToGrid w:val="0"/>
          <w:kern w:val="0"/>
          <w:sz w:val="32"/>
          <w:szCs w:val="32"/>
        </w:rPr>
        <w:t>从国内来看，</w:t>
      </w:r>
      <w:r>
        <w:rPr>
          <w:rFonts w:ascii="仿宋" w:hAnsi="仿宋" w:eastAsia="仿宋" w:cs="仿宋"/>
          <w:snapToGrid w:val="0"/>
          <w:kern w:val="0"/>
          <w:sz w:val="32"/>
          <w:szCs w:val="32"/>
        </w:rPr>
        <w:t>疫情在第一阶段对中国的供给侧产生冲击，即影响生产；在第二阶段</w:t>
      </w:r>
      <w:r>
        <w:rPr>
          <w:rFonts w:hint="eastAsia" w:ascii="仿宋" w:hAnsi="仿宋" w:eastAsia="仿宋" w:cs="仿宋"/>
          <w:snapToGrid w:val="0"/>
          <w:kern w:val="0"/>
          <w:sz w:val="32"/>
          <w:szCs w:val="32"/>
        </w:rPr>
        <w:t>已</w:t>
      </w:r>
      <w:r>
        <w:rPr>
          <w:rFonts w:ascii="仿宋" w:hAnsi="仿宋" w:eastAsia="仿宋" w:cs="仿宋"/>
          <w:snapToGrid w:val="0"/>
          <w:kern w:val="0"/>
          <w:sz w:val="32"/>
          <w:szCs w:val="32"/>
        </w:rPr>
        <w:t>对需求侧</w:t>
      </w:r>
      <w:r>
        <w:rPr>
          <w:rFonts w:hint="eastAsia" w:ascii="仿宋" w:hAnsi="仿宋" w:eastAsia="仿宋" w:cs="仿宋"/>
          <w:snapToGrid w:val="0"/>
          <w:kern w:val="0"/>
          <w:sz w:val="32"/>
          <w:szCs w:val="32"/>
        </w:rPr>
        <w:t>带来</w:t>
      </w:r>
      <w:r>
        <w:rPr>
          <w:rFonts w:ascii="仿宋" w:hAnsi="仿宋" w:eastAsia="仿宋" w:cs="仿宋"/>
          <w:snapToGrid w:val="0"/>
          <w:kern w:val="0"/>
          <w:sz w:val="32"/>
          <w:szCs w:val="32"/>
        </w:rPr>
        <w:t>冲击。</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制造业集聚集群，急需发展壮大。</w:t>
      </w:r>
      <w:r>
        <w:rPr>
          <w:rFonts w:hint="eastAsia" w:ascii="仿宋" w:hAnsi="仿宋" w:eastAsia="仿宋" w:cs="仿宋"/>
          <w:snapToGrid w:val="0"/>
          <w:kern w:val="0"/>
          <w:sz w:val="32"/>
          <w:szCs w:val="32"/>
        </w:rPr>
        <w:t>全球制造业的集群化趋势不断发展，各国通过同种产业或相关产业有机地集聚在一起，不断创新而赢得竞争优势。国家</w:t>
      </w:r>
      <w:r>
        <w:rPr>
          <w:rFonts w:ascii="仿宋" w:hAnsi="仿宋" w:eastAsia="仿宋" w:cs="仿宋"/>
          <w:snapToGrid w:val="0"/>
          <w:kern w:val="0"/>
          <w:sz w:val="32"/>
          <w:szCs w:val="32"/>
        </w:rPr>
        <w:t>出台了系列政策</w:t>
      </w:r>
      <w:r>
        <w:rPr>
          <w:rFonts w:hint="eastAsia" w:ascii="仿宋" w:hAnsi="仿宋" w:eastAsia="仿宋" w:cs="仿宋"/>
          <w:snapToGrid w:val="0"/>
          <w:kern w:val="0"/>
          <w:sz w:val="32"/>
          <w:szCs w:val="32"/>
        </w:rPr>
        <w:t>支持</w:t>
      </w:r>
      <w:r>
        <w:rPr>
          <w:rFonts w:ascii="仿宋" w:hAnsi="仿宋" w:eastAsia="仿宋" w:cs="仿宋"/>
          <w:snapToGrid w:val="0"/>
          <w:kern w:val="0"/>
          <w:sz w:val="32"/>
          <w:szCs w:val="32"/>
        </w:rPr>
        <w:t>建立世界级先进制造业集群</w:t>
      </w:r>
      <w:r>
        <w:rPr>
          <w:rFonts w:hint="eastAsia" w:ascii="仿宋" w:hAnsi="仿宋" w:eastAsia="仿宋" w:cs="仿宋"/>
          <w:snapToGrid w:val="0"/>
          <w:kern w:val="0"/>
          <w:sz w:val="32"/>
          <w:szCs w:val="32"/>
        </w:rPr>
        <w:t>，工信部、</w:t>
      </w:r>
      <w:r>
        <w:rPr>
          <w:rFonts w:ascii="仿宋" w:hAnsi="仿宋" w:eastAsia="仿宋" w:cs="仿宋"/>
          <w:snapToGrid w:val="0"/>
          <w:kern w:val="0"/>
          <w:sz w:val="32"/>
          <w:szCs w:val="32"/>
        </w:rPr>
        <w:t>商务部多次表示支持国家级经开区集聚、集约、集群发展先进制造业</w:t>
      </w:r>
      <w:r>
        <w:rPr>
          <w:rFonts w:hint="eastAsia" w:ascii="仿宋" w:hAnsi="仿宋" w:eastAsia="仿宋" w:cs="仿宋"/>
          <w:snapToGrid w:val="0"/>
          <w:kern w:val="0"/>
          <w:sz w:val="32"/>
          <w:szCs w:val="32"/>
        </w:rPr>
        <w:t>；宁波聚焦“3511”产业体系，提出建成“246”万千亿级产业集群，通过健全产业治理体系，推进基础高级化和产业链现代化。为此，奉化急需改变</w:t>
      </w:r>
      <w:r>
        <w:rPr>
          <w:rFonts w:ascii="仿宋" w:hAnsi="仿宋" w:eastAsia="仿宋" w:cs="仿宋"/>
          <w:snapToGrid w:val="0"/>
          <w:kern w:val="0"/>
          <w:sz w:val="32"/>
          <w:szCs w:val="32"/>
        </w:rPr>
        <w:t>产业集群规模小</w:t>
      </w:r>
      <w:r>
        <w:rPr>
          <w:rFonts w:hint="eastAsia" w:ascii="仿宋" w:hAnsi="仿宋" w:eastAsia="仿宋" w:cs="仿宋"/>
          <w:snapToGrid w:val="0"/>
          <w:kern w:val="0"/>
          <w:sz w:val="32"/>
          <w:szCs w:val="32"/>
        </w:rPr>
        <w:t>的现状，</w:t>
      </w:r>
      <w:r>
        <w:rPr>
          <w:rFonts w:ascii="仿宋" w:hAnsi="仿宋" w:eastAsia="仿宋" w:cs="仿宋"/>
          <w:snapToGrid w:val="0"/>
          <w:kern w:val="0"/>
          <w:sz w:val="32"/>
          <w:szCs w:val="32"/>
        </w:rPr>
        <w:t>培育先进制造业集群</w:t>
      </w:r>
      <w:r>
        <w:rPr>
          <w:rFonts w:hint="eastAsia" w:ascii="仿宋" w:hAnsi="仿宋" w:eastAsia="仿宋" w:cs="仿宋"/>
          <w:snapToGrid w:val="0"/>
          <w:kern w:val="0"/>
          <w:sz w:val="32"/>
          <w:szCs w:val="32"/>
        </w:rPr>
        <w:t>，发展壮大以应对新挑战。</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产业结构问题突出，调整任务艰巨。</w:t>
      </w:r>
      <w:r>
        <w:rPr>
          <w:rFonts w:ascii="仿宋" w:hAnsi="仿宋" w:eastAsia="仿宋" w:cs="仿宋"/>
          <w:snapToGrid w:val="0"/>
          <w:kern w:val="0"/>
          <w:sz w:val="32"/>
          <w:szCs w:val="32"/>
        </w:rPr>
        <w:t>奉化</w:t>
      </w:r>
      <w:r>
        <w:rPr>
          <w:rFonts w:hint="eastAsia" w:ascii="仿宋" w:hAnsi="仿宋" w:eastAsia="仿宋" w:cs="仿宋"/>
          <w:snapToGrid w:val="0"/>
          <w:kern w:val="0"/>
          <w:sz w:val="32"/>
          <w:szCs w:val="32"/>
        </w:rPr>
        <w:t>各工业区块为了谋求进一步发展，努力</w:t>
      </w:r>
      <w:r>
        <w:rPr>
          <w:rFonts w:ascii="仿宋" w:hAnsi="仿宋" w:eastAsia="仿宋" w:cs="仿宋"/>
          <w:snapToGrid w:val="0"/>
          <w:kern w:val="0"/>
          <w:sz w:val="32"/>
          <w:szCs w:val="32"/>
        </w:rPr>
        <w:t>发展新一代信息技术、新装备、新材料、节能环保</w:t>
      </w:r>
      <w:r>
        <w:rPr>
          <w:rFonts w:hint="eastAsia" w:ascii="仿宋" w:hAnsi="仿宋" w:eastAsia="仿宋" w:cs="仿宋"/>
          <w:snapToGrid w:val="0"/>
          <w:kern w:val="0"/>
          <w:sz w:val="32"/>
          <w:szCs w:val="32"/>
        </w:rPr>
        <w:t>和健康医疗</w:t>
      </w:r>
      <w:r>
        <w:rPr>
          <w:rFonts w:ascii="仿宋" w:hAnsi="仿宋" w:eastAsia="仿宋" w:cs="仿宋"/>
          <w:snapToGrid w:val="0"/>
          <w:kern w:val="0"/>
          <w:sz w:val="32"/>
          <w:szCs w:val="32"/>
        </w:rPr>
        <w:t>等</w:t>
      </w:r>
      <w:r>
        <w:rPr>
          <w:rFonts w:hint="eastAsia" w:ascii="仿宋" w:hAnsi="仿宋" w:eastAsia="仿宋" w:cs="仿宋"/>
          <w:snapToGrid w:val="0"/>
          <w:kern w:val="0"/>
          <w:sz w:val="32"/>
          <w:szCs w:val="32"/>
        </w:rPr>
        <w:t>五大</w:t>
      </w:r>
      <w:r>
        <w:rPr>
          <w:rFonts w:ascii="仿宋" w:hAnsi="仿宋" w:eastAsia="仿宋" w:cs="仿宋"/>
          <w:snapToGrid w:val="0"/>
          <w:kern w:val="0"/>
          <w:sz w:val="32"/>
          <w:szCs w:val="32"/>
        </w:rPr>
        <w:t>新兴产业，</w:t>
      </w:r>
      <w:r>
        <w:rPr>
          <w:rFonts w:hint="eastAsia" w:ascii="仿宋" w:hAnsi="仿宋" w:eastAsia="仿宋" w:cs="仿宋"/>
          <w:snapToGrid w:val="0"/>
          <w:kern w:val="0"/>
          <w:sz w:val="32"/>
          <w:szCs w:val="32"/>
        </w:rPr>
        <w:t>但从全区规上工业产值统计数据来看，新兴产业规上工业产值占比较小，远低于宁波市平均水平。总体来看，奉化还存在产能过剩的挑战当中，面临结构性矛盾突出的问题，产业结构转型升级还需要较长时间。</w:t>
      </w:r>
      <w:bookmarkEnd w:id="51"/>
      <w:bookmarkEnd w:id="52"/>
    </w:p>
    <w:p>
      <w:pPr>
        <w:spacing w:line="580" w:lineRule="exact"/>
        <w:ind w:firstLine="640" w:firstLineChars="200"/>
        <w:outlineLvl w:val="0"/>
        <w:rPr>
          <w:rFonts w:ascii="黑体" w:hAnsi="黑体" w:eastAsia="黑体"/>
          <w:sz w:val="32"/>
          <w:szCs w:val="36"/>
        </w:rPr>
      </w:pPr>
      <w:bookmarkStart w:id="56" w:name="_Toc63281478"/>
      <w:bookmarkStart w:id="57" w:name="_Toc56161178"/>
      <w:bookmarkStart w:id="58" w:name="_Toc56161125"/>
      <w:r>
        <w:rPr>
          <w:rFonts w:hint="eastAsia" w:ascii="黑体" w:hAnsi="黑体" w:eastAsia="黑体"/>
          <w:sz w:val="32"/>
          <w:szCs w:val="36"/>
        </w:rPr>
        <w:t>三</w:t>
      </w:r>
      <w:r>
        <w:rPr>
          <w:rFonts w:ascii="黑体" w:hAnsi="黑体" w:eastAsia="黑体"/>
          <w:sz w:val="32"/>
          <w:szCs w:val="36"/>
        </w:rPr>
        <w:t>、总体要求</w:t>
      </w:r>
      <w:bookmarkEnd w:id="56"/>
      <w:bookmarkEnd w:id="57"/>
      <w:bookmarkEnd w:id="58"/>
    </w:p>
    <w:p>
      <w:pPr>
        <w:spacing w:line="580" w:lineRule="exact"/>
        <w:ind w:firstLine="643" w:firstLineChars="200"/>
        <w:outlineLvl w:val="1"/>
        <w:rPr>
          <w:rFonts w:ascii="仿宋_GB2312" w:hAnsi="Calibri" w:eastAsia="仿宋_GB2312" w:cs="Times New Roman"/>
          <w:sz w:val="32"/>
          <w:szCs w:val="32"/>
        </w:rPr>
      </w:pPr>
      <w:bookmarkStart w:id="59" w:name="_Toc63281479"/>
      <w:bookmarkStart w:id="60" w:name="_Toc56161179"/>
      <w:bookmarkStart w:id="61" w:name="_Toc56161126"/>
      <w:r>
        <w:rPr>
          <w:rFonts w:hint="eastAsia" w:ascii="楷体_GB2312" w:hAnsi="黑体" w:eastAsia="楷体_GB2312"/>
          <w:b/>
          <w:sz w:val="32"/>
          <w:szCs w:val="36"/>
        </w:rPr>
        <w:t>（一）</w:t>
      </w:r>
      <w:r>
        <w:rPr>
          <w:rFonts w:ascii="楷体_GB2312" w:hAnsi="黑体" w:eastAsia="楷体_GB2312"/>
          <w:b/>
          <w:sz w:val="32"/>
          <w:szCs w:val="36"/>
        </w:rPr>
        <w:t>指导思想</w:t>
      </w:r>
      <w:bookmarkEnd w:id="59"/>
      <w:bookmarkEnd w:id="60"/>
      <w:bookmarkEnd w:id="61"/>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“十四五”期间，</w:t>
      </w:r>
      <w:r>
        <w:rPr>
          <w:rFonts w:hint="eastAsia" w:ascii="仿宋" w:hAnsi="仿宋" w:eastAsia="仿宋" w:cs="仿宋"/>
          <w:snapToGrid w:val="0"/>
          <w:kern w:val="0"/>
          <w:sz w:val="32"/>
          <w:szCs w:val="32"/>
        </w:rPr>
        <w:t>坚持以习近平新时代中国特色社会主义思想为指导，</w:t>
      </w:r>
      <w:r>
        <w:rPr>
          <w:rFonts w:ascii="仿宋" w:hAnsi="仿宋" w:eastAsia="仿宋" w:cs="仿宋"/>
          <w:snapToGrid w:val="0"/>
          <w:kern w:val="0"/>
          <w:sz w:val="32"/>
          <w:szCs w:val="32"/>
        </w:rPr>
        <w:t>贯彻党的十九届五中全会和全省传统制造业高质量发展大会精神，以推动高质量发展为主题，</w:t>
      </w:r>
      <w:r>
        <w:rPr>
          <w:rFonts w:hint="eastAsia" w:ascii="仿宋" w:hAnsi="仿宋" w:eastAsia="仿宋" w:cs="仿宋"/>
          <w:snapToGrid w:val="0"/>
          <w:kern w:val="0"/>
          <w:sz w:val="32"/>
          <w:szCs w:val="32"/>
        </w:rPr>
        <w:t>以新发展理念为引领，加速融入双循环新发展格局，围绕制造强区建设目标，以推进供给侧结构性改革为主线，以制造业提质增效为中心，以智能制造为主攻方向，坚持创新驱动，坚持市场主导，坚持融合发展，深入推进产业结构优化升级，打造全产业链体系，加快强链、补链、延链建设，提升产业发展能级，强化产业数字化，实施产业空间布局战略调整，不断提高制造业高新化、智能化、绿色化发展水平，为打造更具国际影响力的制造业创新中心，促进经济持续稳定健康发展和当好“重要窗口”模范生打下坚实基础。</w:t>
      </w:r>
    </w:p>
    <w:p>
      <w:pPr>
        <w:spacing w:line="580" w:lineRule="exact"/>
        <w:ind w:firstLine="643" w:firstLineChars="200"/>
        <w:outlineLvl w:val="1"/>
        <w:rPr>
          <w:rFonts w:ascii="楷体_GB2312" w:hAnsi="黑体" w:eastAsia="楷体_GB2312"/>
          <w:b/>
          <w:sz w:val="32"/>
          <w:szCs w:val="36"/>
        </w:rPr>
      </w:pPr>
      <w:bookmarkStart w:id="62" w:name="_Toc63281480"/>
      <w:bookmarkStart w:id="63" w:name="_Toc56161127"/>
      <w:bookmarkStart w:id="64" w:name="_Toc56161180"/>
      <w:r>
        <w:rPr>
          <w:rFonts w:hint="eastAsia" w:ascii="楷体_GB2312" w:hAnsi="黑体" w:eastAsia="楷体_GB2312"/>
          <w:b/>
          <w:sz w:val="32"/>
          <w:szCs w:val="36"/>
        </w:rPr>
        <w:t>（二）</w:t>
      </w:r>
      <w:r>
        <w:rPr>
          <w:rFonts w:ascii="楷体_GB2312" w:hAnsi="黑体" w:eastAsia="楷体_GB2312"/>
          <w:b/>
          <w:sz w:val="32"/>
          <w:szCs w:val="36"/>
        </w:rPr>
        <w:t>基本原则</w:t>
      </w:r>
      <w:bookmarkEnd w:id="62"/>
      <w:bookmarkEnd w:id="63"/>
      <w:bookmarkEnd w:id="64"/>
    </w:p>
    <w:p>
      <w:pPr>
        <w:spacing w:line="580" w:lineRule="exact"/>
        <w:ind w:firstLine="643" w:firstLineChars="200"/>
        <w:rPr>
          <w:rFonts w:ascii="仿宋" w:hAnsi="仿宋" w:eastAsia="仿宋" w:cs="仿宋"/>
          <w:snapToGrid w:val="0"/>
          <w:kern w:val="0"/>
          <w:sz w:val="32"/>
          <w:szCs w:val="32"/>
        </w:rPr>
      </w:pPr>
      <w:bookmarkStart w:id="65" w:name="_Toc56161181"/>
      <w:bookmarkStart w:id="66" w:name="_Toc4614"/>
      <w:bookmarkStart w:id="67" w:name="_Toc7341"/>
      <w:bookmarkStart w:id="68" w:name="_Toc51858526"/>
      <w:bookmarkStart w:id="69" w:name="_Toc42785005"/>
      <w:bookmarkStart w:id="70" w:name="_Toc56161128"/>
      <w:bookmarkStart w:id="71" w:name="_Toc2435"/>
      <w:r>
        <w:rPr>
          <w:rFonts w:hint="eastAsia" w:ascii="仿宋_GB2312" w:hAnsi="Calibri" w:eastAsia="仿宋_GB2312" w:cs="Times New Roman"/>
          <w:b/>
          <w:sz w:val="32"/>
          <w:szCs w:val="32"/>
        </w:rPr>
        <w:t>创新驱动，转型发展。</w:t>
      </w:r>
      <w:r>
        <w:rPr>
          <w:rFonts w:ascii="仿宋" w:hAnsi="仿宋" w:eastAsia="仿宋" w:cs="仿宋"/>
          <w:snapToGrid w:val="0"/>
          <w:kern w:val="0"/>
          <w:sz w:val="32"/>
          <w:szCs w:val="32"/>
        </w:rPr>
        <w:t>不断加大科技研发投入力度，加强技术创新人才队伍的培育建设，</w:t>
      </w:r>
      <w:r>
        <w:rPr>
          <w:rFonts w:hint="eastAsia" w:ascii="仿宋" w:hAnsi="仿宋" w:eastAsia="仿宋" w:cs="仿宋"/>
          <w:snapToGrid w:val="0"/>
          <w:kern w:val="0"/>
          <w:sz w:val="32"/>
          <w:szCs w:val="32"/>
        </w:rPr>
        <w:t>根据信息化基础和个性化需求，制定相对应的信息化改造、智能化升级、上云上平台策略，提供定制化的软件产品和服务。以技术、产品、模式创新为核心驱动力加速工业技术软件化进程，促进各类创新要素集聚，激发市场主体创新活力和发展潜力。</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集聚集群，高效发展。</w:t>
      </w:r>
      <w:r>
        <w:rPr>
          <w:rFonts w:hint="eastAsia" w:ascii="仿宋" w:hAnsi="仿宋" w:eastAsia="仿宋" w:cs="仿宋"/>
          <w:snapToGrid w:val="0"/>
          <w:kern w:val="0"/>
          <w:sz w:val="32"/>
          <w:szCs w:val="32"/>
        </w:rPr>
        <w:t>全面融入宁波“</w:t>
      </w:r>
      <w:r>
        <w:rPr>
          <w:rFonts w:ascii="仿宋" w:hAnsi="仿宋" w:eastAsia="仿宋" w:cs="仿宋"/>
          <w:snapToGrid w:val="0"/>
          <w:kern w:val="0"/>
          <w:sz w:val="32"/>
          <w:szCs w:val="32"/>
        </w:rPr>
        <w:t>246</w:t>
      </w:r>
      <w:r>
        <w:rPr>
          <w:rFonts w:hint="eastAsia" w:ascii="仿宋" w:hAnsi="仿宋" w:eastAsia="仿宋" w:cs="仿宋"/>
          <w:snapToGrid w:val="0"/>
          <w:kern w:val="0"/>
          <w:sz w:val="32"/>
          <w:szCs w:val="32"/>
        </w:rPr>
        <w:t>”产业集群建设，以“传统产业整合提升、新兴产业优先发展，促进工业聚集”为主线，推动全区制造业集聚集群集约发展，</w:t>
      </w:r>
      <w:r>
        <w:rPr>
          <w:rFonts w:ascii="仿宋" w:hAnsi="仿宋" w:eastAsia="仿宋" w:cs="仿宋"/>
          <w:snapToGrid w:val="0"/>
          <w:kern w:val="0"/>
          <w:sz w:val="32"/>
          <w:szCs w:val="32"/>
        </w:rPr>
        <w:t>调整优化工业集聚区的空间布局</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加强招商引资</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重大工业项目建设</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强化产业准入</w:t>
      </w:r>
      <w:r>
        <w:rPr>
          <w:rFonts w:hint="eastAsia" w:ascii="仿宋" w:hAnsi="仿宋" w:eastAsia="仿宋" w:cs="仿宋"/>
          <w:snapToGrid w:val="0"/>
          <w:kern w:val="0"/>
          <w:sz w:val="32"/>
          <w:szCs w:val="32"/>
        </w:rPr>
        <w:t>管理</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对全区各级工业集聚区进行系统优化，实现块状经济向现代产业集群的转变，指导</w:t>
      </w:r>
      <w:r>
        <w:rPr>
          <w:rFonts w:ascii="仿宋" w:hAnsi="仿宋" w:eastAsia="仿宋" w:cs="仿宋"/>
          <w:snapToGrid w:val="0"/>
          <w:kern w:val="0"/>
          <w:sz w:val="32"/>
          <w:szCs w:val="32"/>
        </w:rPr>
        <w:t>区域</w:t>
      </w:r>
      <w:r>
        <w:rPr>
          <w:rFonts w:hint="eastAsia" w:ascii="仿宋" w:hAnsi="仿宋" w:eastAsia="仿宋" w:cs="仿宋"/>
          <w:snapToGrid w:val="0"/>
          <w:kern w:val="0"/>
          <w:sz w:val="32"/>
          <w:szCs w:val="32"/>
        </w:rPr>
        <w:t>产业</w:t>
      </w:r>
      <w:r>
        <w:rPr>
          <w:rFonts w:ascii="仿宋" w:hAnsi="仿宋" w:eastAsia="仿宋" w:cs="仿宋"/>
          <w:snapToGrid w:val="0"/>
          <w:kern w:val="0"/>
          <w:sz w:val="32"/>
          <w:szCs w:val="32"/>
        </w:rPr>
        <w:t>结构调整，不断提高工业发展质量</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效益</w:t>
      </w:r>
      <w:r>
        <w:rPr>
          <w:rFonts w:hint="eastAsia" w:ascii="仿宋" w:hAnsi="仿宋" w:eastAsia="仿宋" w:cs="仿宋"/>
          <w:snapToGrid w:val="0"/>
          <w:kern w:val="0"/>
          <w:sz w:val="32"/>
          <w:szCs w:val="32"/>
        </w:rPr>
        <w:t>。</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强化招引，链式发展。</w:t>
      </w:r>
      <w:r>
        <w:rPr>
          <w:rFonts w:hint="eastAsia" w:ascii="仿宋" w:hAnsi="仿宋" w:eastAsia="仿宋" w:cs="仿宋"/>
          <w:snapToGrid w:val="0"/>
          <w:kern w:val="0"/>
          <w:sz w:val="32"/>
          <w:szCs w:val="32"/>
        </w:rPr>
        <w:t>制定产业链发展规划，建立健全产业链快速发展绿色通道，围绕重点产业“缺链”、“断链”环节及短板，编制“产业招商地图”，进一步加大产业链招商引资力度，推进一批强链补链延链重大项目投资，为标志性产业链建设提供关键支撑，并以产业链和创新链协同发展为途径，着力攻克一批补链、强链的关键核心技术，促进产业结构、产品结构调整优化，不断提升产业链发展内涵。</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产城</w:t>
      </w:r>
      <w:r>
        <w:rPr>
          <w:rFonts w:ascii="仿宋_GB2312" w:hAnsi="Calibri" w:eastAsia="仿宋_GB2312" w:cs="Times New Roman"/>
          <w:b/>
          <w:sz w:val="32"/>
          <w:szCs w:val="32"/>
        </w:rPr>
        <w:t>统筹</w:t>
      </w:r>
      <w:r>
        <w:rPr>
          <w:rFonts w:hint="eastAsia" w:ascii="仿宋_GB2312" w:hAnsi="Calibri" w:eastAsia="仿宋_GB2312" w:cs="Times New Roman"/>
          <w:b/>
          <w:sz w:val="32"/>
          <w:szCs w:val="32"/>
        </w:rPr>
        <w:t>，融合发展。</w:t>
      </w:r>
      <w:r>
        <w:rPr>
          <w:rFonts w:ascii="仿宋" w:hAnsi="仿宋" w:eastAsia="仿宋" w:cs="仿宋"/>
          <w:snapToGrid w:val="0"/>
          <w:kern w:val="0"/>
          <w:sz w:val="32"/>
          <w:szCs w:val="32"/>
        </w:rPr>
        <w:t>根据工业发展阶段和发展需要，统筹推进生产</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生活、商务、生态功能布局</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建设住宿、教育、医疗、体育等公共服务设施，配套建设商业、娱乐、休闲等设施。加快产城融合示范区建设</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统筹规划工业集聚区、人口集聚区、综合服务区、生态保护区等功能分区</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促进产业发展和城市功能相融合</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打造城市综合功能区。</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绿色制造，低碳发展。</w:t>
      </w:r>
      <w:r>
        <w:rPr>
          <w:rFonts w:hint="eastAsia" w:ascii="仿宋" w:hAnsi="仿宋" w:eastAsia="仿宋" w:cs="仿宋"/>
          <w:snapToGrid w:val="0"/>
          <w:kern w:val="0"/>
          <w:sz w:val="32"/>
          <w:szCs w:val="32"/>
        </w:rPr>
        <w:t>坚持生态保护优先，落实环境准入负面清单制度。改善能源使用结构，建立绿色清洁能源供给体系，促进企业生产中采用清洁能源。掌握绿色低碳核心技术、推动新能源高新技术向全产业链发展。</w:t>
      </w:r>
      <w:r>
        <w:rPr>
          <w:rFonts w:ascii="仿宋" w:hAnsi="仿宋" w:eastAsia="仿宋" w:cs="仿宋"/>
          <w:snapToGrid w:val="0"/>
          <w:kern w:val="0"/>
          <w:sz w:val="32"/>
          <w:szCs w:val="32"/>
        </w:rPr>
        <w:t>支持发展短流程、循环化生产工艺</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重金属减排等技术改造</w:t>
      </w:r>
      <w:r>
        <w:rPr>
          <w:rFonts w:hint="eastAsia" w:ascii="仿宋" w:hAnsi="仿宋" w:eastAsia="仿宋" w:cs="仿宋"/>
          <w:snapToGrid w:val="0"/>
          <w:kern w:val="0"/>
          <w:sz w:val="32"/>
          <w:szCs w:val="32"/>
        </w:rPr>
        <w:t>，发展循环经济。深入开展工业企业节水工程，积极推广节水设备和技术工艺，提高水资源利用效率。</w:t>
      </w:r>
      <w:bookmarkEnd w:id="65"/>
      <w:bookmarkEnd w:id="66"/>
      <w:bookmarkEnd w:id="67"/>
      <w:bookmarkEnd w:id="68"/>
      <w:bookmarkEnd w:id="69"/>
      <w:bookmarkEnd w:id="70"/>
      <w:bookmarkEnd w:id="71"/>
      <w:bookmarkStart w:id="72" w:name="_Toc28622"/>
      <w:bookmarkStart w:id="73" w:name="_Toc7061"/>
      <w:bookmarkStart w:id="74" w:name="_Toc55310987"/>
      <w:bookmarkStart w:id="75" w:name="_Toc8592"/>
      <w:bookmarkStart w:id="76" w:name="_Toc11437"/>
      <w:bookmarkStart w:id="77" w:name="_Toc14311"/>
      <w:bookmarkStart w:id="78" w:name="_Toc56161133"/>
      <w:bookmarkStart w:id="79" w:name="_Toc27000"/>
      <w:bookmarkStart w:id="80" w:name="_Toc21196"/>
      <w:bookmarkStart w:id="81" w:name="_Toc14657"/>
      <w:bookmarkStart w:id="82" w:name="_Toc3276"/>
      <w:bookmarkStart w:id="83" w:name="_Toc960"/>
      <w:bookmarkStart w:id="84" w:name="_Toc56161186"/>
    </w:p>
    <w:p>
      <w:pPr>
        <w:spacing w:line="580" w:lineRule="exact"/>
        <w:ind w:firstLine="643" w:firstLineChars="200"/>
        <w:outlineLvl w:val="1"/>
        <w:rPr>
          <w:rFonts w:ascii="楷体_GB2312" w:hAnsi="黑体" w:eastAsia="楷体_GB2312"/>
          <w:b/>
          <w:sz w:val="32"/>
          <w:szCs w:val="36"/>
        </w:rPr>
      </w:pPr>
      <w:bookmarkStart w:id="85" w:name="_Toc63281481"/>
      <w:r>
        <w:rPr>
          <w:rFonts w:hint="eastAsia" w:ascii="楷体_GB2312" w:hAnsi="黑体" w:eastAsia="楷体_GB2312"/>
          <w:b/>
          <w:sz w:val="32"/>
          <w:szCs w:val="36"/>
        </w:rPr>
        <w:t>（三）</w:t>
      </w:r>
      <w:r>
        <w:rPr>
          <w:rFonts w:ascii="楷体_GB2312" w:hAnsi="黑体" w:eastAsia="楷体_GB2312"/>
          <w:b/>
          <w:sz w:val="32"/>
          <w:szCs w:val="36"/>
        </w:rPr>
        <w:t>主要目标</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在“十四五”期间，大力实施工业倍增计划，带动和促进全区制造业加快转型升级，实现工业经济加快增长，质量效益全面提升，工业结构持续优化，创新水平显著增强，制造能级显著提高。</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工业经济加快增长。</w:t>
      </w:r>
      <w:r>
        <w:rPr>
          <w:rFonts w:hint="eastAsia" w:ascii="仿宋" w:hAnsi="仿宋" w:eastAsia="仿宋" w:cs="仿宋"/>
          <w:snapToGrid w:val="0"/>
          <w:kern w:val="0"/>
          <w:sz w:val="32"/>
          <w:szCs w:val="32"/>
        </w:rPr>
        <w:t>到2025年，奉化工业总量不断壮大，工业总产值达到1900亿元，规上工业产值年均增长</w:t>
      </w:r>
      <w:r>
        <w:rPr>
          <w:rFonts w:ascii="仿宋" w:hAnsi="仿宋" w:eastAsia="仿宋" w:cs="仿宋"/>
          <w:snapToGrid w:val="0"/>
          <w:kern w:val="0"/>
          <w:sz w:val="32"/>
          <w:szCs w:val="32"/>
        </w:rPr>
        <w:t>15</w:t>
      </w:r>
      <w:r>
        <w:rPr>
          <w:rFonts w:hint="eastAsia" w:ascii="仿宋" w:hAnsi="仿宋" w:eastAsia="仿宋" w:cs="仿宋"/>
          <w:snapToGrid w:val="0"/>
          <w:kern w:val="0"/>
          <w:sz w:val="32"/>
          <w:szCs w:val="32"/>
        </w:rPr>
        <w:t>%，达到1500亿元，其中区属规上工业产值达到1200亿元。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质量效益全面提升。</w:t>
      </w:r>
      <w:r>
        <w:rPr>
          <w:rFonts w:hint="eastAsia" w:ascii="仿宋" w:hAnsi="仿宋" w:eastAsia="仿宋" w:cs="仿宋"/>
          <w:snapToGrid w:val="0"/>
          <w:kern w:val="0"/>
          <w:sz w:val="32"/>
          <w:szCs w:val="32"/>
        </w:rPr>
        <w:t>到202</w:t>
      </w:r>
      <w:r>
        <w:rPr>
          <w:rFonts w:ascii="仿宋" w:hAnsi="仿宋" w:eastAsia="仿宋" w:cs="仿宋"/>
          <w:snapToGrid w:val="0"/>
          <w:kern w:val="0"/>
          <w:sz w:val="32"/>
          <w:szCs w:val="32"/>
        </w:rPr>
        <w:t>5</w:t>
      </w:r>
      <w:r>
        <w:rPr>
          <w:rFonts w:hint="eastAsia" w:ascii="仿宋" w:hAnsi="仿宋" w:eastAsia="仿宋" w:cs="仿宋"/>
          <w:snapToGrid w:val="0"/>
          <w:kern w:val="0"/>
          <w:sz w:val="32"/>
          <w:szCs w:val="32"/>
        </w:rPr>
        <w:t>年，规模以上工业企业营业收入利润率达到8%，区属规上工业增加值率达到25%，亩均税收达到200万元。</w:t>
      </w:r>
    </w:p>
    <w:p>
      <w:pPr>
        <w:spacing w:line="58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产业结构持续优化。</w:t>
      </w:r>
      <w:r>
        <w:rPr>
          <w:rFonts w:hint="eastAsia" w:ascii="仿宋" w:hAnsi="仿宋" w:eastAsia="仿宋" w:cs="仿宋"/>
          <w:snapToGrid w:val="0"/>
          <w:kern w:val="0"/>
          <w:sz w:val="32"/>
          <w:szCs w:val="32"/>
        </w:rPr>
        <w:t>到2025年，形成“8100”产业集群，培育</w:t>
      </w:r>
      <w:r>
        <w:rPr>
          <w:rFonts w:ascii="仿宋" w:hAnsi="仿宋" w:eastAsia="仿宋" w:cs="仿宋"/>
          <w:snapToGrid w:val="0"/>
          <w:kern w:val="0"/>
          <w:sz w:val="32"/>
          <w:szCs w:val="32"/>
        </w:rPr>
        <w:t>汽车零部件</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生命（医疗）健康、关键基础件（气动）、电子信息、新材料、新能源（节能环保）</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智能家电、时尚服装</w:t>
      </w:r>
      <w:r>
        <w:rPr>
          <w:rFonts w:hint="eastAsia" w:ascii="仿宋" w:hAnsi="仿宋" w:eastAsia="仿宋" w:cs="仿宋"/>
          <w:snapToGrid w:val="0"/>
          <w:kern w:val="0"/>
          <w:sz w:val="32"/>
          <w:szCs w:val="32"/>
        </w:rPr>
        <w:t>等8个产业成为百亿级产业集群。数字经济增加值占GDP比重达到10%，“246”产业规上产值规模达到900亿元以上，占区属规上产值规模的75%以上；小微企业园累计达20家以上。</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创新水平显著增强。</w:t>
      </w:r>
      <w:r>
        <w:rPr>
          <w:rFonts w:hint="eastAsia" w:ascii="仿宋" w:hAnsi="仿宋" w:eastAsia="仿宋" w:cs="仿宋"/>
          <w:snapToGrid w:val="0"/>
          <w:kern w:val="0"/>
          <w:sz w:val="32"/>
          <w:szCs w:val="32"/>
        </w:rPr>
        <w:t>到2025年，工业创新投入和产出水平明显提高，工业投资保持平稳增长，完成工业投资100亿元，技术改造投入72亿元，规上制造业研发经费支出占营业收入比重提高到3</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以上，重点传统制造业技术改造和创新研发投入年均增长率达到10%左右；发明专利和标准制定快速提升，区域创新体系进一步完善，新产品产值率达到30</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以上，累计培育形成50 家以上单项冠军、隐型冠军、</w:t>
      </w:r>
      <w:r>
        <w:rPr>
          <w:rFonts w:ascii="仿宋" w:hAnsi="仿宋" w:eastAsia="仿宋" w:cs="仿宋"/>
          <w:snapToGrid w:val="0"/>
          <w:kern w:val="0"/>
          <w:sz w:val="32"/>
          <w:szCs w:val="32"/>
        </w:rPr>
        <w:t>“专精特新”</w:t>
      </w:r>
      <w:r>
        <w:rPr>
          <w:rFonts w:hint="eastAsia" w:ascii="仿宋" w:hAnsi="仿宋" w:eastAsia="仿宋" w:cs="仿宋"/>
          <w:snapToGrid w:val="0"/>
          <w:kern w:val="0"/>
          <w:sz w:val="32"/>
          <w:szCs w:val="32"/>
        </w:rPr>
        <w:t>小巨人等为代表的重点企业。</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制造能级显著提高。</w:t>
      </w:r>
      <w:r>
        <w:rPr>
          <w:rFonts w:hint="eastAsia" w:ascii="仿宋" w:hAnsi="仿宋" w:eastAsia="仿宋" w:cs="仿宋"/>
          <w:snapToGrid w:val="0"/>
          <w:kern w:val="0"/>
          <w:sz w:val="32"/>
          <w:szCs w:val="32"/>
        </w:rPr>
        <w:t>制造业智能化显著提高，企业运营系统显著改善，智能制造模式在制造业领域得到普遍应用，工业设备联网率达到70%，年均增长7%；规模以上工业万元增加值能耗下降完成上级下达的目标任务；规模以上工业万元增加值污染物排放累计下降15%；规模以上工业万元增加值用水量小于12立方米/万元；工业固体废物综合利用率保持在99%以上。</w:t>
      </w:r>
    </w:p>
    <w:p>
      <w:pPr>
        <w:spacing w:line="360" w:lineRule="exact"/>
        <w:jc w:val="center"/>
        <w:rPr>
          <w:rFonts w:eastAsia="楷体_GB2312"/>
          <w:b/>
          <w:sz w:val="24"/>
          <w:szCs w:val="24"/>
        </w:rPr>
      </w:pPr>
      <w:bookmarkStart w:id="86" w:name="_Hlk74991355"/>
      <w:r>
        <w:rPr>
          <w:rFonts w:hint="eastAsia" w:eastAsia="楷体_GB2312"/>
          <w:b/>
          <w:sz w:val="24"/>
          <w:szCs w:val="24"/>
        </w:rPr>
        <w:t>表2</w:t>
      </w:r>
      <w:r>
        <w:rPr>
          <w:rFonts w:eastAsia="楷体_GB2312"/>
          <w:b/>
          <w:sz w:val="24"/>
          <w:szCs w:val="24"/>
        </w:rPr>
        <w:t xml:space="preserve"> </w:t>
      </w:r>
      <w:r>
        <w:rPr>
          <w:rFonts w:hint="eastAsia" w:eastAsia="楷体_GB2312"/>
          <w:b/>
          <w:sz w:val="24"/>
          <w:szCs w:val="24"/>
        </w:rPr>
        <w:t>奉化区“十四五”制造业高质量发展目标</w:t>
      </w:r>
    </w:p>
    <w:p>
      <w:pPr>
        <w:spacing w:line="360" w:lineRule="exact"/>
        <w:jc w:val="center"/>
        <w:rPr>
          <w:rFonts w:eastAsia="楷体_GB2312"/>
          <w:b/>
          <w:color w:val="FF0000"/>
          <w:sz w:val="24"/>
          <w:szCs w:val="24"/>
        </w:rPr>
      </w:pPr>
    </w:p>
    <w:tbl>
      <w:tblPr>
        <w:tblStyle w:val="26"/>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557"/>
        <w:gridCol w:w="156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75" w:type="dxa"/>
            <w:shd w:val="clear" w:color="auto" w:fill="auto"/>
            <w:vAlign w:val="center"/>
          </w:tcPr>
          <w:p>
            <w:pPr>
              <w:widowControl/>
              <w:adjustRightInd w:val="0"/>
              <w:snapToGrid w:val="0"/>
              <w:jc w:val="center"/>
              <w:textAlignment w:val="center"/>
              <w:rPr>
                <w:rFonts w:ascii="Times New Roman" w:hAnsi="Times New Roman" w:eastAsia="楷体_GB2312" w:cs="Times New Roman"/>
                <w:b/>
                <w:color w:val="000000" w:themeColor="text1"/>
                <w:kern w:val="0"/>
                <w:szCs w:val="21"/>
                <w:lang w:bidi="ar"/>
                <w14:textFill>
                  <w14:solidFill>
                    <w14:schemeClr w14:val="tx1"/>
                  </w14:solidFill>
                </w14:textFill>
              </w:rPr>
            </w:pPr>
            <w:bookmarkStart w:id="87" w:name="_Hlk74991377"/>
            <w:r>
              <w:rPr>
                <w:rFonts w:hint="eastAsia" w:ascii="Times New Roman" w:hAnsi="Times New Roman" w:eastAsia="楷体_GB2312" w:cs="Times New Roman"/>
                <w:b/>
                <w:color w:val="000000" w:themeColor="text1"/>
                <w:kern w:val="0"/>
                <w:szCs w:val="21"/>
                <w:lang w:bidi="ar"/>
                <w14:textFill>
                  <w14:solidFill>
                    <w14:schemeClr w14:val="tx1"/>
                  </w14:solidFill>
                </w14:textFill>
              </w:rPr>
              <w:t>类型</w:t>
            </w:r>
          </w:p>
        </w:tc>
        <w:tc>
          <w:tcPr>
            <w:tcW w:w="5557" w:type="dxa"/>
            <w:shd w:val="clear" w:color="auto" w:fill="auto"/>
            <w:vAlign w:val="center"/>
          </w:tcPr>
          <w:p>
            <w:pPr>
              <w:widowControl/>
              <w:adjustRightInd w:val="0"/>
              <w:snapToGrid w:val="0"/>
              <w:jc w:val="center"/>
              <w:textAlignment w:val="center"/>
              <w:rPr>
                <w:rFonts w:ascii="Times New Roman" w:hAnsi="Times New Roman" w:eastAsia="楷体_GB2312" w:cs="Times New Roman"/>
                <w:b/>
                <w:color w:val="000000" w:themeColor="text1"/>
                <w:kern w:val="0"/>
                <w:szCs w:val="21"/>
                <w:lang w:bidi="ar"/>
                <w14:textFill>
                  <w14:solidFill>
                    <w14:schemeClr w14:val="tx1"/>
                  </w14:solidFill>
                </w14:textFill>
              </w:rPr>
            </w:pPr>
            <w:r>
              <w:rPr>
                <w:rFonts w:hint="eastAsia" w:ascii="Times New Roman" w:hAnsi="Times New Roman" w:eastAsia="楷体_GB2312" w:cs="Times New Roman"/>
                <w:b/>
                <w:color w:val="000000" w:themeColor="text1"/>
                <w:kern w:val="0"/>
                <w:szCs w:val="21"/>
                <w:lang w:bidi="ar"/>
                <w14:textFill>
                  <w14:solidFill>
                    <w14:schemeClr w14:val="tx1"/>
                  </w14:solidFill>
                </w14:textFill>
              </w:rPr>
              <w:t>指标名称</w:t>
            </w:r>
          </w:p>
        </w:tc>
        <w:tc>
          <w:tcPr>
            <w:tcW w:w="1560" w:type="dxa"/>
            <w:shd w:val="clear" w:color="auto" w:fill="auto"/>
            <w:vAlign w:val="center"/>
          </w:tcPr>
          <w:p>
            <w:pPr>
              <w:widowControl/>
              <w:adjustRightInd w:val="0"/>
              <w:snapToGrid w:val="0"/>
              <w:jc w:val="center"/>
              <w:textAlignment w:val="center"/>
              <w:rPr>
                <w:rFonts w:ascii="Times New Roman" w:hAnsi="Times New Roman" w:eastAsia="楷体_GB2312" w:cs="Times New Roman"/>
                <w:b/>
                <w:color w:val="000000" w:themeColor="text1"/>
                <w:kern w:val="0"/>
                <w:szCs w:val="21"/>
                <w:lang w:bidi="ar"/>
                <w14:textFill>
                  <w14:solidFill>
                    <w14:schemeClr w14:val="tx1"/>
                  </w14:solidFill>
                </w14:textFill>
              </w:rPr>
            </w:pPr>
            <w:r>
              <w:rPr>
                <w:rFonts w:ascii="Times New Roman" w:hAnsi="Times New Roman" w:eastAsia="楷体_GB2312" w:cs="Times New Roman"/>
                <w:b/>
                <w:color w:val="000000" w:themeColor="text1"/>
                <w:kern w:val="0"/>
                <w:szCs w:val="21"/>
                <w:lang w:bidi="ar"/>
                <w14:textFill>
                  <w14:solidFill>
                    <w14:schemeClr w14:val="tx1"/>
                  </w14:solidFill>
                </w14:textFill>
              </w:rPr>
              <w:t>20</w:t>
            </w:r>
            <w:r>
              <w:rPr>
                <w:rFonts w:hint="eastAsia" w:ascii="Times New Roman" w:hAnsi="Times New Roman" w:eastAsia="楷体_GB2312" w:cs="Times New Roman"/>
                <w:b/>
                <w:color w:val="000000" w:themeColor="text1"/>
                <w:kern w:val="0"/>
                <w:szCs w:val="21"/>
                <w:lang w:bidi="ar"/>
                <w14:textFill>
                  <w14:solidFill>
                    <w14:schemeClr w14:val="tx1"/>
                  </w14:solidFill>
                </w14:textFill>
              </w:rPr>
              <w:t>20</w:t>
            </w:r>
            <w:r>
              <w:rPr>
                <w:rFonts w:ascii="Times New Roman" w:hAnsi="Times New Roman" w:eastAsia="楷体_GB2312" w:cs="Times New Roman"/>
                <w:b/>
                <w:color w:val="000000" w:themeColor="text1"/>
                <w:kern w:val="0"/>
                <w:szCs w:val="21"/>
                <w:lang w:bidi="ar"/>
                <w14:textFill>
                  <w14:solidFill>
                    <w14:schemeClr w14:val="tx1"/>
                  </w14:solidFill>
                </w14:textFill>
              </w:rPr>
              <w:t>基数</w:t>
            </w:r>
          </w:p>
        </w:tc>
        <w:tc>
          <w:tcPr>
            <w:tcW w:w="1591" w:type="dxa"/>
            <w:shd w:val="clear" w:color="auto" w:fill="auto"/>
            <w:vAlign w:val="center"/>
          </w:tcPr>
          <w:p>
            <w:pPr>
              <w:widowControl/>
              <w:adjustRightInd w:val="0"/>
              <w:snapToGrid w:val="0"/>
              <w:jc w:val="center"/>
              <w:textAlignment w:val="center"/>
              <w:rPr>
                <w:rFonts w:ascii="Times New Roman" w:hAnsi="Times New Roman" w:eastAsia="楷体_GB2312" w:cs="Times New Roman"/>
                <w:b/>
                <w:color w:val="000000" w:themeColor="text1"/>
                <w:kern w:val="0"/>
                <w:szCs w:val="21"/>
                <w:lang w:bidi="ar"/>
                <w14:textFill>
                  <w14:solidFill>
                    <w14:schemeClr w14:val="tx1"/>
                  </w14:solidFill>
                </w14:textFill>
              </w:rPr>
            </w:pPr>
            <w:r>
              <w:rPr>
                <w:rFonts w:ascii="Times New Roman" w:hAnsi="Times New Roman" w:eastAsia="楷体_GB2312" w:cs="Times New Roman"/>
                <w:b/>
                <w:color w:val="000000" w:themeColor="text1"/>
                <w:kern w:val="0"/>
                <w:szCs w:val="21"/>
                <w:lang w:bidi="ar"/>
                <w14:textFill>
                  <w14:solidFill>
                    <w14:schemeClr w14:val="tx1"/>
                  </w14:solidFill>
                </w14:textFill>
              </w:rPr>
              <w:t>202</w:t>
            </w:r>
            <w:r>
              <w:rPr>
                <w:rFonts w:hint="eastAsia" w:ascii="Times New Roman" w:hAnsi="Times New Roman" w:eastAsia="楷体_GB2312" w:cs="Times New Roman"/>
                <w:b/>
                <w:color w:val="000000" w:themeColor="text1"/>
                <w:kern w:val="0"/>
                <w:szCs w:val="21"/>
                <w:lang w:bidi="ar"/>
                <w14:textFill>
                  <w14:solidFill>
                    <w14:schemeClr w14:val="tx1"/>
                  </w14:solidFill>
                </w14:textFill>
              </w:rPr>
              <w:t>5</w:t>
            </w:r>
            <w:r>
              <w:rPr>
                <w:rFonts w:ascii="Times New Roman" w:hAnsi="Times New Roman" w:eastAsia="楷体_GB2312" w:cs="Times New Roman"/>
                <w:b/>
                <w:color w:val="000000" w:themeColor="text1"/>
                <w:kern w:val="0"/>
                <w:szCs w:val="21"/>
                <w:lang w:bidi="ar"/>
                <w14:textFill>
                  <w14:solidFill>
                    <w14:schemeClr w14:val="tx1"/>
                  </w14:solidFill>
                </w14:textFill>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675" w:type="dxa"/>
            <w:vMerge w:val="restart"/>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总量目标</w:t>
            </w:r>
          </w:p>
        </w:tc>
        <w:tc>
          <w:tcPr>
            <w:tcW w:w="5557" w:type="dxa"/>
            <w:shd w:val="clear" w:color="auto" w:fill="auto"/>
            <w:vAlign w:val="center"/>
          </w:tcPr>
          <w:p>
            <w:pPr>
              <w:widowControl/>
              <w:adjustRightInd w:val="0"/>
              <w:snapToGrid w:val="0"/>
              <w:spacing w:line="28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全部工业总产值（亿元）</w:t>
            </w:r>
          </w:p>
        </w:tc>
        <w:tc>
          <w:tcPr>
            <w:tcW w:w="1560"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微软雅黑" w:hAnsi="微软雅黑" w:eastAsia="微软雅黑" w:cs="微软雅黑"/>
                <w:color w:val="000000" w:themeColor="text1"/>
                <w:sz w:val="14"/>
                <w:szCs w:val="14"/>
                <w:shd w:val="clear" w:color="auto" w:fill="FFFFFF"/>
                <w14:textFill>
                  <w14:solidFill>
                    <w14:schemeClr w14:val="tx1"/>
                  </w14:solidFill>
                </w14:textFill>
              </w:rPr>
              <w:t>969.14</w:t>
            </w:r>
          </w:p>
        </w:tc>
        <w:tc>
          <w:tcPr>
            <w:tcW w:w="1591"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19</w:t>
            </w:r>
            <w:r>
              <w:rPr>
                <w:rFonts w:ascii="Times New Roman" w:hAnsi="Times New Roman" w:eastAsia="楷体_GB2312" w:cs="Times New Roman"/>
                <w:color w:val="000000" w:themeColor="text1"/>
                <w:kern w:val="0"/>
                <w:sz w:val="20"/>
                <w:szCs w:val="20"/>
                <w:lang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全部工业增加值（亿元）</w:t>
            </w:r>
          </w:p>
        </w:tc>
        <w:tc>
          <w:tcPr>
            <w:tcW w:w="1560"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微软雅黑" w:hAnsi="微软雅黑" w:eastAsia="微软雅黑" w:cs="微软雅黑"/>
                <w:color w:val="000000" w:themeColor="text1"/>
                <w:sz w:val="14"/>
                <w:szCs w:val="14"/>
                <w:shd w:val="clear" w:color="auto" w:fill="FFFFFF"/>
                <w14:textFill>
                  <w14:solidFill>
                    <w14:schemeClr w14:val="tx1"/>
                  </w14:solidFill>
                </w14:textFill>
              </w:rPr>
              <w:t>368.32</w:t>
            </w:r>
          </w:p>
        </w:tc>
        <w:tc>
          <w:tcPr>
            <w:tcW w:w="1591"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全区规上工业产值（亿元）</w:t>
            </w:r>
          </w:p>
        </w:tc>
        <w:tc>
          <w:tcPr>
            <w:tcW w:w="1560"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760.5</w:t>
            </w:r>
          </w:p>
        </w:tc>
        <w:tc>
          <w:tcPr>
            <w:tcW w:w="1591"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w:t>
            </w:r>
            <w:r>
              <w:rPr>
                <w:rFonts w:ascii="Times New Roman" w:hAnsi="Times New Roman" w:eastAsia="楷体_GB2312" w:cs="Times New Roman"/>
                <w:color w:val="000000" w:themeColor="text1"/>
                <w:kern w:val="0"/>
                <w:sz w:val="20"/>
                <w:szCs w:val="20"/>
                <w:lang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区属规上工业产值（亿元）</w:t>
            </w:r>
          </w:p>
        </w:tc>
        <w:tc>
          <w:tcPr>
            <w:tcW w:w="1560"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547.8</w:t>
            </w:r>
          </w:p>
        </w:tc>
        <w:tc>
          <w:tcPr>
            <w:tcW w:w="1591" w:type="dxa"/>
            <w:shd w:val="clear" w:color="auto" w:fill="auto"/>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全区规上工业增加值（亿元）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314.6</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区属规上工业增加值（亿元）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130.1</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规下工业增加值（亿元）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微软雅黑" w:hAnsi="微软雅黑" w:eastAsia="微软雅黑" w:cs="微软雅黑"/>
                <w:color w:val="000000" w:themeColor="text1"/>
                <w:sz w:val="14"/>
                <w:szCs w:val="14"/>
                <w:shd w:val="clear" w:color="auto" w:fill="FFFFFF"/>
                <w14:textFill>
                  <w14:solidFill>
                    <w14:schemeClr w14:val="tx1"/>
                  </w14:solidFill>
                </w14:textFill>
              </w:rPr>
              <w:t>62.2</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w:t>
            </w:r>
            <w:r>
              <w:rPr>
                <w:rFonts w:ascii="Times New Roman" w:hAnsi="Times New Roman" w:eastAsia="楷体_GB2312" w:cs="Times New Roman"/>
                <w:color w:val="000000" w:themeColor="text1"/>
                <w:kern w:val="0"/>
                <w:sz w:val="20"/>
                <w:szCs w:val="20"/>
                <w:lang w:bidi="ar"/>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restart"/>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质量效益</w:t>
            </w:r>
          </w:p>
        </w:tc>
        <w:tc>
          <w:tcPr>
            <w:tcW w:w="5557" w:type="dxa"/>
            <w:vAlign w:val="center"/>
          </w:tcPr>
          <w:p>
            <w:pPr>
              <w:widowControl/>
              <w:adjustRightInd w:val="0"/>
              <w:snapToGrid w:val="0"/>
              <w:spacing w:line="40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规模以上工业企业营业收入利润率（%）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微软雅黑" w:hAnsi="微软雅黑" w:eastAsia="微软雅黑" w:cs="微软雅黑"/>
                <w:color w:val="000000" w:themeColor="text1"/>
                <w:sz w:val="14"/>
                <w:szCs w:val="14"/>
                <w:shd w:val="clear" w:color="auto" w:fill="FFFFFF"/>
                <w14:textFill>
                  <w14:solidFill>
                    <w14:schemeClr w14:val="tx1"/>
                  </w14:solidFill>
                </w14:textFill>
              </w:rPr>
              <w:t>5.9</w:t>
            </w:r>
          </w:p>
        </w:tc>
        <w:tc>
          <w:tcPr>
            <w:tcW w:w="1591" w:type="dxa"/>
            <w:vAlign w:val="center"/>
          </w:tcPr>
          <w:p>
            <w:pPr>
              <w:widowControl/>
              <w:adjustRightInd w:val="0"/>
              <w:snapToGrid w:val="0"/>
              <w:spacing w:line="22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vAlign w:val="center"/>
          </w:tcPr>
          <w:p>
            <w:pPr>
              <w:widowControl/>
              <w:adjustRightInd w:val="0"/>
              <w:snapToGrid w:val="0"/>
              <w:spacing w:line="40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区属规上工业增加值率（%）</w:t>
            </w:r>
          </w:p>
        </w:tc>
        <w:tc>
          <w:tcPr>
            <w:tcW w:w="1560" w:type="dxa"/>
            <w:vAlign w:val="center"/>
          </w:tcPr>
          <w:p>
            <w:pPr>
              <w:widowControl/>
              <w:adjustRightInd w:val="0"/>
              <w:snapToGrid w:val="0"/>
              <w:spacing w:line="40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23.8（2019年）</w:t>
            </w:r>
          </w:p>
        </w:tc>
        <w:tc>
          <w:tcPr>
            <w:tcW w:w="1591" w:type="dxa"/>
            <w:vAlign w:val="center"/>
          </w:tcPr>
          <w:p>
            <w:pPr>
              <w:widowControl/>
              <w:adjustRightInd w:val="0"/>
              <w:snapToGrid w:val="0"/>
              <w:spacing w:line="40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亩均税收（万元/亩）</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150.8</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Times New Roman" w:hAnsi="Times New Roman" w:eastAsia="楷体_GB2312" w:cs="Times New Roman"/>
                <w:color w:val="000000" w:themeColor="text1"/>
                <w:kern w:val="0"/>
                <w:sz w:val="20"/>
                <w:szCs w:val="20"/>
                <w:lang w:bidi="ar"/>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restart"/>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结构优化</w:t>
            </w: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产值亿元以上企业（家）</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125</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其中：5-10亿</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Times New Roman" w:hAnsi="Times New Roman" w:eastAsia="楷体_GB2312" w:cs="Times New Roman"/>
                <w:color w:val="000000" w:themeColor="text1"/>
                <w:kern w:val="0"/>
                <w:sz w:val="20"/>
                <w:szCs w:val="20"/>
                <w:lang w:bidi="ar"/>
                <w14:textFill>
                  <w14:solidFill>
                    <w14:schemeClr w14:val="tx1"/>
                  </w14:solidFill>
                </w14:textFill>
              </w:rPr>
              <w:t xml:space="preserve">      </w:t>
            </w: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10亿以上</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6</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净增小升规企业（家）</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8</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新增小升规企业（家）</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78</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培育100亿产业集群（个）</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小微企业园（家）</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9</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数字经济增加值占GDP比重（数字经济核心产业增加值）(%)</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3.69</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246产业规上产值占区属规上工业比重(%)</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74.1</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17个重点传统制造业综合增加值增长率(%)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7.7</w:t>
            </w:r>
          </w:p>
        </w:tc>
        <w:tc>
          <w:tcPr>
            <w:tcW w:w="1591" w:type="dxa"/>
            <w:vAlign w:val="center"/>
          </w:tcPr>
          <w:p>
            <w:pPr>
              <w:widowControl/>
              <w:adjustRightInd w:val="0"/>
              <w:snapToGrid w:val="0"/>
              <w:spacing w:line="220" w:lineRule="exact"/>
              <w:jc w:val="center"/>
              <w:textAlignment w:val="center"/>
              <w:rPr>
                <w:rFonts w:ascii="Times New Roman" w:hAnsi="Times New Roman" w:eastAsia="楷体_GB2312" w:cs="Times New Roman"/>
                <w:color w:val="FF0000"/>
                <w:kern w:val="0"/>
                <w:sz w:val="20"/>
                <w:szCs w:val="20"/>
                <w:lang w:bidi="ar"/>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restart"/>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创新发展</w:t>
            </w: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累计培育形成单项冠军、隐型冠军、“专精特新”小巨人等为代表的重点企业（家）</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9</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50 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工业投资（亿元）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41.2</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技改投资（亿元）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31</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规上制造业研发经费支出占营业收入比重（%）</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ascii="微软雅黑" w:hAnsi="微软雅黑" w:eastAsia="微软雅黑" w:cs="微软雅黑"/>
                <w:color w:val="000000" w:themeColor="text1"/>
                <w:sz w:val="14"/>
                <w:szCs w:val="14"/>
                <w:shd w:val="clear" w:color="auto" w:fill="FFFFFF"/>
                <w14:textFill>
                  <w14:solidFill>
                    <w14:schemeClr w14:val="tx1"/>
                  </w14:solidFill>
                </w14:textFill>
              </w:rPr>
              <w:t>2.6</w:t>
            </w:r>
          </w:p>
        </w:tc>
        <w:tc>
          <w:tcPr>
            <w:tcW w:w="1591" w:type="dxa"/>
            <w:vAlign w:val="center"/>
          </w:tcPr>
          <w:p>
            <w:pPr>
              <w:widowControl/>
              <w:adjustRightInd w:val="0"/>
              <w:snapToGrid w:val="0"/>
              <w:spacing w:line="220" w:lineRule="exact"/>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新产品产值率（%）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20.3</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30以上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restart"/>
            <w:vAlign w:val="center"/>
          </w:tcPr>
          <w:p>
            <w:pPr>
              <w:widowControl/>
              <w:adjustRightInd w:val="0"/>
              <w:snapToGrid w:val="0"/>
              <w:jc w:val="center"/>
              <w:textAlignment w:val="center"/>
              <w:rPr>
                <w:rFonts w:ascii="Times New Roman" w:hAnsi="Times New Roman" w:eastAsia="楷体_GB2312" w:cs="Times New Roman"/>
                <w:color w:val="FF0000"/>
                <w:kern w:val="0"/>
                <w:sz w:val="20"/>
                <w:szCs w:val="20"/>
                <w:lang w:bidi="ar"/>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制造能级</w:t>
            </w: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工业设备联网率（%）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55</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70</w:t>
            </w:r>
          </w:p>
        </w:tc>
      </w:tr>
      <w:bookmark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规模以上工业万元增加值能耗降低率（%）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-4.5</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完成上级下达的目标任务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规模以上工业万元增加值污染物排放累计降低率（%）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19.5（2019年）</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万元工业增加值用水量（立方米/万元）</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7.17</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75" w:type="dxa"/>
            <w:vMerge w:val="continue"/>
            <w:vAlign w:val="center"/>
          </w:tcPr>
          <w:p>
            <w:pPr>
              <w:widowControl/>
              <w:adjustRightInd w:val="0"/>
              <w:snapToGrid w:val="0"/>
              <w:jc w:val="center"/>
              <w:textAlignment w:val="center"/>
              <w:rPr>
                <w:rFonts w:ascii="Times New Roman" w:hAnsi="Times New Roman" w:eastAsia="楷体_GB2312" w:cs="Times New Roman"/>
                <w:kern w:val="0"/>
                <w:sz w:val="20"/>
                <w:szCs w:val="20"/>
                <w:lang w:bidi="ar"/>
              </w:rPr>
            </w:pPr>
          </w:p>
        </w:tc>
        <w:tc>
          <w:tcPr>
            <w:tcW w:w="5557"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工业固体废物综合利用率（%）</w:t>
            </w:r>
          </w:p>
        </w:tc>
        <w:tc>
          <w:tcPr>
            <w:tcW w:w="1560"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99</w:t>
            </w:r>
          </w:p>
        </w:tc>
        <w:tc>
          <w:tcPr>
            <w:tcW w:w="1591" w:type="dxa"/>
            <w:vAlign w:val="center"/>
          </w:tcPr>
          <w:p>
            <w:pPr>
              <w:widowControl/>
              <w:adjustRightInd w:val="0"/>
              <w:snapToGrid w:val="0"/>
              <w:jc w:val="center"/>
              <w:textAlignment w:val="center"/>
              <w:rPr>
                <w:rFonts w:ascii="Times New Roman" w:hAnsi="Times New Roman" w:eastAsia="楷体_GB2312" w:cs="Times New Roman"/>
                <w:color w:val="000000" w:themeColor="text1"/>
                <w:kern w:val="0"/>
                <w:sz w:val="20"/>
                <w:szCs w:val="20"/>
                <w:lang w:bidi="ar"/>
                <w14:textFill>
                  <w14:solidFill>
                    <w14:schemeClr w14:val="tx1"/>
                  </w14:solidFill>
                </w14:textFill>
              </w:rPr>
            </w:pPr>
            <w:r>
              <w:rPr>
                <w:rFonts w:hint="eastAsia" w:ascii="Times New Roman" w:hAnsi="Times New Roman" w:eastAsia="楷体_GB2312" w:cs="Times New Roman"/>
                <w:color w:val="000000" w:themeColor="text1"/>
                <w:kern w:val="0"/>
                <w:sz w:val="20"/>
                <w:szCs w:val="20"/>
                <w:lang w:bidi="ar"/>
                <w14:textFill>
                  <w14:solidFill>
                    <w14:schemeClr w14:val="tx1"/>
                  </w14:solidFill>
                </w14:textFill>
              </w:rPr>
              <w:t>99以上</w:t>
            </w:r>
          </w:p>
        </w:tc>
      </w:tr>
      <w:bookmarkEnd w:id="87"/>
    </w:tbl>
    <w:p>
      <w:pPr>
        <w:spacing w:line="580" w:lineRule="exact"/>
        <w:ind w:firstLine="640" w:firstLineChars="200"/>
        <w:outlineLvl w:val="0"/>
        <w:rPr>
          <w:rFonts w:ascii="黑体" w:hAnsi="黑体" w:eastAsia="黑体"/>
          <w:sz w:val="32"/>
          <w:szCs w:val="36"/>
        </w:rPr>
      </w:pPr>
      <w:bookmarkStart w:id="88" w:name="_Toc22913"/>
      <w:bookmarkStart w:id="89" w:name="_Toc6026"/>
      <w:bookmarkStart w:id="90" w:name="_Toc4344"/>
      <w:bookmarkStart w:id="91" w:name="_Toc27779"/>
      <w:bookmarkStart w:id="92" w:name="_Toc10669"/>
      <w:bookmarkStart w:id="93" w:name="_Toc32359"/>
      <w:bookmarkStart w:id="94" w:name="_Toc31969"/>
      <w:bookmarkStart w:id="95" w:name="_Toc9935"/>
      <w:bookmarkStart w:id="96" w:name="_Toc56161134"/>
      <w:bookmarkStart w:id="97" w:name="_Toc55310988"/>
      <w:bookmarkStart w:id="98" w:name="_Toc56161187"/>
      <w:bookmarkStart w:id="99" w:name="_Toc63281482"/>
      <w:bookmarkStart w:id="100" w:name="_Toc9079"/>
      <w:bookmarkStart w:id="101" w:name="_Toc13546"/>
      <w:r>
        <w:rPr>
          <w:rFonts w:hint="eastAsia" w:ascii="黑体" w:hAnsi="黑体" w:eastAsia="黑体"/>
          <w:sz w:val="32"/>
          <w:szCs w:val="36"/>
        </w:rPr>
        <w:t>四、</w:t>
      </w:r>
      <w:r>
        <w:rPr>
          <w:rFonts w:ascii="黑体" w:hAnsi="黑体" w:eastAsia="黑体"/>
          <w:sz w:val="32"/>
          <w:szCs w:val="36"/>
        </w:rPr>
        <w:t>重点产业</w:t>
      </w:r>
      <w:bookmarkEnd w:id="88"/>
      <w:bookmarkEnd w:id="89"/>
      <w:bookmarkEnd w:id="90"/>
      <w:bookmarkEnd w:id="91"/>
      <w:bookmarkEnd w:id="92"/>
      <w:bookmarkEnd w:id="93"/>
      <w:bookmarkEnd w:id="94"/>
      <w:bookmarkEnd w:id="95"/>
      <w:r>
        <w:rPr>
          <w:rFonts w:ascii="黑体" w:hAnsi="黑体" w:eastAsia="黑体"/>
          <w:sz w:val="32"/>
          <w:szCs w:val="36"/>
        </w:rPr>
        <w:t>及布局</w:t>
      </w:r>
      <w:bookmarkEnd w:id="96"/>
      <w:bookmarkEnd w:id="97"/>
      <w:bookmarkEnd w:id="98"/>
      <w:bookmarkEnd w:id="99"/>
      <w:bookmarkEnd w:id="100"/>
      <w:bookmarkEnd w:id="101"/>
    </w:p>
    <w:p>
      <w:pPr>
        <w:spacing w:line="580" w:lineRule="exact"/>
        <w:ind w:firstLine="643" w:firstLineChars="200"/>
        <w:outlineLvl w:val="1"/>
        <w:rPr>
          <w:rFonts w:ascii="楷体_GB2312" w:hAnsi="黑体" w:eastAsia="楷体_GB2312"/>
          <w:b/>
          <w:sz w:val="32"/>
          <w:szCs w:val="36"/>
        </w:rPr>
      </w:pPr>
      <w:bookmarkStart w:id="102" w:name="_Toc55310989"/>
      <w:bookmarkStart w:id="103" w:name="_Toc8350"/>
      <w:bookmarkStart w:id="104" w:name="_Toc63281483"/>
      <w:bookmarkStart w:id="105" w:name="_Toc26272"/>
      <w:bookmarkStart w:id="106" w:name="_Toc56161188"/>
      <w:bookmarkStart w:id="107" w:name="_Toc56161135"/>
      <w:r>
        <w:rPr>
          <w:rFonts w:hint="eastAsia" w:ascii="楷体_GB2312" w:hAnsi="黑体" w:eastAsia="楷体_GB2312"/>
          <w:b/>
          <w:sz w:val="32"/>
          <w:szCs w:val="36"/>
        </w:rPr>
        <w:t>（一）</w:t>
      </w:r>
      <w:r>
        <w:rPr>
          <w:rFonts w:ascii="楷体_GB2312" w:hAnsi="黑体" w:eastAsia="楷体_GB2312"/>
          <w:b/>
          <w:sz w:val="32"/>
          <w:szCs w:val="36"/>
        </w:rPr>
        <w:t>重点</w:t>
      </w:r>
      <w:r>
        <w:rPr>
          <w:rFonts w:hint="eastAsia" w:ascii="楷体_GB2312" w:hAnsi="黑体" w:eastAsia="楷体_GB2312"/>
          <w:b/>
          <w:sz w:val="32"/>
          <w:szCs w:val="36"/>
        </w:rPr>
        <w:t>产业</w:t>
      </w:r>
      <w:bookmarkEnd w:id="102"/>
      <w:bookmarkEnd w:id="103"/>
      <w:bookmarkEnd w:id="104"/>
      <w:bookmarkEnd w:id="105"/>
      <w:bookmarkEnd w:id="106"/>
      <w:bookmarkEnd w:id="107"/>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围绕宁波市“246+”产业集群建设和前沿产业重点发展领域，重点打造汽车零部件、生命（医疗）健康、关键基础件（气动）、电子信息、新材料、新能源（节能环保）、智能家电、时尚服装8个产业</w:t>
      </w:r>
      <w:r>
        <w:rPr>
          <w:rFonts w:hint="eastAsia" w:ascii="仿宋" w:hAnsi="仿宋" w:eastAsia="仿宋" w:cs="仿宋"/>
          <w:snapToGrid w:val="0"/>
          <w:kern w:val="0"/>
          <w:sz w:val="32"/>
          <w:szCs w:val="32"/>
        </w:rPr>
        <w:t>，形成“8100”产业集群</w:t>
      </w:r>
      <w:r>
        <w:rPr>
          <w:rFonts w:ascii="仿宋" w:hAnsi="仿宋" w:eastAsia="仿宋" w:cs="仿宋"/>
          <w:snapToGrid w:val="0"/>
          <w:kern w:val="0"/>
          <w:sz w:val="32"/>
          <w:szCs w:val="32"/>
        </w:rPr>
        <w:t>；培育发展5G+、人工智能、工业互联网、区块链、大数据和云计算、空天信息等数字经济产业，形成“8</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”现代制造业产业体系。</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1.</w:t>
      </w:r>
      <w:r>
        <w:rPr>
          <w:rFonts w:ascii="仿宋_GB2312" w:hAnsi="Calibri" w:eastAsia="仿宋_GB2312" w:cs="Times New Roman"/>
          <w:b/>
          <w:sz w:val="32"/>
          <w:szCs w:val="32"/>
        </w:rPr>
        <w:t>汽车零部件产业。</w:t>
      </w:r>
      <w:r>
        <w:rPr>
          <w:rFonts w:hint="eastAsia" w:ascii="仿宋" w:hAnsi="仿宋" w:eastAsia="仿宋" w:cs="仿宋"/>
          <w:snapToGrid w:val="0"/>
          <w:kern w:val="0"/>
          <w:sz w:val="32"/>
          <w:szCs w:val="32"/>
        </w:rPr>
        <w:t>通过产业链带动，进一步引进高性能电机及电控系统、动力电池系统、增程器、智能驾驶系统等关键零部件与系统集成技术，力争引进转化固态锂电池、燃料电池等前沿领域技术，加速产业化项目落地，形成“创新—产业化—再创新”的良性循环。鼓励比亚迪、锐泰等企业</w:t>
      </w:r>
      <w:r>
        <w:rPr>
          <w:rFonts w:ascii="仿宋" w:hAnsi="仿宋" w:eastAsia="仿宋" w:cs="仿宋"/>
          <w:snapToGrid w:val="0"/>
          <w:kern w:val="0"/>
          <w:sz w:val="32"/>
          <w:szCs w:val="32"/>
        </w:rPr>
        <w:t>围绕节能汽车、新能源汽车、智能网联汽车等领域发展关键核心零部件，</w:t>
      </w:r>
      <w:r>
        <w:rPr>
          <w:rFonts w:hint="eastAsia" w:ascii="仿宋" w:hAnsi="仿宋" w:eastAsia="仿宋" w:cs="仿宋"/>
          <w:snapToGrid w:val="0"/>
          <w:kern w:val="0"/>
          <w:sz w:val="32"/>
          <w:szCs w:val="32"/>
        </w:rPr>
        <w:t>依托滨海新区等园区平台，</w:t>
      </w:r>
      <w:r>
        <w:rPr>
          <w:rFonts w:ascii="仿宋" w:hAnsi="仿宋" w:eastAsia="仿宋" w:cs="仿宋"/>
          <w:snapToGrid w:val="0"/>
          <w:kern w:val="0"/>
          <w:sz w:val="32"/>
          <w:szCs w:val="32"/>
        </w:rPr>
        <w:t>大力培育新能源汽车，以及汽车空压机、空调压缩机、底盘转向系列总成、减震器等汽车零部件龙头企业和知名品牌企业。依托铝宏、海威、飞达利恩等企业发展铝合金轻量化产品、轴类、饰条、儿童安全座椅等汽车零部件</w:t>
      </w:r>
      <w:r>
        <w:rPr>
          <w:rFonts w:hint="eastAsia" w:ascii="仿宋" w:hAnsi="仿宋" w:eastAsia="仿宋" w:cs="仿宋"/>
          <w:snapToGrid w:val="0"/>
          <w:kern w:val="0"/>
          <w:sz w:val="32"/>
          <w:szCs w:val="32"/>
        </w:rPr>
        <w:t>，大力推动汽车零部件由单一部件向通用化、标准化、模块化、集成化、并逐渐向智能化方向发展</w:t>
      </w:r>
      <w:r>
        <w:rPr>
          <w:rFonts w:ascii="仿宋" w:hAnsi="仿宋" w:eastAsia="仿宋" w:cs="仿宋"/>
          <w:snapToGrid w:val="0"/>
          <w:kern w:val="0"/>
          <w:sz w:val="32"/>
          <w:szCs w:val="32"/>
        </w:rPr>
        <w:t>。到2025年，力争实现汽车零部件产业规模以上工业产值达</w:t>
      </w:r>
      <w:r>
        <w:rPr>
          <w:rFonts w:hint="eastAsia" w:ascii="仿宋" w:hAnsi="仿宋" w:eastAsia="仿宋" w:cs="仿宋"/>
          <w:snapToGrid w:val="0"/>
          <w:kern w:val="0"/>
          <w:sz w:val="32"/>
          <w:szCs w:val="32"/>
        </w:rPr>
        <w:t>200</w:t>
      </w:r>
      <w:r>
        <w:rPr>
          <w:rFonts w:ascii="仿宋" w:hAnsi="仿宋" w:eastAsia="仿宋" w:cs="仿宋"/>
          <w:snapToGrid w:val="0"/>
          <w:kern w:val="0"/>
          <w:sz w:val="32"/>
          <w:szCs w:val="32"/>
        </w:rPr>
        <w:t>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2.</w:t>
      </w:r>
      <w:r>
        <w:rPr>
          <w:rFonts w:ascii="仿宋_GB2312" w:hAnsi="Calibri" w:eastAsia="仿宋_GB2312" w:cs="Times New Roman"/>
          <w:b/>
          <w:sz w:val="32"/>
          <w:szCs w:val="32"/>
        </w:rPr>
        <w:t>生命（医疗）健康产业。</w:t>
      </w:r>
      <w:r>
        <w:rPr>
          <w:rFonts w:hint="eastAsia" w:ascii="仿宋" w:hAnsi="仿宋" w:eastAsia="仿宋" w:cs="仿宋"/>
          <w:snapToGrid w:val="0"/>
          <w:kern w:val="0"/>
          <w:sz w:val="32"/>
          <w:szCs w:val="32"/>
        </w:rPr>
        <w:t>出台产业政策，</w:t>
      </w:r>
      <w:r>
        <w:rPr>
          <w:rFonts w:ascii="仿宋" w:hAnsi="仿宋" w:eastAsia="仿宋" w:cs="仿宋"/>
          <w:snapToGrid w:val="0"/>
          <w:kern w:val="0"/>
          <w:sz w:val="32"/>
          <w:szCs w:val="32"/>
        </w:rPr>
        <w:t>充分发挥专业产业园集聚效应，引进更多优质医疗设备及器械企业，推动医疗健康产业聚集</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加快建设宁南生命科学城、奉化生命健康产业园、今日食品生物科技健康产业园、秉航健康产业园建设；</w:t>
      </w:r>
      <w:r>
        <w:rPr>
          <w:rFonts w:hint="eastAsia" w:ascii="仿宋" w:hAnsi="仿宋" w:eastAsia="仿宋" w:cs="仿宋"/>
          <w:snapToGrid w:val="0"/>
          <w:kern w:val="0"/>
          <w:sz w:val="32"/>
          <w:szCs w:val="32"/>
        </w:rPr>
        <w:t>依托</w:t>
      </w:r>
      <w:r>
        <w:rPr>
          <w:rFonts w:ascii="仿宋" w:hAnsi="仿宋" w:eastAsia="仿宋" w:cs="仿宋"/>
          <w:snapToGrid w:val="0"/>
          <w:kern w:val="0"/>
          <w:sz w:val="32"/>
          <w:szCs w:val="32"/>
        </w:rPr>
        <w:t>秉航科技、泽生</w:t>
      </w:r>
      <w:r>
        <w:rPr>
          <w:rFonts w:hint="eastAsia" w:ascii="仿宋" w:hAnsi="仿宋" w:eastAsia="仿宋" w:cs="仿宋"/>
          <w:snapToGrid w:val="0"/>
          <w:kern w:val="0"/>
          <w:sz w:val="32"/>
          <w:szCs w:val="32"/>
        </w:rPr>
        <w:t>医药</w:t>
      </w:r>
      <w:r>
        <w:rPr>
          <w:rFonts w:ascii="仿宋" w:hAnsi="仿宋" w:eastAsia="仿宋" w:cs="仿宋"/>
          <w:snapToGrid w:val="0"/>
          <w:kern w:val="0"/>
          <w:sz w:val="32"/>
          <w:szCs w:val="32"/>
        </w:rPr>
        <w:t>、今日食品、益富乐、大昌制药、绿之健</w:t>
      </w:r>
      <w:r>
        <w:rPr>
          <w:rFonts w:hint="eastAsia" w:ascii="仿宋" w:hAnsi="仿宋" w:eastAsia="仿宋" w:cs="仿宋"/>
          <w:snapToGrid w:val="0"/>
          <w:kern w:val="0"/>
          <w:sz w:val="32"/>
          <w:szCs w:val="32"/>
        </w:rPr>
        <w:t>、康家乐</w:t>
      </w:r>
      <w:r>
        <w:rPr>
          <w:rFonts w:ascii="仿宋" w:hAnsi="仿宋" w:eastAsia="仿宋" w:cs="仿宋"/>
          <w:snapToGrid w:val="0"/>
          <w:kern w:val="0"/>
          <w:sz w:val="32"/>
          <w:szCs w:val="32"/>
        </w:rPr>
        <w:t>等企业发展</w:t>
      </w:r>
      <w:r>
        <w:rPr>
          <w:rFonts w:hint="eastAsia" w:ascii="仿宋" w:hAnsi="仿宋" w:eastAsia="仿宋" w:cs="仿宋"/>
          <w:snapToGrid w:val="0"/>
          <w:kern w:val="0"/>
          <w:sz w:val="32"/>
          <w:szCs w:val="32"/>
        </w:rPr>
        <w:t>医疗器械、生物医药及健康服务</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围绕医学与公共卫生检验、生物医药、智能诊疗与康复装备三大领域，积极承接浙江省医药高专、宁波市第一人民医院等区内外医学院所平台产业化孵化项目，引进生物医药领域前沿技术，加快发展肿瘤、心血管等疾病诊断治疗、基因测序配套试剂等生物医药创新，开发海洋生物保健品、提取与利用药用海洋活性物质，形成医疗、研发、产业资源集群。</w:t>
      </w:r>
      <w:r>
        <w:rPr>
          <w:rFonts w:ascii="仿宋" w:hAnsi="仿宋" w:eastAsia="仿宋" w:cs="仿宋"/>
          <w:snapToGrid w:val="0"/>
          <w:kern w:val="0"/>
          <w:sz w:val="32"/>
          <w:szCs w:val="32"/>
        </w:rPr>
        <w:t>到2025年，力争实现生命（医疗）健康产业规模以上工业产值100亿元。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3.数字经济产业</w:t>
      </w:r>
      <w:r>
        <w:rPr>
          <w:rFonts w:ascii="仿宋_GB2312" w:hAnsi="Calibri" w:eastAsia="仿宋_GB2312" w:cs="Times New Roman"/>
          <w:b/>
          <w:sz w:val="32"/>
          <w:szCs w:val="32"/>
        </w:rPr>
        <w:t>。</w:t>
      </w:r>
      <w:r>
        <w:rPr>
          <w:rFonts w:ascii="仿宋" w:hAnsi="仿宋" w:eastAsia="仿宋" w:cs="仿宋"/>
          <w:snapToGrid w:val="0"/>
          <w:kern w:val="0"/>
          <w:sz w:val="32"/>
          <w:szCs w:val="32"/>
        </w:rPr>
        <w:t>大力实施数字经济“一号工程”，引进培育5G、人工智能、大数据、工业互联网、区块链、智能物流等一批新兴产业和前沿产业，谋划形成若干培育产业链。推进通信模组、光器件、系统及应用等5G关键核心技术攻关，发展人工智能核心技术，推广智能辅助驾驶、图像精准识别等智能分析技术应用；</w:t>
      </w:r>
      <w:r>
        <w:rPr>
          <w:rFonts w:hint="eastAsia" w:ascii="仿宋" w:hAnsi="仿宋" w:eastAsia="仿宋" w:cs="仿宋"/>
          <w:snapToGrid w:val="0"/>
          <w:kern w:val="0"/>
          <w:sz w:val="32"/>
          <w:szCs w:val="32"/>
        </w:rPr>
        <w:t>依托麦博韦尔、利安、波导易联等企业</w:t>
      </w:r>
      <w:r>
        <w:rPr>
          <w:rFonts w:ascii="仿宋" w:hAnsi="仿宋" w:eastAsia="仿宋" w:cs="仿宋"/>
          <w:snapToGrid w:val="0"/>
          <w:kern w:val="0"/>
          <w:sz w:val="32"/>
          <w:szCs w:val="32"/>
        </w:rPr>
        <w:t>加快布局一批企业级、行业级工业互联网平台，打造区域级工业互联网平台；发展面向大数据的新型计算、存储、传感、通信等芯片及融合架构、关键模块和信息技术设备；发展空天信息应用服务、芯片制造、空天新材料、应用终端装备、无人机制造、空天关键零部件等空天信息产业。到2025年，力争实现数字经济产业规模以上工业产值</w:t>
      </w:r>
      <w:r>
        <w:rPr>
          <w:rFonts w:hint="eastAsia" w:ascii="仿宋" w:hAnsi="仿宋" w:eastAsia="仿宋" w:cs="仿宋"/>
          <w:snapToGrid w:val="0"/>
          <w:kern w:val="0"/>
          <w:sz w:val="32"/>
          <w:szCs w:val="32"/>
        </w:rPr>
        <w:t>15</w:t>
      </w:r>
      <w:r>
        <w:rPr>
          <w:rFonts w:ascii="仿宋" w:hAnsi="仿宋" w:eastAsia="仿宋" w:cs="仿宋"/>
          <w:snapToGrid w:val="0"/>
          <w:kern w:val="0"/>
          <w:sz w:val="32"/>
          <w:szCs w:val="32"/>
        </w:rPr>
        <w:t>0亿元。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4.</w:t>
      </w:r>
      <w:r>
        <w:rPr>
          <w:rFonts w:ascii="仿宋_GB2312" w:hAnsi="Calibri" w:eastAsia="仿宋_GB2312" w:cs="Times New Roman"/>
          <w:b/>
          <w:sz w:val="32"/>
          <w:szCs w:val="32"/>
        </w:rPr>
        <w:t>关键基础件（气动）产业。</w:t>
      </w:r>
      <w:r>
        <w:rPr>
          <w:rFonts w:ascii="仿宋" w:hAnsi="仿宋" w:eastAsia="仿宋" w:cs="仿宋"/>
          <w:snapToGrid w:val="0"/>
          <w:kern w:val="0"/>
          <w:sz w:val="32"/>
          <w:szCs w:val="32"/>
        </w:rPr>
        <w:t>坚持完善</w:t>
      </w:r>
      <w:r>
        <w:rPr>
          <w:rFonts w:hint="eastAsia" w:ascii="仿宋" w:hAnsi="仿宋" w:eastAsia="仿宋" w:cs="仿宋"/>
          <w:snapToGrid w:val="0"/>
          <w:kern w:val="0"/>
          <w:sz w:val="32"/>
          <w:szCs w:val="32"/>
        </w:rPr>
        <w:t>气动</w:t>
      </w:r>
      <w:r>
        <w:rPr>
          <w:rFonts w:ascii="仿宋" w:hAnsi="仿宋" w:eastAsia="仿宋" w:cs="仿宋"/>
          <w:snapToGrid w:val="0"/>
          <w:kern w:val="0"/>
          <w:sz w:val="32"/>
          <w:szCs w:val="32"/>
        </w:rPr>
        <w:t>产业链，实施龙头骨干企业为主导的产业链上下游延伸计划，积极引进培育产品集成度高的装备（气动）企业</w:t>
      </w:r>
      <w:r>
        <w:rPr>
          <w:rFonts w:hint="eastAsia" w:ascii="仿宋" w:hAnsi="仿宋" w:eastAsia="仿宋" w:cs="仿宋"/>
          <w:snapToGrid w:val="0"/>
          <w:kern w:val="0"/>
          <w:sz w:val="32"/>
          <w:szCs w:val="32"/>
        </w:rPr>
        <w:t>，实现气动产品由主要生产元器件向同时生产气动元件和系统及技术服务转变，市场由主要面向国内市场向面向国际和国内两个市场转变、产品开发由仿制向自主创新转变、产品标准由部分采用国际标准向全面采用国际先进标准转变。</w:t>
      </w:r>
      <w:r>
        <w:rPr>
          <w:rFonts w:ascii="仿宋" w:hAnsi="仿宋" w:eastAsia="仿宋" w:cs="仿宋"/>
          <w:snapToGrid w:val="0"/>
          <w:kern w:val="0"/>
          <w:sz w:val="32"/>
          <w:szCs w:val="32"/>
        </w:rPr>
        <w:t>加快启迪智能装备（气动）产业园、宁波溪口气动智创产业园建设</w:t>
      </w:r>
      <w:r>
        <w:rPr>
          <w:rFonts w:hint="eastAsia" w:ascii="仿宋" w:hAnsi="仿宋" w:eastAsia="仿宋" w:cs="仿宋"/>
          <w:snapToGrid w:val="0"/>
          <w:kern w:val="0"/>
          <w:sz w:val="32"/>
          <w:szCs w:val="32"/>
        </w:rPr>
        <w:t>，鼓励企业加大产品设计研发资金投入，提高自主创新能力，促进产品标准化、模块化建设，依托亚德客、星宇、佳儿灵、索诺、飞达利恩等企业</w:t>
      </w:r>
      <w:r>
        <w:rPr>
          <w:rFonts w:ascii="仿宋" w:hAnsi="仿宋" w:eastAsia="仿宋" w:cs="仿宋"/>
          <w:snapToGrid w:val="0"/>
          <w:kern w:val="0"/>
          <w:sz w:val="32"/>
          <w:szCs w:val="32"/>
        </w:rPr>
        <w:t>研发高端智能气动元器件及系统，扶持气动企业加大产品质量检测数量，促进气动产品提质发展，</w:t>
      </w:r>
      <w:r>
        <w:rPr>
          <w:rFonts w:hint="eastAsia" w:ascii="仿宋" w:hAnsi="仿宋" w:eastAsia="仿宋" w:cs="仿宋"/>
          <w:snapToGrid w:val="0"/>
          <w:kern w:val="0"/>
          <w:sz w:val="32"/>
          <w:szCs w:val="32"/>
        </w:rPr>
        <w:t>促进气动元件产业向高技术水平、高附加值方向发展，</w:t>
      </w:r>
      <w:r>
        <w:rPr>
          <w:rFonts w:ascii="仿宋" w:hAnsi="仿宋" w:eastAsia="仿宋" w:cs="仿宋"/>
          <w:snapToGrid w:val="0"/>
          <w:kern w:val="0"/>
          <w:sz w:val="32"/>
          <w:szCs w:val="32"/>
        </w:rPr>
        <w:t>努力打造特色和优势突出、产业链协同高效、创新体系健全的关键基础件（气动）产业集群。到2025年，力争实现关键基础件（气动）产业规模以上工业产值达到</w:t>
      </w:r>
      <w:r>
        <w:rPr>
          <w:rFonts w:hint="eastAsia" w:ascii="仿宋" w:hAnsi="仿宋" w:eastAsia="仿宋" w:cs="仿宋"/>
          <w:snapToGrid w:val="0"/>
          <w:kern w:val="0"/>
          <w:sz w:val="32"/>
          <w:szCs w:val="32"/>
        </w:rPr>
        <w:t>150</w:t>
      </w:r>
      <w:r>
        <w:rPr>
          <w:rFonts w:ascii="仿宋" w:hAnsi="仿宋" w:eastAsia="仿宋" w:cs="仿宋"/>
          <w:snapToGrid w:val="0"/>
          <w:kern w:val="0"/>
          <w:sz w:val="32"/>
          <w:szCs w:val="32"/>
        </w:rPr>
        <w:t>亿元</w:t>
      </w:r>
      <w:r>
        <w:rPr>
          <w:rFonts w:hint="eastAsia" w:ascii="仿宋" w:hAnsi="仿宋" w:eastAsia="仿宋" w:cs="仿宋"/>
          <w:snapToGrid w:val="0"/>
          <w:kern w:val="0"/>
          <w:sz w:val="32"/>
          <w:szCs w:val="32"/>
        </w:rPr>
        <w:t>，打造成为国家级气动产业集聚区与智能制造创新高地</w:t>
      </w:r>
      <w:r>
        <w:rPr>
          <w:rFonts w:ascii="仿宋" w:hAnsi="仿宋" w:eastAsia="仿宋" w:cs="仿宋"/>
          <w:snapToGrid w:val="0"/>
          <w:kern w:val="0"/>
          <w:sz w:val="32"/>
          <w:szCs w:val="32"/>
        </w:rPr>
        <w:t>。</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5.</w:t>
      </w:r>
      <w:r>
        <w:rPr>
          <w:rFonts w:ascii="仿宋_GB2312" w:hAnsi="Calibri" w:eastAsia="仿宋_GB2312" w:cs="Times New Roman"/>
          <w:b/>
          <w:sz w:val="32"/>
          <w:szCs w:val="32"/>
        </w:rPr>
        <w:t>电子信息产业。</w:t>
      </w:r>
      <w:r>
        <w:rPr>
          <w:rFonts w:hint="eastAsia" w:ascii="仿宋" w:hAnsi="仿宋" w:eastAsia="仿宋" w:cs="仿宋"/>
          <w:snapToGrid w:val="0"/>
          <w:kern w:val="0"/>
          <w:sz w:val="32"/>
          <w:szCs w:val="32"/>
        </w:rPr>
        <w:t>紧跟下一代通讯技术、物联网、三网融合等新一代信息技术发展趋势，</w:t>
      </w:r>
      <w:r>
        <w:rPr>
          <w:rFonts w:ascii="仿宋" w:hAnsi="仿宋" w:eastAsia="仿宋" w:cs="仿宋"/>
          <w:snapToGrid w:val="0"/>
          <w:kern w:val="0"/>
          <w:sz w:val="32"/>
          <w:szCs w:val="32"/>
        </w:rPr>
        <w:t>大力培育特色工艺集成电路产业和光学电子产业，强化集成电路设计、软件开发与系统集成；积极发展第三代半导体，提高芯片设计开发、制造能力；积极发展智能终端摄像模组、光学精密仪器设备、光学材料及元器件、OLED显示面板等光电成像、光学显示产品。加快茗山智谷、中信数字产业园、中交智慧城、朱家河电子信息产业园、麦博韦尔研究院、云弧数字产业综合体、中交宁波-上海双创基地、波星通科创综合体等专业园区建设；</w:t>
      </w:r>
      <w:r>
        <w:rPr>
          <w:rFonts w:hint="eastAsia" w:ascii="仿宋" w:hAnsi="仿宋" w:eastAsia="仿宋" w:cs="仿宋"/>
          <w:snapToGrid w:val="0"/>
          <w:kern w:val="0"/>
          <w:sz w:val="32"/>
          <w:szCs w:val="32"/>
        </w:rPr>
        <w:t>鼓励</w:t>
      </w:r>
      <w:r>
        <w:rPr>
          <w:rFonts w:ascii="仿宋" w:hAnsi="仿宋" w:eastAsia="仿宋" w:cs="仿宋"/>
          <w:snapToGrid w:val="0"/>
          <w:kern w:val="0"/>
          <w:sz w:val="32"/>
          <w:szCs w:val="32"/>
        </w:rPr>
        <w:t>麦博韦尔、利安科技、中星光电子、波导易联、飞芯科技、几立科技、深兰科技等企业</w:t>
      </w:r>
      <w:r>
        <w:rPr>
          <w:rFonts w:hint="eastAsia" w:ascii="仿宋" w:hAnsi="仿宋" w:eastAsia="仿宋" w:cs="仿宋"/>
          <w:snapToGrid w:val="0"/>
          <w:kern w:val="0"/>
          <w:sz w:val="32"/>
          <w:szCs w:val="32"/>
        </w:rPr>
        <w:t>发挥行业核心企业的集聚作用，促进产业链向上下游拓展，通过产业链协同招商，鼓励引进一批国内外优秀企业落户奉化，提高产业集聚水平，提升产业附加值，实现产业规模持续增长。</w:t>
      </w:r>
      <w:r>
        <w:rPr>
          <w:rFonts w:ascii="仿宋" w:hAnsi="仿宋" w:eastAsia="仿宋" w:cs="仿宋"/>
          <w:snapToGrid w:val="0"/>
          <w:kern w:val="0"/>
          <w:sz w:val="32"/>
          <w:szCs w:val="32"/>
        </w:rPr>
        <w:t>到2025年，力争实现电子信息产业规模以上工业产值</w:t>
      </w:r>
      <w:r>
        <w:rPr>
          <w:rFonts w:hint="eastAsia" w:ascii="仿宋" w:hAnsi="仿宋" w:eastAsia="仿宋" w:cs="仿宋"/>
          <w:snapToGrid w:val="0"/>
          <w:kern w:val="0"/>
          <w:sz w:val="32"/>
          <w:szCs w:val="32"/>
        </w:rPr>
        <w:t>150</w:t>
      </w:r>
      <w:r>
        <w:rPr>
          <w:rFonts w:ascii="仿宋" w:hAnsi="仿宋" w:eastAsia="仿宋" w:cs="仿宋"/>
          <w:snapToGrid w:val="0"/>
          <w:kern w:val="0"/>
          <w:sz w:val="32"/>
          <w:szCs w:val="32"/>
        </w:rPr>
        <w:t>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6.</w:t>
      </w:r>
      <w:r>
        <w:rPr>
          <w:rFonts w:ascii="仿宋_GB2312" w:hAnsi="Calibri" w:eastAsia="仿宋_GB2312" w:cs="Times New Roman"/>
          <w:b/>
          <w:sz w:val="32"/>
          <w:szCs w:val="32"/>
        </w:rPr>
        <w:t>新材料产业。</w:t>
      </w:r>
      <w:r>
        <w:rPr>
          <w:rFonts w:ascii="仿宋" w:hAnsi="仿宋" w:eastAsia="仿宋" w:cs="仿宋"/>
          <w:snapToGrid w:val="0"/>
          <w:kern w:val="0"/>
          <w:sz w:val="32"/>
          <w:szCs w:val="32"/>
        </w:rPr>
        <w:t>围绕金属新材料、先进高分子材料、电子信息材料、磁性材料、新能源材料、海洋新材料、生物医用材料、新型膜材料等新材料产业，大力引进国内外优质创新资源和项目。</w:t>
      </w:r>
      <w:r>
        <w:rPr>
          <w:rFonts w:hint="eastAsia" w:ascii="仿宋" w:hAnsi="仿宋" w:eastAsia="仿宋" w:cs="仿宋"/>
          <w:snapToGrid w:val="0"/>
          <w:kern w:val="0"/>
          <w:sz w:val="32"/>
          <w:szCs w:val="32"/>
        </w:rPr>
        <w:t>推进“科研+产业化”一体化发展，形成一批技术先进、辐射带动能力强的龙头企业，以技术创新孵化带动产业链上延下伸，形成创新引领的功能性新材料产业集群。</w:t>
      </w:r>
      <w:r>
        <w:rPr>
          <w:rFonts w:ascii="仿宋" w:hAnsi="仿宋" w:eastAsia="仿宋" w:cs="仿宋"/>
          <w:snapToGrid w:val="0"/>
          <w:kern w:val="0"/>
          <w:sz w:val="32"/>
          <w:szCs w:val="32"/>
        </w:rPr>
        <w:t>大力支持瑞凌节能环保、锋成先进能源材料、融光纳米等创新研究院和产业园建设</w:t>
      </w:r>
      <w:r>
        <w:rPr>
          <w:rFonts w:hint="eastAsia" w:ascii="仿宋" w:hAnsi="仿宋" w:eastAsia="仿宋" w:cs="仿宋"/>
          <w:snapToGrid w:val="0"/>
          <w:kern w:val="0"/>
          <w:sz w:val="32"/>
          <w:szCs w:val="32"/>
        </w:rPr>
        <w:t>，积极扶持</w:t>
      </w:r>
      <w:r>
        <w:rPr>
          <w:rFonts w:ascii="仿宋" w:hAnsi="仿宋" w:eastAsia="仿宋" w:cs="仿宋"/>
          <w:snapToGrid w:val="0"/>
          <w:kern w:val="0"/>
          <w:sz w:val="32"/>
          <w:szCs w:val="32"/>
        </w:rPr>
        <w:t>松科</w:t>
      </w:r>
      <w:r>
        <w:rPr>
          <w:rFonts w:hint="eastAsia" w:ascii="仿宋" w:hAnsi="仿宋" w:eastAsia="仿宋" w:cs="仿宋"/>
          <w:snapToGrid w:val="0"/>
          <w:kern w:val="0"/>
          <w:sz w:val="32"/>
          <w:szCs w:val="32"/>
        </w:rPr>
        <w:t>、赛派、瑞凌、锋成、半人马、科诺佳、众兴、中坚、百琪达等企业发展，</w:t>
      </w:r>
      <w:r>
        <w:rPr>
          <w:rFonts w:ascii="仿宋" w:hAnsi="仿宋" w:eastAsia="仿宋" w:cs="仿宋"/>
          <w:snapToGrid w:val="0"/>
          <w:kern w:val="0"/>
          <w:sz w:val="32"/>
          <w:szCs w:val="32"/>
        </w:rPr>
        <w:t>加快双亲纳米材料、甬兴电子液晶面板溅射靶材、第二代连续碳化硅陶瓷纤维等项目建设</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到2025年，力争实现新材料产业规模以上工业产值100亿元。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7.</w:t>
      </w:r>
      <w:r>
        <w:rPr>
          <w:rFonts w:ascii="仿宋_GB2312" w:hAnsi="Calibri" w:eastAsia="仿宋_GB2312" w:cs="Times New Roman"/>
          <w:b/>
          <w:sz w:val="32"/>
          <w:szCs w:val="32"/>
        </w:rPr>
        <w:t>新能源（节能环保）产业。</w:t>
      </w:r>
      <w:r>
        <w:rPr>
          <w:rFonts w:ascii="仿宋" w:hAnsi="仿宋" w:eastAsia="仿宋" w:cs="仿宋"/>
          <w:snapToGrid w:val="0"/>
          <w:kern w:val="0"/>
          <w:sz w:val="32"/>
          <w:szCs w:val="32"/>
        </w:rPr>
        <w:t>积极发展高效电光源及节能灯具、高效节能输配电设备、高效节能电机、高效节能通用设备、水工艺设备、先进环境保护专用设备、环保药剂及材料、工业废弃物综合利用、城镇生活垃圾、建筑垃圾资源化利用等节能环保产业</w:t>
      </w:r>
      <w:r>
        <w:rPr>
          <w:rFonts w:hint="eastAsia" w:ascii="仿宋" w:hAnsi="仿宋" w:eastAsia="仿宋" w:cs="仿宋"/>
          <w:snapToGrid w:val="0"/>
          <w:kern w:val="0"/>
          <w:sz w:val="32"/>
          <w:szCs w:val="32"/>
        </w:rPr>
        <w:t>，重点扶持鲍斯、瑞欣、杰森等企业发展</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鼓励先进低碳技术应用，加快能源监测、节能改造、合同能源管理等节能服务产业发展，大力培育集工程设计与建造、设备制造、技术服务和运行管理为一体的系统集成商，形成完整产业链和服务体系。</w:t>
      </w:r>
      <w:r>
        <w:rPr>
          <w:rFonts w:ascii="仿宋" w:hAnsi="仿宋" w:eastAsia="仿宋" w:cs="仿宋"/>
          <w:snapToGrid w:val="0"/>
          <w:kern w:val="0"/>
          <w:sz w:val="32"/>
          <w:szCs w:val="32"/>
        </w:rPr>
        <w:t>加快白杜循环经济产业园建设</w:t>
      </w:r>
      <w:r>
        <w:rPr>
          <w:rFonts w:hint="eastAsia" w:ascii="仿宋" w:hAnsi="仿宋" w:eastAsia="仿宋" w:cs="仿宋"/>
          <w:snapToGrid w:val="0"/>
          <w:kern w:val="0"/>
          <w:sz w:val="32"/>
          <w:szCs w:val="32"/>
        </w:rPr>
        <w:t>，培育和壮大龙头企业，围绕提质增效、转型升级，有选择、有计划地发展环境友好型产业集群</w:t>
      </w:r>
      <w:r>
        <w:rPr>
          <w:rFonts w:ascii="仿宋" w:hAnsi="仿宋" w:eastAsia="仿宋" w:cs="仿宋"/>
          <w:snapToGrid w:val="0"/>
          <w:kern w:val="0"/>
          <w:sz w:val="32"/>
          <w:szCs w:val="32"/>
        </w:rPr>
        <w:t>。到2025年，新能源（节能环保）产业规模以上工业产值达到100亿元。</w:t>
      </w:r>
    </w:p>
    <w:p>
      <w:pPr>
        <w:spacing w:line="580" w:lineRule="exact"/>
        <w:ind w:firstLine="643" w:firstLineChars="200"/>
        <w:rPr>
          <w:rFonts w:ascii="仿宋" w:hAnsi="仿宋" w:eastAsia="仿宋" w:cs="仿宋"/>
          <w:snapToGrid w:val="0"/>
          <w:kern w:val="0"/>
          <w:sz w:val="32"/>
          <w:szCs w:val="32"/>
        </w:rPr>
      </w:pPr>
      <w:r>
        <w:rPr>
          <w:rFonts w:hint="eastAsia" w:ascii="仿宋_GB2312" w:hAnsi="Calibri" w:eastAsia="仿宋_GB2312" w:cs="Times New Roman"/>
          <w:b/>
          <w:sz w:val="32"/>
          <w:szCs w:val="32"/>
        </w:rPr>
        <w:t>8.</w:t>
      </w:r>
      <w:r>
        <w:rPr>
          <w:rFonts w:ascii="仿宋_GB2312" w:hAnsi="Calibri" w:eastAsia="仿宋_GB2312" w:cs="Times New Roman"/>
          <w:b/>
          <w:sz w:val="32"/>
          <w:szCs w:val="32"/>
        </w:rPr>
        <w:t>智能家电产业。</w:t>
      </w:r>
      <w:r>
        <w:rPr>
          <w:rFonts w:hint="eastAsia" w:ascii="仿宋" w:hAnsi="仿宋" w:eastAsia="仿宋" w:cs="仿宋"/>
          <w:snapToGrid w:val="0"/>
          <w:kern w:val="0"/>
          <w:sz w:val="32"/>
          <w:szCs w:val="32"/>
        </w:rPr>
        <w:t>鼓励企业注重研发，加大科技投入，</w:t>
      </w:r>
      <w:r>
        <w:rPr>
          <w:rFonts w:ascii="仿宋" w:hAnsi="仿宋" w:eastAsia="仿宋" w:cs="仿宋"/>
          <w:snapToGrid w:val="0"/>
          <w:kern w:val="0"/>
          <w:sz w:val="32"/>
          <w:szCs w:val="32"/>
        </w:rPr>
        <w:t>围绕空气调节器、厨卫电器、制冷电器、清洁电器、美容美发电器、水家电等智能家电产业，加强芯片、传感、控制器、人机交互、数据安全（加密）、大数据分析应用等技术研发，积极开发新型智能家电产品，推动家电产业向时尚化、智能化、品牌化、高端化方向发展</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加快智能家电产业园和工业互联网平台建设</w:t>
      </w:r>
      <w:r>
        <w:rPr>
          <w:rFonts w:hint="eastAsia" w:ascii="仿宋" w:hAnsi="仿宋" w:eastAsia="仿宋" w:cs="仿宋"/>
          <w:snapToGrid w:val="0"/>
          <w:kern w:val="0"/>
          <w:sz w:val="32"/>
          <w:szCs w:val="32"/>
        </w:rPr>
        <w:t>，重点扶持新乐、几天、安佳等企业发展</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加快与互联网、</w:t>
      </w:r>
      <w:r>
        <w:fldChar w:fldCharType="begin"/>
      </w:r>
      <w:r>
        <w:instrText xml:space="preserve"> HYPERLINK "http://cpro.baidu.com/cpro/ui/uijs.php?adclass=0&amp;app_id=0&amp;c=news&amp;cf=1001&amp;ch=0&amp;di=8&amp;fv=19&amp;is_app=0&amp;jk=a13258fcaeec1ffe&amp;k=%D4%C6%BC%C6%CB%E3&amp;k0=%D4%C6%BC%C6%CB%E3&amp;kdi0=0&amp;luki=3&amp;n=10&amp;p=baidu&amp;q=85097049_cpr&amp;rb=0&amp;rs=1&amp;seller_id=1&amp;sid=fe1fecaefc5832a1&amp;ssp2=1&amp;stid=0&amp;t=tpclicked3_hc&amp;td=1845244&amp;tu=u1845244&amp;u=http%3A%2F%2Fwww%2Emrcjcn%2Ecom%2Fn%2F56605%2Ehtml&amp;urlid=0" \t "_blank" </w:instrText>
      </w:r>
      <w:r>
        <w:fldChar w:fldCharType="separate"/>
      </w:r>
      <w:r>
        <w:rPr>
          <w:rFonts w:hint="eastAsia" w:ascii="仿宋" w:hAnsi="仿宋" w:eastAsia="仿宋" w:cs="仿宋"/>
          <w:snapToGrid w:val="0"/>
          <w:kern w:val="0"/>
          <w:sz w:val="32"/>
          <w:szCs w:val="32"/>
        </w:rPr>
        <w:t>云计算</w:t>
      </w:r>
      <w:r>
        <w:rPr>
          <w:rFonts w:hint="eastAsia" w:ascii="仿宋" w:hAnsi="仿宋" w:eastAsia="仿宋" w:cs="仿宋"/>
          <w:snapToGrid w:val="0"/>
          <w:kern w:val="0"/>
          <w:sz w:val="32"/>
          <w:szCs w:val="32"/>
        </w:rPr>
        <w:fldChar w:fldCharType="end"/>
      </w:r>
      <w:r>
        <w:rPr>
          <w:rFonts w:hint="eastAsia" w:ascii="仿宋" w:hAnsi="仿宋" w:eastAsia="仿宋" w:cs="仿宋"/>
          <w:snapToGrid w:val="0"/>
          <w:kern w:val="0"/>
          <w:sz w:val="32"/>
          <w:szCs w:val="32"/>
        </w:rPr>
        <w:t>、人工智能等新一代信息技术的跨界融合，重点发展节能智能型和网络化的家用、商用电器和厨卫家居，拓展产业链，完善配套生产性服务体系，</w:t>
      </w:r>
      <w:r>
        <w:rPr>
          <w:rFonts w:ascii="仿宋" w:hAnsi="仿宋" w:eastAsia="仿宋" w:cs="仿宋"/>
          <w:snapToGrid w:val="0"/>
          <w:kern w:val="0"/>
          <w:sz w:val="32"/>
          <w:szCs w:val="32"/>
        </w:rPr>
        <w:t>到2025年，力争实现智能家电产业规模以上工业产值达到</w:t>
      </w:r>
      <w:r>
        <w:rPr>
          <w:rFonts w:hint="eastAsia" w:ascii="仿宋" w:hAnsi="仿宋" w:eastAsia="仿宋" w:cs="仿宋"/>
          <w:snapToGrid w:val="0"/>
          <w:kern w:val="0"/>
          <w:sz w:val="32"/>
          <w:szCs w:val="32"/>
        </w:rPr>
        <w:t>100</w:t>
      </w:r>
      <w:r>
        <w:rPr>
          <w:rFonts w:ascii="仿宋" w:hAnsi="仿宋" w:eastAsia="仿宋" w:cs="仿宋"/>
          <w:snapToGrid w:val="0"/>
          <w:kern w:val="0"/>
          <w:sz w:val="32"/>
          <w:szCs w:val="32"/>
        </w:rPr>
        <w:t>亿元。</w:t>
      </w:r>
    </w:p>
    <w:p>
      <w:pPr>
        <w:spacing w:line="58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9.</w:t>
      </w:r>
      <w:r>
        <w:rPr>
          <w:rFonts w:ascii="仿宋_GB2312" w:hAnsi="Calibri" w:eastAsia="仿宋_GB2312" w:cs="Times New Roman"/>
          <w:b/>
          <w:sz w:val="32"/>
          <w:szCs w:val="32"/>
        </w:rPr>
        <w:t>时尚服装产业。</w:t>
      </w:r>
      <w:r>
        <w:rPr>
          <w:rFonts w:ascii="仿宋" w:hAnsi="仿宋" w:eastAsia="仿宋" w:cs="仿宋"/>
          <w:snapToGrid w:val="0"/>
          <w:kern w:val="0"/>
          <w:sz w:val="32"/>
          <w:szCs w:val="32"/>
        </w:rPr>
        <w:t>抓住服装业新消费、新零售、新制造的发展趋势，积极谋划产业平台和企业平台，加快推进华夏基石奉化国际时尚产业园建设，促进企业商业模式、运营管理系统、制造方式创新，提升创新设计、智能制造水平，推动区内外产业资源整合和共享，协同发展。重点发展服装设计、高档面料以及品牌化、时尚化服装服饰，提升时尚创意设计能力。</w:t>
      </w:r>
      <w:r>
        <w:rPr>
          <w:rFonts w:hint="eastAsia" w:ascii="仿宋" w:hAnsi="仿宋" w:eastAsia="仿宋" w:cs="仿宋"/>
          <w:snapToGrid w:val="0"/>
          <w:kern w:val="0"/>
          <w:sz w:val="32"/>
          <w:szCs w:val="32"/>
        </w:rPr>
        <w:t>鼓励新制造方式和新商业模式，</w:t>
      </w:r>
      <w:r>
        <w:rPr>
          <w:rFonts w:ascii="仿宋" w:hAnsi="仿宋" w:eastAsia="仿宋" w:cs="仿宋"/>
          <w:snapToGrid w:val="0"/>
          <w:kern w:val="0"/>
          <w:sz w:val="32"/>
          <w:szCs w:val="32"/>
        </w:rPr>
        <w:t>构建</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AI + 智慧衣橱 + 服装定制 + 形象服务</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的服装</w:t>
      </w:r>
      <w:r>
        <w:rPr>
          <w:rFonts w:hint="eastAsia" w:ascii="仿宋" w:hAnsi="仿宋" w:eastAsia="仿宋" w:cs="仿宋"/>
          <w:snapToGrid w:val="0"/>
          <w:kern w:val="0"/>
          <w:sz w:val="32"/>
          <w:szCs w:val="32"/>
        </w:rPr>
        <w:t>智慧</w:t>
      </w:r>
      <w:r>
        <w:rPr>
          <w:rFonts w:ascii="仿宋" w:hAnsi="仿宋" w:eastAsia="仿宋" w:cs="仿宋"/>
          <w:snapToGrid w:val="0"/>
          <w:kern w:val="0"/>
          <w:sz w:val="32"/>
          <w:szCs w:val="32"/>
        </w:rPr>
        <w:t>数字化平台</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依托优质的供应链系统、生产厂家、服装设计师等全方位资源的融合，利用人工智能技术实现订单管理、生产管理、库存动态管理等前后端系统的完整流通</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积极推动瑞晟服装智能制造示范工厂建设，依托罗蒙、爱伊美、</w:t>
      </w:r>
      <w:r>
        <w:rPr>
          <w:rFonts w:hint="eastAsia" w:ascii="仿宋" w:hAnsi="仿宋" w:eastAsia="仿宋" w:cs="仿宋"/>
          <w:snapToGrid w:val="0"/>
          <w:kern w:val="0"/>
          <w:sz w:val="32"/>
          <w:szCs w:val="32"/>
        </w:rPr>
        <w:t>艾盛、狮丹努、</w:t>
      </w:r>
      <w:r>
        <w:rPr>
          <w:rFonts w:ascii="仿宋" w:hAnsi="仿宋" w:eastAsia="仿宋" w:cs="仿宋"/>
          <w:snapToGrid w:val="0"/>
          <w:kern w:val="0"/>
          <w:sz w:val="32"/>
          <w:szCs w:val="32"/>
        </w:rPr>
        <w:t>长隆等企业，加快服装企业由大规模标准化生产向柔性化、个性化定制等服务型制造转变，培育形成以品牌营销、研发设计、时尚创意、智能制造为核心的产业链。到2025年，力争实现时尚服装产业规模以上工业产值达到</w:t>
      </w:r>
      <w:r>
        <w:rPr>
          <w:rFonts w:hint="eastAsia" w:ascii="仿宋" w:hAnsi="仿宋" w:eastAsia="仿宋" w:cs="仿宋"/>
          <w:snapToGrid w:val="0"/>
          <w:kern w:val="0"/>
          <w:sz w:val="32"/>
          <w:szCs w:val="32"/>
        </w:rPr>
        <w:t>100</w:t>
      </w:r>
      <w:r>
        <w:rPr>
          <w:rFonts w:ascii="仿宋" w:hAnsi="仿宋" w:eastAsia="仿宋" w:cs="仿宋"/>
          <w:snapToGrid w:val="0"/>
          <w:kern w:val="0"/>
          <w:sz w:val="32"/>
          <w:szCs w:val="32"/>
        </w:rPr>
        <w:t>亿元以上。</w:t>
      </w:r>
    </w:p>
    <w:p>
      <w:pPr>
        <w:spacing w:line="580" w:lineRule="exact"/>
        <w:ind w:firstLine="643" w:firstLineChars="200"/>
        <w:outlineLvl w:val="1"/>
        <w:rPr>
          <w:rFonts w:ascii="楷体_GB2312" w:hAnsi="黑体" w:eastAsia="楷体_GB2312"/>
          <w:b/>
          <w:sz w:val="32"/>
          <w:szCs w:val="36"/>
        </w:rPr>
      </w:pPr>
      <w:bookmarkStart w:id="108" w:name="_Toc18044"/>
      <w:bookmarkStart w:id="109" w:name="_Toc55310990"/>
      <w:bookmarkStart w:id="110" w:name="_Toc56161143"/>
      <w:bookmarkStart w:id="111" w:name="_Toc63281484"/>
      <w:bookmarkStart w:id="112" w:name="_Toc56161196"/>
      <w:bookmarkStart w:id="113" w:name="_Toc31681"/>
      <w:r>
        <w:rPr>
          <w:rFonts w:hint="eastAsia" w:ascii="楷体_GB2312" w:hAnsi="黑体" w:eastAsia="楷体_GB2312"/>
          <w:b/>
          <w:sz w:val="32"/>
          <w:szCs w:val="36"/>
        </w:rPr>
        <w:t>（二）产业布局</w:t>
      </w:r>
      <w:bookmarkEnd w:id="108"/>
      <w:bookmarkEnd w:id="109"/>
      <w:bookmarkEnd w:id="110"/>
      <w:bookmarkEnd w:id="111"/>
      <w:bookmarkEnd w:id="112"/>
      <w:bookmarkEnd w:id="113"/>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结合奉化各区域的资源环境条件和区位特征，在</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十三五</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期间已形成的</w:t>
      </w:r>
      <w:r>
        <w:rPr>
          <w:rFonts w:ascii="仿宋" w:hAnsi="仿宋" w:eastAsia="仿宋" w:cs="仿宋"/>
          <w:snapToGrid w:val="0"/>
          <w:kern w:val="0"/>
          <w:sz w:val="32"/>
          <w:szCs w:val="32"/>
        </w:rPr>
        <w:t>“两核、一带、三基地”工业发展格局基础</w:t>
      </w:r>
      <w:r>
        <w:rPr>
          <w:rFonts w:hint="eastAsia" w:ascii="仿宋" w:hAnsi="仿宋" w:eastAsia="仿宋" w:cs="仿宋"/>
          <w:snapToGrid w:val="0"/>
          <w:kern w:val="0"/>
          <w:sz w:val="32"/>
          <w:szCs w:val="32"/>
        </w:rPr>
        <w:t>上，按照功能明确、结构合理、要素集聚、开发有序的要求，进一步</w:t>
      </w:r>
      <w:r>
        <w:rPr>
          <w:rFonts w:ascii="仿宋" w:hAnsi="仿宋" w:eastAsia="仿宋" w:cs="仿宋"/>
          <w:snapToGrid w:val="0"/>
          <w:kern w:val="0"/>
          <w:sz w:val="32"/>
          <w:szCs w:val="32"/>
        </w:rPr>
        <w:t>集聚、提升、拓展，规划</w:t>
      </w:r>
      <w:r>
        <w:rPr>
          <w:rFonts w:hint="eastAsia" w:ascii="仿宋" w:hAnsi="仿宋" w:eastAsia="仿宋" w:cs="仿宋"/>
          <w:snapToGrid w:val="0"/>
          <w:kern w:val="0"/>
          <w:sz w:val="32"/>
          <w:szCs w:val="32"/>
        </w:rPr>
        <w:t>形成</w:t>
      </w:r>
      <w:r>
        <w:rPr>
          <w:rFonts w:ascii="仿宋" w:hAnsi="仿宋" w:eastAsia="仿宋" w:cs="仿宋"/>
          <w:snapToGrid w:val="0"/>
          <w:kern w:val="0"/>
          <w:sz w:val="32"/>
          <w:szCs w:val="32"/>
        </w:rPr>
        <w:t>“一廊、十园、多微”</w:t>
      </w:r>
      <w:r>
        <w:rPr>
          <w:rFonts w:hint="eastAsia" w:ascii="仿宋" w:hAnsi="仿宋" w:eastAsia="仿宋" w:cs="仿宋"/>
          <w:snapToGrid w:val="0"/>
          <w:kern w:val="0"/>
          <w:sz w:val="32"/>
          <w:szCs w:val="32"/>
        </w:rPr>
        <w:t>的产业空间布局体系。</w:t>
      </w:r>
      <w:r>
        <w:rPr>
          <w:rFonts w:ascii="仿宋" w:hAnsi="仿宋" w:eastAsia="仿宋" w:cs="仿宋"/>
          <w:snapToGrid w:val="0"/>
          <w:kern w:val="0"/>
          <w:sz w:val="32"/>
          <w:szCs w:val="32"/>
        </w:rPr>
        <w:t>其中“一廊”为3号青创大走廊，由北向南构成传统产业与新兴产业的主要发展中轴，</w:t>
      </w:r>
      <w:r>
        <w:rPr>
          <w:rFonts w:hint="eastAsia" w:ascii="仿宋" w:hAnsi="仿宋" w:eastAsia="仿宋" w:cs="仿宋"/>
          <w:snapToGrid w:val="0"/>
          <w:kern w:val="0"/>
          <w:sz w:val="32"/>
          <w:szCs w:val="32"/>
        </w:rPr>
        <w:t>以承接宁波市内外科技成果孵化、转移、加速为重点，打造成为</w:t>
      </w:r>
      <w:r>
        <w:rPr>
          <w:rFonts w:ascii="仿宋" w:hAnsi="仿宋" w:eastAsia="仿宋" w:cs="仿宋"/>
          <w:snapToGrid w:val="0"/>
          <w:kern w:val="0"/>
          <w:sz w:val="32"/>
          <w:szCs w:val="32"/>
        </w:rPr>
        <w:t>奉化区工业优化转型升级的承载区和主战场。</w:t>
      </w:r>
      <w:r>
        <w:rPr>
          <w:rFonts w:hint="eastAsia" w:ascii="仿宋" w:hAnsi="仿宋" w:eastAsia="仿宋" w:cs="仿宋"/>
          <w:snapToGrid w:val="0"/>
          <w:kern w:val="0"/>
          <w:sz w:val="32"/>
          <w:szCs w:val="32"/>
        </w:rPr>
        <w:t>在新一轮产业布局规划中，重点结合互联网+、共享经济等新模式新理念，以高精尖专科研成果转化落地为导向，重点引进壮大新材料、汽车制造等一批优势产业，转型提升</w:t>
      </w:r>
      <w:r>
        <w:rPr>
          <w:rFonts w:ascii="仿宋" w:hAnsi="仿宋" w:eastAsia="仿宋" w:cs="仿宋"/>
          <w:snapToGrid w:val="0"/>
          <w:kern w:val="0"/>
          <w:sz w:val="32"/>
          <w:szCs w:val="32"/>
        </w:rPr>
        <w:t>智能家电</w:t>
      </w:r>
      <w:r>
        <w:rPr>
          <w:rFonts w:hint="eastAsia" w:ascii="仿宋" w:hAnsi="仿宋" w:eastAsia="仿宋" w:cs="仿宋"/>
          <w:snapToGrid w:val="0"/>
          <w:kern w:val="0"/>
          <w:sz w:val="32"/>
          <w:szCs w:val="32"/>
        </w:rPr>
        <w:t>、时尚服装、电子信息等一批支柱产业，培育储备新能源</w:t>
      </w:r>
      <w:r>
        <w:rPr>
          <w:rFonts w:ascii="仿宋" w:hAnsi="仿宋" w:eastAsia="仿宋" w:cs="仿宋"/>
          <w:snapToGrid w:val="0"/>
          <w:kern w:val="0"/>
          <w:sz w:val="32"/>
          <w:szCs w:val="32"/>
        </w:rPr>
        <w:t>（节能环保）</w:t>
      </w:r>
      <w:r>
        <w:rPr>
          <w:rFonts w:hint="eastAsia" w:ascii="仿宋" w:hAnsi="仿宋" w:eastAsia="仿宋" w:cs="仿宋"/>
          <w:snapToGrid w:val="0"/>
          <w:kern w:val="0"/>
          <w:sz w:val="32"/>
          <w:szCs w:val="32"/>
        </w:rPr>
        <w:t>、生命（医疗）健康等一批朝阳产业和前沿产业，集聚提升一批科技服务产业，加快构建创新引领的产业链。</w:t>
      </w:r>
      <w:r>
        <w:rPr>
          <w:rFonts w:ascii="仿宋" w:hAnsi="仿宋" w:eastAsia="仿宋" w:cs="仿宋"/>
          <w:snapToGrid w:val="0"/>
          <w:kern w:val="0"/>
          <w:sz w:val="32"/>
          <w:szCs w:val="32"/>
        </w:rPr>
        <w:t>“十园”为10个工业集聚区，即：北部产业转型示范区、中部科创产业集聚区、滨海战略性新兴产业集聚区、方桥工业区、溪口工业区、尚桥科技工业园、西坞外向科技园区、白杜循环经济园区、尚田工业区、翁岙工业区。</w:t>
      </w:r>
      <w:r>
        <w:rPr>
          <w:rFonts w:hint="eastAsia" w:ascii="仿宋" w:hAnsi="仿宋" w:eastAsia="仿宋" w:cs="仿宋"/>
          <w:snapToGrid w:val="0"/>
          <w:kern w:val="0"/>
          <w:sz w:val="32"/>
          <w:szCs w:val="32"/>
        </w:rPr>
        <w:t>“多微”为小微企业产业园，因地制宜地发展相关特色产业，打造优秀产业园区载体。</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在新一轮产业布局规划中，推动产业发展空间和产业资源要素向</w:t>
      </w:r>
      <w:r>
        <w:rPr>
          <w:rFonts w:ascii="仿宋" w:hAnsi="仿宋" w:eastAsia="仿宋" w:cs="仿宋"/>
          <w:snapToGrid w:val="0"/>
          <w:kern w:val="0"/>
          <w:sz w:val="32"/>
          <w:szCs w:val="32"/>
        </w:rPr>
        <w:t>3号青创大走廊</w:t>
      </w:r>
      <w:r>
        <w:rPr>
          <w:rFonts w:hint="eastAsia" w:ascii="仿宋" w:hAnsi="仿宋" w:eastAsia="仿宋" w:cs="仿宋"/>
          <w:snapToGrid w:val="0"/>
          <w:kern w:val="0"/>
          <w:sz w:val="32"/>
          <w:szCs w:val="32"/>
        </w:rPr>
        <w:t>沿线集中，依托现有产业基础，强化协同效应，打造定位清晰、特色鲜明的产业功能板块，构建新型产业创新集群。以轨道交通3号线为主轴，充分发挥轨道交通站点辐射作用，</w:t>
      </w:r>
      <w:r>
        <w:rPr>
          <w:rFonts w:ascii="仿宋" w:hAnsi="仿宋" w:eastAsia="仿宋" w:cs="仿宋"/>
          <w:snapToGrid w:val="0"/>
          <w:kern w:val="0"/>
          <w:sz w:val="32"/>
          <w:szCs w:val="32"/>
        </w:rPr>
        <w:t>实现产业向集约化、高端化方向发展</w:t>
      </w:r>
      <w:r>
        <w:rPr>
          <w:rFonts w:hint="eastAsia" w:ascii="仿宋" w:hAnsi="仿宋" w:eastAsia="仿宋" w:cs="仿宋"/>
          <w:snapToGrid w:val="0"/>
          <w:kern w:val="0"/>
          <w:sz w:val="32"/>
          <w:szCs w:val="32"/>
        </w:rPr>
        <w:t>，加快推进传统工业转型升级和模式创新，践行工业高质量发展，通过“退二进三”、空间换地、腾笼换鸟等手段，实施新型城市化主导发展战略，做强现代服务业和高新技术产业为主导的城市经济，通过无缝承接宁波中心高端服务功能，吸纳产业资本和其它要素，发展区域金融和产业总部经济。依托3号青创大走廊，形成3大推进宁奉同城的重要城市载体，方桥工业区通过加强与鄞州区交通枢纽对接融合，形成宁奉同城门户组团；北部产业转型示范区和中部科创产业集聚区通过主动承接宁波创新转化、产业转移，构成奉化产业集聚高地；尚桥科技工业园和滨海战略性新兴产业集聚区依托高铁站资源和用地资源，培育特色产业服务和产业功能；溪口工业区突出区域产业特色，重点发展关键基础件（气动）、生命（医疗）健康等产业，打造成为百亿级的关键基础件（气动）产业集群；西坞外向科技园区西坞区块发挥外贸出口优势，打造高端中外合作产业园；白杜循环经济园区，结合现有产业优势，发展节能环保产业链，打造奉化循环经济特色制造园；尚田工业区走产业升级与土地集约道路，打造智能制造产业基地；翁岙工业区以</w:t>
      </w:r>
      <w:r>
        <w:rPr>
          <w:rFonts w:ascii="仿宋" w:hAnsi="仿宋" w:eastAsia="仿宋" w:cs="仿宋"/>
          <w:snapToGrid w:val="0"/>
          <w:kern w:val="0"/>
          <w:sz w:val="32"/>
          <w:szCs w:val="32"/>
        </w:rPr>
        <w:t>低碳、节能等</w:t>
      </w:r>
      <w:r>
        <w:rPr>
          <w:rFonts w:hint="eastAsia" w:ascii="仿宋" w:hAnsi="仿宋" w:eastAsia="仿宋" w:cs="仿宋"/>
          <w:snapToGrid w:val="0"/>
          <w:kern w:val="0"/>
          <w:sz w:val="32"/>
          <w:szCs w:val="32"/>
        </w:rPr>
        <w:t>为发展途径，</w:t>
      </w:r>
      <w:r>
        <w:rPr>
          <w:rFonts w:ascii="仿宋" w:hAnsi="仿宋" w:eastAsia="仿宋" w:cs="仿宋"/>
          <w:snapToGrid w:val="0"/>
          <w:kern w:val="0"/>
          <w:sz w:val="32"/>
          <w:szCs w:val="32"/>
        </w:rPr>
        <w:t>打造绿色工业发展基地</w:t>
      </w:r>
      <w:r>
        <w:rPr>
          <w:rFonts w:hint="eastAsia"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各镇（街道、开发区）结合辖区内工业实际发展情况，合理确定小微企业集聚区，统一规划、企业集聚、土地集约、规范管理，形成各自的特色产业。重点继续建设启迪智能装备（气动）科技园、溪口气动智创产业园、中信数字产业园、联东U谷关键基础件产业园、岳林医药健康产业园、万洋装备制造产业园等6个产业园，启动建设今日生物健康产业园、方桥智能家居产业园、秉航健康产业园、云弧数字产业综合体、循环经济工业园、利安光学电子产业园等专业产业园。鼓励同行业企业、产业链上下游配套企业入园集群，着力打造产业链向上下游延伸拓展的特色产业基地。加快引进高端企业的同时，将以“亩产”为导向，扎实推进“腾笼换鸟”和“空间换地”，腾出更多发展空间，培育发展战略性新兴产业和高新技术产业，优化工业结构。</w:t>
      </w:r>
    </w:p>
    <w:p>
      <w:pPr>
        <w:pStyle w:val="64"/>
        <w:ind w:firstLine="480" w:firstLineChars="200"/>
        <w:jc w:val="center"/>
        <w:rPr>
          <w:color w:val="auto"/>
          <w:sz w:val="31"/>
          <w:szCs w:val="31"/>
        </w:rPr>
      </w:pPr>
      <w:r>
        <w:rPr>
          <w:color w:val="auto"/>
        </w:rPr>
        <w:drawing>
          <wp:inline distT="0" distB="0" distL="0" distR="0">
            <wp:extent cx="5274310" cy="35756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4310" cy="3575685"/>
                    </a:xfrm>
                    <a:prstGeom prst="rect">
                      <a:avLst/>
                    </a:prstGeom>
                  </pic:spPr>
                </pic:pic>
              </a:graphicData>
            </a:graphic>
          </wp:inline>
        </w:drawing>
      </w:r>
    </w:p>
    <w:p>
      <w:pPr>
        <w:spacing w:line="360" w:lineRule="exact"/>
        <w:jc w:val="center"/>
        <w:rPr>
          <w:rFonts w:eastAsia="楷体_GB2312"/>
          <w:b/>
          <w:sz w:val="24"/>
          <w:szCs w:val="24"/>
        </w:rPr>
      </w:pPr>
      <w:r>
        <w:rPr>
          <w:rFonts w:hint="eastAsia" w:eastAsia="楷体_GB2312"/>
          <w:b/>
          <w:sz w:val="24"/>
          <w:szCs w:val="24"/>
        </w:rPr>
        <w:t>图</w:t>
      </w:r>
      <w:r>
        <w:rPr>
          <w:rFonts w:eastAsia="楷体_GB2312"/>
          <w:b/>
          <w:sz w:val="24"/>
          <w:szCs w:val="24"/>
        </w:rPr>
        <w:t>1</w:t>
      </w:r>
      <w:r>
        <w:rPr>
          <w:rFonts w:hint="eastAsia" w:eastAsia="楷体_GB2312"/>
          <w:b/>
          <w:sz w:val="24"/>
          <w:szCs w:val="24"/>
        </w:rPr>
        <w:t xml:space="preserve"> 空间布局图</w:t>
      </w:r>
    </w:p>
    <w:p>
      <w:pPr>
        <w:spacing w:line="580" w:lineRule="exact"/>
        <w:ind w:firstLine="640" w:firstLineChars="200"/>
        <w:rPr>
          <w:rFonts w:ascii="仿宋_GB2312" w:hAnsi="Calibri" w:eastAsia="仿宋_GB2312" w:cs="Times New Roman"/>
          <w:sz w:val="32"/>
          <w:szCs w:val="32"/>
        </w:rPr>
      </w:pP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5000" w:type="pct"/>
            <w:vAlign w:val="center"/>
          </w:tcPr>
          <w:p>
            <w:pPr>
              <w:widowControl/>
              <w:adjustRightInd w:val="0"/>
              <w:snapToGrid w:val="0"/>
              <w:jc w:val="center"/>
              <w:textAlignment w:val="center"/>
              <w:rPr>
                <w:rFonts w:ascii="仿宋_GB2312" w:hAnsi="Calibri" w:eastAsia="仿宋_GB2312" w:cs="Times New Roman"/>
                <w:sz w:val="32"/>
                <w:szCs w:val="32"/>
              </w:rPr>
            </w:pPr>
            <w:r>
              <w:rPr>
                <w:rFonts w:hint="eastAsia" w:ascii="Times New Roman" w:hAnsi="Times New Roman" w:eastAsia="楷体_GB2312" w:cs="Times New Roman"/>
                <w:b/>
                <w:kern w:val="0"/>
                <w:szCs w:val="21"/>
                <w:lang w:bidi="ar"/>
              </w:rPr>
              <w:t xml:space="preserve">专栏1 </w:t>
            </w:r>
            <w:r>
              <w:rPr>
                <w:rFonts w:ascii="Times New Roman" w:hAnsi="Times New Roman" w:eastAsia="楷体_GB2312" w:cs="Times New Roman"/>
                <w:b/>
                <w:kern w:val="0"/>
                <w:szCs w:val="21"/>
                <w:lang w:bidi="ar"/>
              </w:rPr>
              <w:t xml:space="preserve"> </w:t>
            </w:r>
            <w:r>
              <w:rPr>
                <w:rFonts w:hint="eastAsia" w:ascii="Times New Roman" w:hAnsi="Times New Roman" w:eastAsia="楷体_GB2312" w:cs="Times New Roman"/>
                <w:b/>
                <w:kern w:val="0"/>
                <w:szCs w:val="21"/>
                <w:lang w:bidi="ar"/>
              </w:rPr>
              <w:t xml:space="preserve"> </w:t>
            </w:r>
            <w:r>
              <w:rPr>
                <w:rFonts w:hint="eastAsia" w:ascii="Times New Roman" w:hAnsi="Times New Roman" w:eastAsia="楷体_GB2312" w:cs="Times New Roman"/>
                <w:kern w:val="0"/>
                <w:szCs w:val="21"/>
                <w:lang w:bidi="ar"/>
              </w:rPr>
              <w:t>“十区”规划内容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val="0"/>
              <w:autoSpaceDN w:val="0"/>
              <w:adjustRightInd w:val="0"/>
              <w:rPr>
                <w:rFonts w:eastAsia="仿宋_GB2312"/>
                <w:snapToGrid w:val="0"/>
                <w:szCs w:val="21"/>
              </w:rPr>
            </w:pPr>
            <w:r>
              <w:rPr>
                <w:rFonts w:hint="eastAsia" w:eastAsia="仿宋_GB2312"/>
                <w:b/>
                <w:snapToGrid w:val="0"/>
                <w:szCs w:val="21"/>
              </w:rPr>
              <w:t>北部产业转型示范区：</w:t>
            </w:r>
            <w:r>
              <w:rPr>
                <w:rFonts w:hint="eastAsia" w:eastAsia="仿宋_GB2312"/>
                <w:snapToGrid w:val="0"/>
                <w:szCs w:val="21"/>
              </w:rPr>
              <w:t>重点发展时尚服装、关键基础件（气动）、数字经济、高端装备等产业。依据宁波市奉化区总体规划要求，该区块向北扩大发展，以现有产业为基础，弱化低端制造功能，对产业进行整合提升，提高附加值。园区以</w:t>
            </w:r>
            <w:r>
              <w:rPr>
                <w:rFonts w:eastAsia="仿宋_GB2312"/>
                <w:snapToGrid w:val="0"/>
                <w:szCs w:val="21"/>
              </w:rPr>
              <w:t>2.5</w:t>
            </w:r>
            <w:r>
              <w:rPr>
                <w:rFonts w:hint="eastAsia" w:eastAsia="仿宋_GB2312"/>
                <w:snapToGrid w:val="0"/>
                <w:szCs w:val="21"/>
              </w:rPr>
              <w:t>产业为主导，辅以部分高端制造、商业商务功能，重点发展以制造工业设计、智能制造设计以及汽车设计为主的工业创新设计领域；提供科技成果转移、中试、规模化生产和市场化推广等科技成果转化集成服务；同时，发展其他生产性支持服务。力争到2025年，实现工业总产值500亿元，打造成为承接宁波中心城区产业转型示范区和同城加速桥头堡。</w:t>
            </w:r>
          </w:p>
          <w:p>
            <w:pPr>
              <w:autoSpaceDE w:val="0"/>
              <w:autoSpaceDN w:val="0"/>
              <w:adjustRightInd w:val="0"/>
              <w:rPr>
                <w:rFonts w:eastAsia="仿宋_GB2312"/>
                <w:snapToGrid w:val="0"/>
                <w:szCs w:val="21"/>
              </w:rPr>
            </w:pPr>
            <w:r>
              <w:rPr>
                <w:rFonts w:hint="eastAsia" w:eastAsia="仿宋_GB2312"/>
                <w:b/>
                <w:snapToGrid w:val="0"/>
                <w:szCs w:val="21"/>
              </w:rPr>
              <w:t>中部科创产业集聚区：</w:t>
            </w:r>
            <w:r>
              <w:rPr>
                <w:rFonts w:hint="eastAsia" w:eastAsia="仿宋_GB2312"/>
                <w:snapToGrid w:val="0"/>
                <w:szCs w:val="21"/>
              </w:rPr>
              <w:t>重点发展时尚服装、数字经济、生命（医疗）健康等产业。在空间优化上，大成路北侧区块（茗山智谷）建设创新综合体，并引入国家级节能环保产业创新研究院、新型复合材料研究机构等创新研究机构和创新产业平台，强化科技与产业协同，成为产业转型的重要策源地，建设奉化创新集聚产业平台。力争到2025年，实现工业总产值100亿元，打造成为城市经济发展示范基地。</w:t>
            </w:r>
          </w:p>
          <w:p>
            <w:pPr>
              <w:autoSpaceDE w:val="0"/>
              <w:autoSpaceDN w:val="0"/>
              <w:adjustRightInd w:val="0"/>
              <w:rPr>
                <w:rFonts w:eastAsia="仿宋_GB2312"/>
                <w:snapToGrid w:val="0"/>
                <w:szCs w:val="21"/>
              </w:rPr>
            </w:pPr>
            <w:r>
              <w:rPr>
                <w:rFonts w:hint="eastAsia" w:eastAsia="仿宋_GB2312"/>
                <w:b/>
                <w:snapToGrid w:val="0"/>
                <w:szCs w:val="21"/>
              </w:rPr>
              <w:t>尚桥科技工业园：</w:t>
            </w:r>
            <w:r>
              <w:rPr>
                <w:rFonts w:hint="eastAsia" w:eastAsia="仿宋_GB2312"/>
                <w:snapToGrid w:val="0"/>
                <w:szCs w:val="21"/>
              </w:rPr>
              <w:t>重点发展高端装备产业。积极承接宁波中心城区高科技研发、智能制造等服务功能，发展科技创新和生产性服务业，打造宁波高新产业技术转移的战略高地和新型工业城市实践区。火车站周边工业用地近期保留，远期逐步改造提升，增加商业商务及M0用地，强化与奉化东部新城的交通和功能联动。尚桥科技工业园发展以产业为主导的产城组团，实现人居空间与产业空间的同步协调发展，形成2个工业邻里中心，提供便民的生活配套。园区利用较好的区位及交通优势，发展和引入高新技术、企业总部经济，金海路西侧以研发设计、中试孵化为主，东侧以生产制造为主。力争到2025年，实现工业总产值100亿元，打造成为宁波市重大产业平台和未来代表奉化参与长三角一体化、宁波大都市圈产业分工的主战场。</w:t>
            </w:r>
          </w:p>
          <w:p>
            <w:pPr>
              <w:autoSpaceDE w:val="0"/>
              <w:autoSpaceDN w:val="0"/>
              <w:adjustRightInd w:val="0"/>
              <w:rPr>
                <w:rFonts w:eastAsia="仿宋_GB2312"/>
                <w:snapToGrid w:val="0"/>
                <w:szCs w:val="21"/>
              </w:rPr>
            </w:pPr>
            <w:r>
              <w:rPr>
                <w:rFonts w:hint="eastAsia" w:eastAsia="仿宋_GB2312"/>
                <w:b/>
                <w:snapToGrid w:val="0"/>
                <w:szCs w:val="21"/>
              </w:rPr>
              <w:t>滨海战略性新兴产业集聚区：</w:t>
            </w:r>
            <w:r>
              <w:rPr>
                <w:rFonts w:hint="eastAsia" w:eastAsia="仿宋_GB2312"/>
                <w:snapToGrid w:val="0"/>
                <w:szCs w:val="21"/>
              </w:rPr>
              <w:t>重点发展汽车（零部件）制造、新材料等产业。整个集聚区采用产城融合模式建设，推进比亚迪新能源叉车、腾宏科技、博龙机械、万洋众创城、科诺佳、百琪达磁溅炉、兰生智造园等项目建设，打造滨海新区新能源汽车产业园。在莼湖镇区与工业区之间配套建设包括滨海医院、商业综合体、大型居住社区、商务办公、会议酒店、学校等较高等级的重点生活性服务设施；在工业区内部建设工业邻里中心，满足工业区从业人员基本生活配套需求，包括职工公寓、小型商业网点、社区医疗设施等，目前适时推进东部工业邻里中心、南部工业邻里中心开发；开展二期拓园建设，推进未利用地块的招商落地，以奉化战略性新兴产业培育园的标准，严把产业准入门槛，推进高端产业集聚。力争到2025年，实现工业总产值200亿元，打造成为奉化战略性新兴产业组团。</w:t>
            </w:r>
          </w:p>
          <w:p>
            <w:pPr>
              <w:autoSpaceDE w:val="0"/>
              <w:autoSpaceDN w:val="0"/>
              <w:adjustRightInd w:val="0"/>
              <w:rPr>
                <w:rFonts w:eastAsia="仿宋_GB2312"/>
                <w:snapToGrid w:val="0"/>
                <w:szCs w:val="21"/>
              </w:rPr>
            </w:pPr>
            <w:r>
              <w:rPr>
                <w:rFonts w:hint="eastAsia" w:eastAsia="仿宋_GB2312"/>
                <w:b/>
                <w:snapToGrid w:val="0"/>
                <w:szCs w:val="21"/>
              </w:rPr>
              <w:t>方桥工业区：</w:t>
            </w:r>
            <w:r>
              <w:rPr>
                <w:rFonts w:hint="eastAsia" w:eastAsia="仿宋_GB2312"/>
                <w:snapToGrid w:val="0"/>
                <w:szCs w:val="21"/>
              </w:rPr>
              <w:t>重点发展智能家电、生命（医疗）健康等产业。同时，外迁化工类污染企业，进行产业提升，未来主要以承担宁波中心城区文化、教育、健康、生活配套产业外溢发展。在功能上，进一步发挥物流及门户优势，强调奉化特色产品展销、电子商务物流配送等功能，完善设施配套，以智慧物流、商贸服务、健康医疗业为主导，实现老城区居住用地与产业基地的互动。集聚一批品牌化、规模化、垂直化的电商龙头企业，建设一批高水平的电商物流基础设施，完善配套服务功能。大力发展直接为制造业供应链服务的嵌入式物流、电子商务等融合的供应链采购和仓配一体物流、以第四方综合物流服务为特征的供应链服务。力争到2025年，实现工业总产值50亿元，打造成为奉化经济增长的新引擎。</w:t>
            </w:r>
          </w:p>
          <w:p>
            <w:pPr>
              <w:autoSpaceDE w:val="0"/>
              <w:autoSpaceDN w:val="0"/>
              <w:adjustRightInd w:val="0"/>
              <w:rPr>
                <w:rFonts w:eastAsia="仿宋_GB2312"/>
                <w:snapToGrid w:val="0"/>
                <w:szCs w:val="21"/>
              </w:rPr>
            </w:pPr>
            <w:r>
              <w:rPr>
                <w:rFonts w:hint="eastAsia" w:eastAsia="仿宋_GB2312"/>
                <w:b/>
                <w:snapToGrid w:val="0"/>
                <w:szCs w:val="21"/>
              </w:rPr>
              <w:t>溪口工业区：</w:t>
            </w:r>
            <w:r>
              <w:rPr>
                <w:rFonts w:hint="eastAsia" w:eastAsia="仿宋_GB2312"/>
                <w:snapToGrid w:val="0"/>
                <w:szCs w:val="21"/>
              </w:rPr>
              <w:t>重点发展关键基础件（气动）、生命（医疗）健康等产业。根据奉化区的总体规划，集聚区重点发展突出区域产业特色，与旅游产业不冲突的工业类型，工业用地规模不宜再大规模拓展，转向存量空间的优化利用，提高土地集约利用水平，结合产业设置小微产业园，以智能制造、气动元件、生命（医疗）健康等产业集聚区为依托，优化调整产业结构，以主导产业或龙头企业配套为基本定位，吸引配套型小微企业入驻。近期重点建设气动智创产业园、原裕隆化工地块小微产业园、今日生物科技健康产业园，建造厂房和购置设备，拟引入符合国家产业导向的科技型、创新型、总部型等企业。力争到2025年，实现工业总产值200亿元，打造成为百亿级的关键基础件（气动）产业集群。</w:t>
            </w:r>
          </w:p>
          <w:p>
            <w:pPr>
              <w:autoSpaceDE w:val="0"/>
              <w:autoSpaceDN w:val="0"/>
              <w:adjustRightInd w:val="0"/>
              <w:rPr>
                <w:rFonts w:eastAsia="仿宋_GB2312"/>
                <w:snapToGrid w:val="0"/>
                <w:szCs w:val="21"/>
              </w:rPr>
            </w:pPr>
            <w:r>
              <w:rPr>
                <w:rFonts w:hint="eastAsia" w:eastAsia="仿宋_GB2312"/>
                <w:b/>
                <w:snapToGrid w:val="0"/>
                <w:szCs w:val="21"/>
              </w:rPr>
              <w:t>西坞外向科技园区西坞区块：</w:t>
            </w:r>
            <w:r>
              <w:rPr>
                <w:rFonts w:hint="eastAsia" w:eastAsia="仿宋_GB2312"/>
                <w:snapToGrid w:val="0"/>
                <w:szCs w:val="21"/>
              </w:rPr>
              <w:t>重点发展时尚服装、汽车（零部件）制造等产业。近期控制工业用地的增长，主要是对现状工业进行提升改造，盘活存量土地，优化产业布局。着力增强能级，开展产业转型升级，培育潜力企业，投入大力气进行产品研发、优化管理模式和提升设备自动化程度，进行产品更新换代。加强招商引资和对外深度合作，提高园区知名度和能级，利用全民招商、腾笼换鸟等形式，大力引进高端装备等高新技术产业，往规模化、集成化方向发展</w:t>
            </w:r>
            <w:r>
              <w:rPr>
                <w:rFonts w:eastAsia="仿宋_GB2312"/>
                <w:snapToGrid w:val="0"/>
                <w:szCs w:val="21"/>
              </w:rPr>
              <w:t>，</w:t>
            </w:r>
            <w:r>
              <w:rPr>
                <w:rFonts w:hint="eastAsia" w:eastAsia="仿宋_GB2312"/>
                <w:snapToGrid w:val="0"/>
                <w:szCs w:val="21"/>
              </w:rPr>
              <w:t>把招商目标聚焦到产业项目、科创中心、科研院校等对象，</w:t>
            </w:r>
            <w:r>
              <w:rPr>
                <w:rFonts w:eastAsia="仿宋_GB2312"/>
                <w:snapToGrid w:val="0"/>
                <w:szCs w:val="21"/>
              </w:rPr>
              <w:t>引进和培育一批技术创新的小微企业，推进园区</w:t>
            </w:r>
            <w:r>
              <w:rPr>
                <w:rFonts w:hint="eastAsia" w:eastAsia="仿宋_GB2312"/>
                <w:snapToGrid w:val="0"/>
                <w:szCs w:val="21"/>
              </w:rPr>
              <w:t>2.5产业</w:t>
            </w:r>
            <w:r>
              <w:rPr>
                <w:rFonts w:eastAsia="仿宋_GB2312"/>
                <w:snapToGrid w:val="0"/>
                <w:szCs w:val="21"/>
              </w:rPr>
              <w:t>的发展</w:t>
            </w:r>
            <w:r>
              <w:rPr>
                <w:rFonts w:hint="eastAsia" w:eastAsia="仿宋_GB2312"/>
                <w:snapToGrid w:val="0"/>
                <w:szCs w:val="21"/>
              </w:rPr>
              <w:t>，提升产业结构层次。力争到2025年，实现工业总产值150亿元，打造成为高端中外合作产业园。</w:t>
            </w:r>
          </w:p>
          <w:p>
            <w:pPr>
              <w:autoSpaceDE w:val="0"/>
              <w:autoSpaceDN w:val="0"/>
              <w:adjustRightInd w:val="0"/>
              <w:rPr>
                <w:rFonts w:eastAsia="仿宋_GB2312"/>
                <w:snapToGrid w:val="0"/>
                <w:szCs w:val="21"/>
              </w:rPr>
            </w:pPr>
            <w:r>
              <w:rPr>
                <w:rFonts w:hint="eastAsia" w:eastAsia="仿宋_GB2312"/>
                <w:b/>
                <w:snapToGrid w:val="0"/>
                <w:szCs w:val="21"/>
              </w:rPr>
              <w:t>白杜循环经济园区：</w:t>
            </w:r>
            <w:r>
              <w:rPr>
                <w:rFonts w:hint="eastAsia" w:eastAsia="仿宋_GB2312"/>
                <w:snapToGrid w:val="0"/>
                <w:szCs w:val="21"/>
              </w:rPr>
              <w:t>重点发展节能环保产业。结合现有的铸造和机械制造产业优势，引导关联企业向重点区域集中，鼓励企业加大研发投入和</w:t>
            </w:r>
            <w:r>
              <w:rPr>
                <w:rFonts w:eastAsia="仿宋_GB2312"/>
                <w:snapToGrid w:val="0"/>
                <w:szCs w:val="21"/>
              </w:rPr>
              <w:t>改造先进设备核心工艺，推广精密、轻量和清洁的先进铸造技术应用</w:t>
            </w:r>
            <w:r>
              <w:rPr>
                <w:rFonts w:hint="eastAsia" w:eastAsia="仿宋_GB2312"/>
                <w:snapToGrid w:val="0"/>
                <w:szCs w:val="21"/>
              </w:rPr>
              <w:t>，</w:t>
            </w:r>
            <w:r>
              <w:rPr>
                <w:rFonts w:eastAsia="仿宋_GB2312"/>
                <w:snapToGrid w:val="0"/>
                <w:szCs w:val="21"/>
              </w:rPr>
              <w:t>支持发展短流程、清洁化、循环化生产工艺，推进熔炉余热利用、烟尘回收、重金属减排、清洁能源利用等技术改造</w:t>
            </w:r>
            <w:r>
              <w:rPr>
                <w:rFonts w:hint="eastAsia" w:eastAsia="仿宋_GB2312"/>
                <w:snapToGrid w:val="0"/>
                <w:szCs w:val="21"/>
              </w:rPr>
              <w:t>，提高产品的价值附加值和延伸产业链，</w:t>
            </w:r>
            <w:r>
              <w:rPr>
                <w:rFonts w:eastAsia="仿宋_GB2312"/>
                <w:snapToGrid w:val="0"/>
                <w:szCs w:val="21"/>
              </w:rPr>
              <w:t xml:space="preserve"> </w:t>
            </w:r>
            <w:r>
              <w:rPr>
                <w:rFonts w:hint="eastAsia" w:eastAsia="仿宋_GB2312"/>
                <w:snapToGrid w:val="0"/>
                <w:szCs w:val="21"/>
              </w:rPr>
              <w:t>支持成套装备及配套设备、关键共性技术和先进制造技术的生产制造和推广应用。同时，以承接三类工业产业为主导，发展新型化工类产业的循环经济产业集聚区，作为安置电镀、化工企业的重要区域，明确拆迁企业的土地安置标准，促进产业集群化、规模化发展，逐步实现园区产业结构的升级。力争到2025年，实现工业总产值100亿元，打造成为奉化奉化循环经济特色制造园。</w:t>
            </w:r>
          </w:p>
          <w:p>
            <w:pPr>
              <w:autoSpaceDE w:val="0"/>
              <w:autoSpaceDN w:val="0"/>
              <w:adjustRightInd w:val="0"/>
              <w:rPr>
                <w:rFonts w:eastAsia="仿宋_GB2312"/>
                <w:snapToGrid w:val="0"/>
                <w:szCs w:val="21"/>
              </w:rPr>
            </w:pPr>
            <w:r>
              <w:rPr>
                <w:rFonts w:hint="eastAsia" w:eastAsia="仿宋_GB2312"/>
                <w:b/>
                <w:snapToGrid w:val="0"/>
                <w:szCs w:val="21"/>
              </w:rPr>
              <w:t>尚田工业区：</w:t>
            </w:r>
            <w:r>
              <w:rPr>
                <w:rFonts w:hint="eastAsia" w:eastAsia="仿宋_GB2312"/>
                <w:snapToGrid w:val="0"/>
                <w:szCs w:val="21"/>
              </w:rPr>
              <w:t>重点发展汽车零部件等产业。园区走产业升级与土地集约道路，在空间上，将县江两侧及镇区内零散工业用地集中整合至工业集聚区内，控制零散工业用地继续扩张；严格工业区块管控，除规划配套外，严禁将工业用地性质更改为商品住宅、商务办公等非工业功能，结合产业园区设置1-2处小微产业园。力争到2025年，实现工业总产值100亿元，打造成为奉化智能制造产业基地。</w:t>
            </w:r>
          </w:p>
          <w:p>
            <w:pPr>
              <w:autoSpaceDE w:val="0"/>
              <w:autoSpaceDN w:val="0"/>
              <w:adjustRightInd w:val="0"/>
              <w:rPr>
                <w:rFonts w:eastAsia="仿宋_GB2312"/>
                <w:snapToGrid w:val="0"/>
                <w:szCs w:val="21"/>
              </w:rPr>
            </w:pPr>
            <w:r>
              <w:rPr>
                <w:rFonts w:hint="eastAsia" w:eastAsia="仿宋_GB2312"/>
                <w:b/>
                <w:snapToGrid w:val="0"/>
                <w:szCs w:val="21"/>
              </w:rPr>
              <w:t>翁岙工业区：</w:t>
            </w:r>
            <w:r>
              <w:rPr>
                <w:rFonts w:hint="eastAsia" w:eastAsia="仿宋_GB2312"/>
                <w:snapToGrid w:val="0"/>
                <w:szCs w:val="21"/>
              </w:rPr>
              <w:t>重点发展高端装备、汽车零配件等产业。以</w:t>
            </w:r>
            <w:r>
              <w:rPr>
                <w:rFonts w:eastAsia="仿宋_GB2312"/>
                <w:snapToGrid w:val="0"/>
                <w:szCs w:val="21"/>
              </w:rPr>
              <w:t>低碳、节能等</w:t>
            </w:r>
            <w:r>
              <w:rPr>
                <w:rFonts w:hint="eastAsia" w:eastAsia="仿宋_GB2312"/>
                <w:snapToGrid w:val="0"/>
                <w:szCs w:val="21"/>
              </w:rPr>
              <w:t>为发展途径，对园区内原有的电动工具和机械制造产业进行转型升级，建立以宁波协诚电动工具有限公司、宁波辉格金属有限公司为核心的传统制造业产业基地和以瑞博俐密封件（浙江）有限公司为核心的汽车零配件制造产业基地，同时通过招商引资不断招引科技含量高、产业集聚效应显著、亩产效益高的优秀高端装备制造企业。加强与园区内低土地资源利用率企业的对接和协商，整合土地资源，提高园区整体亩产效益，将其建设成为莼湖工业经济发展的新增长点。力争到2025年，实现工业总产值50亿元，打造成为绿色工业发展基地。</w:t>
            </w:r>
          </w:p>
        </w:tc>
      </w:tr>
    </w:tbl>
    <w:p>
      <w:pPr>
        <w:spacing w:line="560" w:lineRule="exact"/>
        <w:rPr>
          <w:rFonts w:hint="eastAsia" w:ascii="仿宋_GB2312" w:hAnsi="仿宋_GB2312"/>
          <w:b/>
        </w:rPr>
      </w:pP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bottom w:val="single" w:color="auto" w:sz="4" w:space="0"/>
            </w:tcBorders>
          </w:tcPr>
          <w:p>
            <w:pPr>
              <w:widowControl/>
              <w:adjustRightInd w:val="0"/>
              <w:snapToGrid w:val="0"/>
              <w:jc w:val="center"/>
              <w:textAlignment w:val="center"/>
              <w:rPr>
                <w:rFonts w:eastAsia="楷体_GB2312"/>
                <w:b/>
                <w:sz w:val="24"/>
                <w:szCs w:val="24"/>
              </w:rPr>
            </w:pPr>
            <w:r>
              <w:rPr>
                <w:rFonts w:hint="eastAsia" w:ascii="Times New Roman" w:hAnsi="Times New Roman" w:eastAsia="楷体_GB2312" w:cs="Times New Roman"/>
                <w:b/>
                <w:kern w:val="0"/>
                <w:szCs w:val="21"/>
                <w:lang w:bidi="ar"/>
              </w:rPr>
              <w:t xml:space="preserve">专栏2 </w:t>
            </w:r>
            <w:r>
              <w:rPr>
                <w:rFonts w:ascii="Times New Roman" w:hAnsi="Times New Roman" w:eastAsia="楷体_GB2312" w:cs="Times New Roman"/>
                <w:b/>
                <w:kern w:val="0"/>
                <w:szCs w:val="21"/>
                <w:lang w:bidi="ar"/>
              </w:rPr>
              <w:t xml:space="preserve"> </w:t>
            </w:r>
            <w:r>
              <w:rPr>
                <w:rFonts w:hint="eastAsia" w:ascii="Times New Roman" w:hAnsi="Times New Roman" w:eastAsia="楷体_GB2312" w:cs="Times New Roman"/>
                <w:kern w:val="0"/>
                <w:szCs w:val="21"/>
                <w:lang w:bidi="ar"/>
              </w:rPr>
              <w:t>“多微”规划内容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bottom w:val="single" w:color="auto" w:sz="4" w:space="0"/>
            </w:tcBorders>
          </w:tcPr>
          <w:p>
            <w:pPr>
              <w:autoSpaceDE w:val="0"/>
              <w:autoSpaceDN w:val="0"/>
              <w:adjustRightInd w:val="0"/>
              <w:rPr>
                <w:rFonts w:eastAsia="仿宋_GB2312"/>
                <w:snapToGrid w:val="0"/>
                <w:sz w:val="20"/>
                <w:szCs w:val="21"/>
              </w:rPr>
            </w:pPr>
            <w:r>
              <w:rPr>
                <w:rFonts w:hint="eastAsia" w:eastAsia="仿宋_GB2312"/>
                <w:b/>
                <w:snapToGrid w:val="0"/>
                <w:sz w:val="20"/>
                <w:szCs w:val="21"/>
              </w:rPr>
              <w:t>启迪智能装备（气动）科技园：</w:t>
            </w:r>
            <w:r>
              <w:rPr>
                <w:rFonts w:hint="eastAsia" w:eastAsia="仿宋_GB2312"/>
                <w:snapToGrid w:val="0"/>
                <w:sz w:val="20"/>
                <w:szCs w:val="21"/>
              </w:rPr>
              <w:t>按照“产业+金融+园区”三位一体的发展模式，围绕以气动产业为主导的智能装备产业方向，集聚一批以气动元器件为代表的智能装备制造领域科创型企业以及一批企业总部，建设国际一流的气动产业技术研究中心。</w:t>
            </w:r>
          </w:p>
          <w:p>
            <w:pPr>
              <w:rPr>
                <w:rFonts w:ascii="宋体" w:hAnsi="宋体" w:eastAsia="宋体" w:cs="宋体"/>
                <w:sz w:val="28"/>
                <w:szCs w:val="28"/>
              </w:rPr>
            </w:pPr>
            <w:r>
              <w:rPr>
                <w:rFonts w:hint="eastAsia" w:eastAsia="仿宋_GB2312"/>
                <w:b/>
                <w:snapToGrid w:val="0"/>
                <w:sz w:val="20"/>
                <w:szCs w:val="21"/>
              </w:rPr>
              <w:t>溪口气动智创产业园：</w:t>
            </w:r>
            <w:r>
              <w:rPr>
                <w:rFonts w:hint="eastAsia" w:eastAsia="仿宋_GB2312"/>
                <w:snapToGrid w:val="0"/>
                <w:sz w:val="20"/>
                <w:szCs w:val="21"/>
              </w:rPr>
              <w:t>园区引入产业为符合奉化区产业指导目录和符合溪口镇旅游景区保护条例的科技型、创新型企业，以新材料、智能装备、气动智能产品及相关产业等，打造成为物联网数字化创新企业园建设运营标准智能产业园示范区。</w:t>
            </w:r>
          </w:p>
          <w:p>
            <w:pPr>
              <w:autoSpaceDE w:val="0"/>
              <w:autoSpaceDN w:val="0"/>
              <w:adjustRightInd w:val="0"/>
              <w:rPr>
                <w:rFonts w:eastAsia="仿宋_GB2312"/>
                <w:snapToGrid w:val="0"/>
                <w:sz w:val="20"/>
                <w:szCs w:val="21"/>
              </w:rPr>
            </w:pPr>
            <w:r>
              <w:rPr>
                <w:rFonts w:eastAsia="仿宋_GB2312"/>
                <w:b/>
                <w:snapToGrid w:val="0"/>
                <w:sz w:val="20"/>
                <w:szCs w:val="21"/>
              </w:rPr>
              <w:t>中信数字产业园</w:t>
            </w:r>
            <w:r>
              <w:rPr>
                <w:rFonts w:hint="eastAsia" w:eastAsia="仿宋_GB2312"/>
                <w:b/>
                <w:snapToGrid w:val="0"/>
                <w:sz w:val="20"/>
                <w:szCs w:val="21"/>
              </w:rPr>
              <w:t>：</w:t>
            </w:r>
            <w:r>
              <w:rPr>
                <w:rFonts w:hint="eastAsia" w:eastAsia="仿宋_GB2312"/>
                <w:snapToGrid w:val="0"/>
                <w:sz w:val="20"/>
                <w:szCs w:val="21"/>
              </w:rPr>
              <w:t>基于5</w:t>
            </w:r>
            <w:r>
              <w:rPr>
                <w:rFonts w:eastAsia="仿宋_GB2312"/>
                <w:snapToGrid w:val="0"/>
                <w:sz w:val="20"/>
                <w:szCs w:val="21"/>
              </w:rPr>
              <w:t>G</w:t>
            </w:r>
            <w:r>
              <w:rPr>
                <w:rFonts w:hint="eastAsia" w:eastAsia="仿宋_GB2312"/>
                <w:snapToGrid w:val="0"/>
                <w:sz w:val="20"/>
                <w:szCs w:val="21"/>
              </w:rPr>
              <w:t>技术、云计算、大数据、物联网、A</w:t>
            </w:r>
            <w:r>
              <w:rPr>
                <w:rFonts w:eastAsia="仿宋_GB2312"/>
                <w:snapToGrid w:val="0"/>
                <w:sz w:val="20"/>
                <w:szCs w:val="21"/>
              </w:rPr>
              <w:t>I</w:t>
            </w:r>
            <w:r>
              <w:rPr>
                <w:rFonts w:hint="eastAsia" w:eastAsia="仿宋_GB2312"/>
                <w:snapToGrid w:val="0"/>
                <w:sz w:val="20"/>
                <w:szCs w:val="21"/>
              </w:rPr>
              <w:t>人工智能、系统集成等方面加快5G移动通信网络应用，提升园区智慧化效能，打造中信宁波创新工业综合体5</w:t>
            </w:r>
            <w:r>
              <w:rPr>
                <w:rFonts w:eastAsia="仿宋_GB2312"/>
                <w:snapToGrid w:val="0"/>
                <w:sz w:val="20"/>
                <w:szCs w:val="21"/>
              </w:rPr>
              <w:t>G</w:t>
            </w:r>
            <w:r>
              <w:rPr>
                <w:rFonts w:hint="eastAsia" w:eastAsia="仿宋_GB2312"/>
                <w:snapToGrid w:val="0"/>
                <w:sz w:val="20"/>
                <w:szCs w:val="21"/>
              </w:rPr>
              <w:t>智慧园区。</w:t>
            </w:r>
          </w:p>
          <w:p>
            <w:pPr>
              <w:autoSpaceDE w:val="0"/>
              <w:autoSpaceDN w:val="0"/>
              <w:adjustRightInd w:val="0"/>
              <w:rPr>
                <w:rFonts w:eastAsia="仿宋_GB2312"/>
                <w:snapToGrid w:val="0"/>
                <w:sz w:val="20"/>
                <w:szCs w:val="21"/>
              </w:rPr>
            </w:pPr>
            <w:r>
              <w:rPr>
                <w:rFonts w:hint="eastAsia" w:eastAsia="仿宋_GB2312"/>
                <w:b/>
                <w:snapToGrid w:val="0"/>
                <w:sz w:val="20"/>
                <w:szCs w:val="21"/>
              </w:rPr>
              <w:t>联东U谷关键基础件产业园：</w:t>
            </w:r>
            <w:r>
              <w:rPr>
                <w:rFonts w:hint="eastAsia" w:eastAsia="仿宋_GB2312"/>
                <w:snapToGrid w:val="0"/>
                <w:sz w:val="20"/>
                <w:szCs w:val="21"/>
              </w:rPr>
              <w:t>吸引以能源环保、电子信息、精密机械、高端装备制造和生物医药等为主的企业落户，建设集研发重视、高端制造、生产性服务、公共技术平台等功能互动循环的新型高科技产业发展平台。</w:t>
            </w:r>
          </w:p>
          <w:p>
            <w:pPr>
              <w:rPr>
                <w:rFonts w:ascii="方正仿宋_GBK" w:hAnsi="方正仿宋_GBK" w:eastAsia="方正仿宋_GBK" w:cs="方正仿宋_GBK"/>
                <w:sz w:val="32"/>
                <w:szCs w:val="32"/>
              </w:rPr>
            </w:pPr>
            <w:r>
              <w:rPr>
                <w:rFonts w:hint="eastAsia" w:eastAsia="仿宋_GB2312"/>
                <w:b/>
                <w:snapToGrid w:val="0"/>
                <w:sz w:val="20"/>
                <w:szCs w:val="21"/>
              </w:rPr>
              <w:t>万洋装备制造产业园：</w:t>
            </w:r>
            <w:r>
              <w:rPr>
                <w:rFonts w:hint="eastAsia" w:eastAsia="仿宋_GB2312"/>
                <w:snapToGrid w:val="0"/>
                <w:sz w:val="20"/>
                <w:szCs w:val="21"/>
              </w:rPr>
              <w:t>引入工业产权与金融创新模式，打造宁波南部中小微企业众创平台，培育现代产业集群，规划建设集生产制造、科技研发、物流仓储、生活配套、金融服务等为一体的智慧管理创新综合体园区。</w:t>
            </w:r>
          </w:p>
          <w:p>
            <w:r>
              <w:rPr>
                <w:rFonts w:hint="eastAsia" w:eastAsia="仿宋_GB2312"/>
                <w:b/>
                <w:snapToGrid w:val="0"/>
                <w:sz w:val="20"/>
                <w:szCs w:val="21"/>
              </w:rPr>
              <w:t>今日生物健康产业园：</w:t>
            </w:r>
            <w:r>
              <w:rPr>
                <w:rFonts w:hint="eastAsia" w:eastAsia="仿宋_GB2312"/>
                <w:snapToGrid w:val="0"/>
                <w:sz w:val="20"/>
                <w:szCs w:val="21"/>
              </w:rPr>
              <w:t>重点发展海洋生物保健品、医药中间体、海洋功能食品、特医食品以及休闲旅游观光特色产品等</w:t>
            </w:r>
            <w:r>
              <w:rPr>
                <w:rFonts w:eastAsia="仿宋_GB2312"/>
                <w:snapToGrid w:val="0"/>
                <w:sz w:val="20"/>
                <w:szCs w:val="21"/>
              </w:rPr>
              <w:t>，致力于研制高纯度精制鱼油、鱼骨胶原蛋白肽、鱼油软胶囊、保健食品等高新海洋生物医药产品</w:t>
            </w:r>
            <w:r>
              <w:rPr>
                <w:rFonts w:hint="eastAsia" w:eastAsia="仿宋_GB2312"/>
                <w:snapToGrid w:val="0"/>
                <w:sz w:val="20"/>
                <w:szCs w:val="21"/>
              </w:rPr>
              <w:t>，打造成为</w:t>
            </w:r>
            <w:r>
              <w:rPr>
                <w:rFonts w:eastAsia="仿宋_GB2312"/>
                <w:snapToGrid w:val="0"/>
                <w:sz w:val="20"/>
                <w:szCs w:val="21"/>
              </w:rPr>
              <w:t>宁波市乃至浙江省保健品和医药产业培养新的增长点。</w:t>
            </w:r>
          </w:p>
          <w:p>
            <w:pPr>
              <w:autoSpaceDE w:val="0"/>
              <w:autoSpaceDN w:val="0"/>
              <w:adjustRightInd w:val="0"/>
              <w:rPr>
                <w:rFonts w:eastAsia="仿宋_GB2312"/>
                <w:snapToGrid w:val="0"/>
                <w:sz w:val="20"/>
                <w:szCs w:val="21"/>
              </w:rPr>
            </w:pPr>
            <w:r>
              <w:rPr>
                <w:rFonts w:hint="eastAsia" w:eastAsia="仿宋_GB2312"/>
                <w:b/>
                <w:snapToGrid w:val="0"/>
                <w:sz w:val="20"/>
                <w:szCs w:val="21"/>
              </w:rPr>
              <w:t>方桥智能家居产业园</w:t>
            </w:r>
            <w:r>
              <w:rPr>
                <w:rFonts w:hint="eastAsia" w:eastAsia="仿宋_GB2312"/>
                <w:snapToGrid w:val="0"/>
                <w:sz w:val="20"/>
                <w:szCs w:val="21"/>
              </w:rPr>
              <w:t>：</w:t>
            </w:r>
            <w:r>
              <w:rPr>
                <w:rFonts w:eastAsia="仿宋_GB2312"/>
                <w:snapToGrid w:val="0"/>
                <w:sz w:val="20"/>
                <w:szCs w:val="21"/>
              </w:rPr>
              <w:t>旨在全面改造提升传统制造业，一方面清退“低散乱污”和淘汰落后产能企业；另一方面规划布置宁南智能家居产业园，推出“10+x”项目招商，按照“标准地+承诺制”要求招引优质项目。</w:t>
            </w:r>
          </w:p>
          <w:p>
            <w:pPr>
              <w:autoSpaceDE w:val="0"/>
              <w:autoSpaceDN w:val="0"/>
              <w:adjustRightInd w:val="0"/>
              <w:rPr>
                <w:rFonts w:eastAsia="仿宋_GB2312"/>
                <w:snapToGrid w:val="0"/>
                <w:sz w:val="20"/>
                <w:szCs w:val="21"/>
              </w:rPr>
            </w:pPr>
            <w:r>
              <w:rPr>
                <w:rFonts w:hint="eastAsia" w:eastAsia="仿宋_GB2312"/>
                <w:b/>
                <w:snapToGrid w:val="0"/>
                <w:sz w:val="20"/>
                <w:szCs w:val="21"/>
              </w:rPr>
              <w:t>云弧数字产业综合体：</w:t>
            </w:r>
            <w:r>
              <w:rPr>
                <w:rFonts w:hint="eastAsia" w:eastAsia="仿宋_GB2312"/>
                <w:snapToGrid w:val="0"/>
                <w:sz w:val="20"/>
                <w:szCs w:val="21"/>
              </w:rPr>
              <w:t>以数字产业为引领布局总部办公、低代码培训学院、软件自动开发研发中心、设备数字化研发中心、鸿雁卫星通信产品研发与销售中心、智能产品展示体验中心、创新孵化器（加速器）等功能，打造一个由集团总部、研发、办公、商住组成的数字产业综合体，并以产业数字化平台、人工智能开发、数字工作平台和物联网应用为核心，吸引产业链上下游。</w:t>
            </w:r>
          </w:p>
        </w:tc>
      </w:tr>
    </w:tbl>
    <w:p>
      <w:pPr>
        <w:spacing w:line="580" w:lineRule="exact"/>
        <w:ind w:firstLine="640" w:firstLineChars="200"/>
        <w:outlineLvl w:val="0"/>
        <w:rPr>
          <w:rFonts w:ascii="黑体" w:hAnsi="黑体" w:eastAsia="黑体"/>
          <w:sz w:val="32"/>
          <w:szCs w:val="36"/>
        </w:rPr>
      </w:pPr>
      <w:bookmarkStart w:id="114" w:name="_Toc11035"/>
      <w:bookmarkStart w:id="115" w:name="_Toc56161144"/>
      <w:bookmarkStart w:id="116" w:name="_Toc56161197"/>
      <w:bookmarkStart w:id="117" w:name="_Toc11436"/>
      <w:bookmarkStart w:id="118" w:name="_Toc19873"/>
      <w:bookmarkStart w:id="119" w:name="_Toc55310991"/>
      <w:bookmarkStart w:id="120" w:name="_Toc8019"/>
      <w:bookmarkStart w:id="121" w:name="_Toc63281485"/>
      <w:bookmarkStart w:id="122" w:name="_Toc31933"/>
      <w:r>
        <w:rPr>
          <w:rFonts w:hint="eastAsia" w:ascii="黑体" w:hAnsi="黑体" w:eastAsia="黑体"/>
          <w:sz w:val="32"/>
          <w:szCs w:val="36"/>
        </w:rPr>
        <w:t>五、重点任务</w:t>
      </w:r>
      <w:bookmarkEnd w:id="114"/>
      <w:bookmarkEnd w:id="115"/>
      <w:bookmarkEnd w:id="116"/>
      <w:bookmarkEnd w:id="117"/>
      <w:bookmarkEnd w:id="118"/>
      <w:bookmarkEnd w:id="119"/>
      <w:bookmarkEnd w:id="120"/>
      <w:bookmarkEnd w:id="121"/>
      <w:bookmarkEnd w:id="122"/>
    </w:p>
    <w:p>
      <w:pPr>
        <w:spacing w:line="580" w:lineRule="exact"/>
        <w:ind w:firstLine="643" w:firstLineChars="200"/>
        <w:outlineLvl w:val="1"/>
        <w:rPr>
          <w:rFonts w:ascii="楷体_GB2312" w:hAnsi="黑体" w:eastAsia="楷体_GB2312"/>
          <w:b/>
          <w:sz w:val="32"/>
          <w:szCs w:val="36"/>
        </w:rPr>
      </w:pPr>
      <w:bookmarkStart w:id="123" w:name="_Toc63281486"/>
      <w:r>
        <w:rPr>
          <w:rFonts w:hint="eastAsia" w:ascii="楷体_GB2312" w:hAnsi="黑体" w:eastAsia="楷体_GB2312"/>
          <w:b/>
          <w:sz w:val="32"/>
          <w:szCs w:val="36"/>
        </w:rPr>
        <w:t>（一）实施产业链提升</w:t>
      </w:r>
      <w:bookmarkEnd w:id="123"/>
    </w:p>
    <w:p>
      <w:pPr>
        <w:spacing w:line="580" w:lineRule="exact"/>
        <w:ind w:firstLine="643" w:firstLineChars="200"/>
        <w:outlineLvl w:val="1"/>
        <w:rPr>
          <w:rFonts w:ascii="仿宋_GB2312" w:hAnsi="Calibri" w:eastAsia="仿宋_GB2312" w:cs="Times New Roman"/>
          <w:b/>
          <w:sz w:val="32"/>
          <w:szCs w:val="32"/>
        </w:rPr>
      </w:pPr>
      <w:bookmarkStart w:id="124" w:name="_Toc60132067"/>
      <w:bookmarkStart w:id="125" w:name="_Toc60150905"/>
      <w:bookmarkStart w:id="126" w:name="_Toc63281487"/>
      <w:r>
        <w:rPr>
          <w:rFonts w:hint="eastAsia" w:ascii="仿宋_GB2312" w:hAnsi="Calibri" w:eastAsia="仿宋_GB2312" w:cs="Times New Roman"/>
          <w:b/>
          <w:sz w:val="32"/>
          <w:szCs w:val="32"/>
        </w:rPr>
        <w:t>1.</w:t>
      </w:r>
      <w:r>
        <w:rPr>
          <w:rFonts w:ascii="仿宋_GB2312" w:hAnsi="Calibri" w:eastAsia="仿宋_GB2312" w:cs="Times New Roman"/>
          <w:b/>
          <w:sz w:val="32"/>
          <w:szCs w:val="32"/>
        </w:rPr>
        <w:t>加快打造产业链</w:t>
      </w:r>
      <w:bookmarkEnd w:id="124"/>
      <w:r>
        <w:rPr>
          <w:rFonts w:hint="eastAsia" w:ascii="仿宋_GB2312" w:hAnsi="Calibri" w:eastAsia="仿宋_GB2312" w:cs="Times New Roman"/>
          <w:b/>
          <w:sz w:val="32"/>
          <w:szCs w:val="32"/>
        </w:rPr>
        <w:t>体系</w:t>
      </w:r>
      <w:bookmarkEnd w:id="125"/>
      <w:bookmarkEnd w:id="12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制订出台《推进产业基础高级化和产业链现代化行动方案》，围绕宁波市“246”产业集群建设和前沿产业重点发展领域，积极实施标志性产业链打造“八大”行动，全力打造关键基础件（气动）、智能家电、时尚服装、电子信息等4大标志性产业链，同步</w:t>
      </w:r>
      <w:r>
        <w:rPr>
          <w:rFonts w:ascii="仿宋" w:hAnsi="仿宋" w:eastAsia="仿宋" w:cs="仿宋"/>
          <w:snapToGrid w:val="0"/>
          <w:kern w:val="0"/>
          <w:sz w:val="32"/>
          <w:szCs w:val="32"/>
        </w:rPr>
        <w:t>培育若干条</w:t>
      </w:r>
      <w:r>
        <w:rPr>
          <w:rFonts w:hint="eastAsia" w:ascii="仿宋" w:hAnsi="仿宋" w:eastAsia="仿宋" w:cs="仿宋"/>
          <w:snapToGrid w:val="0"/>
          <w:kern w:val="0"/>
          <w:sz w:val="32"/>
          <w:szCs w:val="32"/>
        </w:rPr>
        <w:t>新兴</w:t>
      </w:r>
      <w:r>
        <w:rPr>
          <w:rFonts w:ascii="仿宋" w:hAnsi="仿宋" w:eastAsia="仿宋" w:cs="仿宋"/>
          <w:snapToGrid w:val="0"/>
          <w:kern w:val="0"/>
          <w:sz w:val="32"/>
          <w:szCs w:val="32"/>
        </w:rPr>
        <w:t>产业链，通过强链、补链、延链建设，</w:t>
      </w:r>
      <w:r>
        <w:rPr>
          <w:rFonts w:hint="eastAsia" w:ascii="仿宋" w:hAnsi="仿宋" w:eastAsia="仿宋" w:cs="仿宋"/>
          <w:snapToGrid w:val="0"/>
          <w:kern w:val="0"/>
          <w:sz w:val="32"/>
          <w:szCs w:val="32"/>
        </w:rPr>
        <w:t>充分发挥市场机制，引进高水平创新团队和创新型企业，不断延伸和完善产业链，</w:t>
      </w:r>
      <w:r>
        <w:rPr>
          <w:rFonts w:ascii="仿宋" w:hAnsi="仿宋" w:eastAsia="仿宋" w:cs="仿宋"/>
          <w:snapToGrid w:val="0"/>
          <w:kern w:val="0"/>
          <w:sz w:val="32"/>
          <w:szCs w:val="32"/>
        </w:rPr>
        <w:t>努力构建</w:t>
      </w:r>
      <w:r>
        <w:rPr>
          <w:rFonts w:hint="eastAsia" w:ascii="仿宋" w:hAnsi="仿宋" w:eastAsia="仿宋" w:cs="仿宋"/>
          <w:snapToGrid w:val="0"/>
          <w:kern w:val="0"/>
          <w:sz w:val="32"/>
          <w:szCs w:val="32"/>
        </w:rPr>
        <w:t>关键节点特色优势明显、上下游配套完善、大中小企业紧密协同的</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4</w:t>
      </w:r>
      <w:r>
        <w:rPr>
          <w:rFonts w:ascii="仿宋" w:hAnsi="仿宋" w:eastAsia="仿宋" w:cs="仿宋"/>
          <w:snapToGrid w:val="0"/>
          <w:kern w:val="0"/>
          <w:sz w:val="32"/>
          <w:szCs w:val="32"/>
        </w:rPr>
        <w:t>+X”的产业链培育体系。</w:t>
      </w:r>
      <w:r>
        <w:rPr>
          <w:rFonts w:hint="eastAsia" w:ascii="仿宋" w:hAnsi="仿宋" w:eastAsia="仿宋" w:cs="仿宋"/>
          <w:snapToGrid w:val="0"/>
          <w:kern w:val="0"/>
          <w:sz w:val="32"/>
          <w:szCs w:val="32"/>
        </w:rPr>
        <w:t>实施“产业链提升”工程，培育一批在产业链中占有核心地位的关键企业，</w:t>
      </w:r>
      <w:r>
        <w:rPr>
          <w:rFonts w:ascii="仿宋" w:hAnsi="仿宋" w:eastAsia="仿宋" w:cs="仿宋"/>
          <w:snapToGrid w:val="0"/>
          <w:kern w:val="0"/>
          <w:sz w:val="32"/>
          <w:szCs w:val="32"/>
        </w:rPr>
        <w:t>建设科创综合体、科研院所，优化产业链创新链布局。</w:t>
      </w:r>
      <w:r>
        <w:rPr>
          <w:rFonts w:hint="eastAsia" w:ascii="仿宋" w:hAnsi="仿宋" w:eastAsia="仿宋" w:cs="仿宋"/>
          <w:snapToGrid w:val="0"/>
          <w:kern w:val="0"/>
          <w:sz w:val="32"/>
          <w:szCs w:val="32"/>
        </w:rPr>
        <w:t>支持产业链协同发展，发挥行业协会、技术联盟等机构和组织的作用，鼓励企业间横向、纵向合作，进一步发挥合力，避免同质化竞争，引导产业链上下游企业实施协同开发、集成创新以及商业模式创新；引导各产业链间技术、产品、人才、资金的协作，发挥区域型经济协同发展作用，在更高层次上提升区域竞争能力。</w:t>
      </w:r>
      <w:bookmarkStart w:id="127" w:name="_Toc60132068"/>
      <w:bookmarkStart w:id="128" w:name="_Toc60150906"/>
    </w:p>
    <w:p>
      <w:pPr>
        <w:spacing w:line="580" w:lineRule="exact"/>
        <w:ind w:firstLine="643" w:firstLineChars="200"/>
        <w:outlineLvl w:val="1"/>
        <w:rPr>
          <w:rFonts w:ascii="仿宋_GB2312" w:hAnsi="Calibri" w:eastAsia="仿宋_GB2312" w:cs="Times New Roman"/>
          <w:b/>
          <w:sz w:val="32"/>
          <w:szCs w:val="32"/>
        </w:rPr>
      </w:pPr>
      <w:bookmarkStart w:id="129" w:name="_Toc63281488"/>
      <w:r>
        <w:rPr>
          <w:rFonts w:hint="eastAsia" w:ascii="仿宋_GB2312" w:hAnsi="Calibri" w:eastAsia="仿宋_GB2312" w:cs="Times New Roman"/>
          <w:b/>
          <w:sz w:val="32"/>
          <w:szCs w:val="32"/>
        </w:rPr>
        <w:t>2.</w:t>
      </w:r>
      <w:r>
        <w:rPr>
          <w:rFonts w:ascii="仿宋_GB2312" w:hAnsi="Calibri" w:eastAsia="仿宋_GB2312" w:cs="Times New Roman"/>
          <w:b/>
          <w:sz w:val="32"/>
          <w:szCs w:val="32"/>
        </w:rPr>
        <w:t>开展产业链精准招商</w:t>
      </w:r>
      <w:bookmarkEnd w:id="127"/>
      <w:bookmarkEnd w:id="128"/>
      <w:bookmarkEnd w:id="12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继续打好招商引资“一号工程”攻坚战，深化飞地招商、平台招商等招商模式，形成大招商格局，吸引央企国企、科研院所、科技创新型企业、金融机构和知名浙商来奉化投资合作。抢抓“一带一路”、区域全面经济伙伴关系（RCEP）签订等历史性机遇、推动本土企业与国外产业链合作。围绕新材料、“新能源汽车+”等产业，紧盯跨国大公司、央企大集团、民营大企业和科技创新型企业，</w:t>
      </w:r>
      <w:r>
        <w:rPr>
          <w:rFonts w:ascii="仿宋" w:hAnsi="仿宋" w:eastAsia="仿宋" w:cs="仿宋"/>
          <w:snapToGrid w:val="0"/>
          <w:kern w:val="0"/>
          <w:sz w:val="32"/>
          <w:szCs w:val="32"/>
        </w:rPr>
        <w:t>针对产业链关键环节、缺失环节，</w:t>
      </w:r>
      <w:r>
        <w:rPr>
          <w:rFonts w:hint="eastAsia" w:ascii="仿宋" w:hAnsi="仿宋" w:eastAsia="仿宋" w:cs="仿宋"/>
          <w:snapToGrid w:val="0"/>
          <w:kern w:val="0"/>
          <w:sz w:val="32"/>
          <w:szCs w:val="32"/>
        </w:rPr>
        <w:t>绘制产业招商地图，制定发布制造业重点产业招商目录，</w:t>
      </w:r>
      <w:r>
        <w:rPr>
          <w:rFonts w:ascii="仿宋" w:hAnsi="仿宋" w:eastAsia="仿宋" w:cs="仿宋"/>
          <w:snapToGrid w:val="0"/>
          <w:kern w:val="0"/>
          <w:sz w:val="32"/>
          <w:szCs w:val="32"/>
        </w:rPr>
        <w:t>积极引进对产业链发展有重大意义</w:t>
      </w:r>
      <w:r>
        <w:rPr>
          <w:rFonts w:hint="eastAsia" w:ascii="仿宋" w:hAnsi="仿宋" w:eastAsia="仿宋" w:cs="仿宋"/>
          <w:snapToGrid w:val="0"/>
          <w:kern w:val="0"/>
          <w:sz w:val="32"/>
          <w:szCs w:val="32"/>
        </w:rPr>
        <w:t>、对产业发展具有带动</w:t>
      </w:r>
      <w:r>
        <w:rPr>
          <w:rFonts w:ascii="仿宋" w:hAnsi="仿宋" w:eastAsia="仿宋" w:cs="仿宋"/>
          <w:snapToGrid w:val="0"/>
          <w:kern w:val="0"/>
          <w:sz w:val="32"/>
          <w:szCs w:val="32"/>
        </w:rPr>
        <w:t>作用的</w:t>
      </w:r>
      <w:r>
        <w:rPr>
          <w:rFonts w:hint="eastAsia" w:ascii="仿宋" w:hAnsi="仿宋" w:eastAsia="仿宋" w:cs="仿宋"/>
          <w:snapToGrid w:val="0"/>
          <w:kern w:val="0"/>
          <w:sz w:val="32"/>
          <w:szCs w:val="32"/>
        </w:rPr>
        <w:t>一批龙头型、总部型、基地型的大项目好项目。开展精准招商，</w:t>
      </w:r>
      <w:r>
        <w:rPr>
          <w:rFonts w:ascii="仿宋" w:hAnsi="仿宋" w:eastAsia="仿宋" w:cs="仿宋"/>
          <w:snapToGrid w:val="0"/>
          <w:kern w:val="0"/>
          <w:sz w:val="32"/>
          <w:szCs w:val="32"/>
        </w:rPr>
        <w:t>以</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大数据+</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赋能智慧招商，</w:t>
      </w:r>
      <w:r>
        <w:rPr>
          <w:rFonts w:hint="eastAsia" w:ascii="仿宋" w:hAnsi="仿宋" w:eastAsia="仿宋" w:cs="仿宋"/>
          <w:snapToGrid w:val="0"/>
          <w:kern w:val="0"/>
          <w:sz w:val="32"/>
          <w:szCs w:val="32"/>
        </w:rPr>
        <w:t>加大招商引资配套的信息化工作力度</w:t>
      </w:r>
      <w:r>
        <w:rPr>
          <w:rFonts w:ascii="仿宋" w:hAnsi="仿宋" w:eastAsia="仿宋" w:cs="仿宋"/>
          <w:snapToGrid w:val="0"/>
          <w:kern w:val="0"/>
          <w:sz w:val="32"/>
          <w:szCs w:val="32"/>
        </w:rPr>
        <w:t>，以数字化手段使项目信息一站</w:t>
      </w:r>
      <w:r>
        <w:rPr>
          <w:rFonts w:hint="eastAsia" w:ascii="仿宋" w:hAnsi="仿宋" w:eastAsia="仿宋" w:cs="仿宋"/>
          <w:snapToGrid w:val="0"/>
          <w:kern w:val="0"/>
          <w:sz w:val="32"/>
          <w:szCs w:val="32"/>
        </w:rPr>
        <w:t>式</w:t>
      </w:r>
      <w:r>
        <w:rPr>
          <w:rFonts w:ascii="仿宋" w:hAnsi="仿宋" w:eastAsia="仿宋" w:cs="仿宋"/>
          <w:snapToGrid w:val="0"/>
          <w:kern w:val="0"/>
          <w:sz w:val="32"/>
          <w:szCs w:val="32"/>
        </w:rPr>
        <w:t>管理</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三闲资源</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总体统筹</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政策制度互通共享</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及时对外发布、更新招商引资项目的详细信息，积极做好项目宣传推介</w:t>
      </w:r>
      <w:r>
        <w:rPr>
          <w:rFonts w:hint="eastAsia" w:ascii="仿宋" w:hAnsi="仿宋" w:eastAsia="仿宋" w:cs="仿宋"/>
          <w:snapToGrid w:val="0"/>
          <w:kern w:val="0"/>
          <w:sz w:val="32"/>
          <w:szCs w:val="32"/>
        </w:rPr>
        <w:t>。</w:t>
      </w:r>
    </w:p>
    <w:p>
      <w:pPr>
        <w:spacing w:line="580" w:lineRule="exact"/>
        <w:ind w:firstLine="643" w:firstLineChars="200"/>
        <w:outlineLvl w:val="1"/>
        <w:rPr>
          <w:rFonts w:ascii="仿宋_GB2312" w:hAnsi="Calibri" w:eastAsia="仿宋_GB2312" w:cs="Times New Roman"/>
          <w:sz w:val="32"/>
          <w:szCs w:val="32"/>
        </w:rPr>
      </w:pPr>
      <w:bookmarkStart w:id="130" w:name="_Toc60132069"/>
      <w:bookmarkStart w:id="131" w:name="_Toc60150907"/>
      <w:bookmarkStart w:id="132" w:name="_Toc63281489"/>
      <w:r>
        <w:rPr>
          <w:rFonts w:hint="eastAsia" w:ascii="仿宋_GB2312" w:hAnsi="Calibri" w:eastAsia="仿宋_GB2312" w:cs="Times New Roman"/>
          <w:b/>
          <w:sz w:val="32"/>
          <w:szCs w:val="32"/>
        </w:rPr>
        <w:t>3.打造先进制造业集群</w:t>
      </w:r>
      <w:bookmarkEnd w:id="130"/>
      <w:bookmarkEnd w:id="131"/>
      <w:bookmarkEnd w:id="13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实施产业集群“8100”计划，</w:t>
      </w:r>
      <w:r>
        <w:rPr>
          <w:rFonts w:ascii="仿宋" w:hAnsi="仿宋" w:eastAsia="仿宋" w:cs="仿宋"/>
          <w:snapToGrid w:val="0"/>
          <w:kern w:val="0"/>
          <w:sz w:val="32"/>
          <w:szCs w:val="32"/>
        </w:rPr>
        <w:t>优化产业空间布局，做强做大传统优势产业和特色产业，打造区域特色优势品牌，培育形成一批特色鲜明、优势突出、用地集约、生态环保的产业集聚区，建成一批中小企业产业集聚示范区和特色优势产业集群。引导集聚区积极开展新型工业化产业示范基地创建活动，支持</w:t>
      </w:r>
      <w:r>
        <w:rPr>
          <w:rFonts w:hint="eastAsia" w:ascii="仿宋" w:hAnsi="仿宋" w:eastAsia="仿宋" w:cs="仿宋"/>
          <w:snapToGrid w:val="0"/>
          <w:kern w:val="0"/>
          <w:sz w:val="32"/>
          <w:szCs w:val="32"/>
        </w:rPr>
        <w:t>滨海新区、尚桥科技工业园、江口民营科技园区和东郊工业园等</w:t>
      </w:r>
      <w:r>
        <w:rPr>
          <w:rFonts w:ascii="仿宋" w:hAnsi="仿宋" w:eastAsia="仿宋" w:cs="仿宋"/>
          <w:snapToGrid w:val="0"/>
          <w:kern w:val="0"/>
          <w:sz w:val="32"/>
          <w:szCs w:val="32"/>
        </w:rPr>
        <w:t>基础较好、优势突出的</w:t>
      </w:r>
      <w:r>
        <w:rPr>
          <w:rFonts w:hint="eastAsia" w:ascii="仿宋" w:hAnsi="仿宋" w:eastAsia="仿宋" w:cs="仿宋"/>
          <w:snapToGrid w:val="0"/>
          <w:kern w:val="0"/>
          <w:sz w:val="32"/>
          <w:szCs w:val="32"/>
        </w:rPr>
        <w:t>工业</w:t>
      </w:r>
      <w:r>
        <w:rPr>
          <w:rFonts w:ascii="仿宋" w:hAnsi="仿宋" w:eastAsia="仿宋" w:cs="仿宋"/>
          <w:snapToGrid w:val="0"/>
          <w:kern w:val="0"/>
          <w:sz w:val="32"/>
          <w:szCs w:val="32"/>
        </w:rPr>
        <w:t>集聚区布局建设新兴产业园区，重点围绕</w:t>
      </w:r>
      <w:r>
        <w:rPr>
          <w:rFonts w:hint="eastAsia" w:ascii="仿宋" w:hAnsi="仿宋" w:eastAsia="仿宋" w:cs="仿宋"/>
          <w:snapToGrid w:val="0"/>
          <w:kern w:val="0"/>
          <w:sz w:val="32"/>
          <w:szCs w:val="32"/>
        </w:rPr>
        <w:t>汽车零部件、生命（医疗）健康、</w:t>
      </w:r>
      <w:r>
        <w:rPr>
          <w:rFonts w:ascii="仿宋" w:hAnsi="仿宋" w:eastAsia="仿宋" w:cs="仿宋"/>
          <w:snapToGrid w:val="0"/>
          <w:kern w:val="0"/>
          <w:sz w:val="32"/>
          <w:szCs w:val="32"/>
        </w:rPr>
        <w:t>新能源（节能环保）</w:t>
      </w:r>
      <w:r>
        <w:rPr>
          <w:rFonts w:hint="eastAsia" w:ascii="仿宋" w:hAnsi="仿宋" w:eastAsia="仿宋" w:cs="仿宋"/>
          <w:snapToGrid w:val="0"/>
          <w:kern w:val="0"/>
          <w:sz w:val="32"/>
          <w:szCs w:val="32"/>
        </w:rPr>
        <w:t>、新</w:t>
      </w:r>
      <w:r>
        <w:rPr>
          <w:rFonts w:ascii="仿宋" w:hAnsi="仿宋" w:eastAsia="仿宋" w:cs="仿宋"/>
          <w:snapToGrid w:val="0"/>
          <w:kern w:val="0"/>
          <w:sz w:val="32"/>
          <w:szCs w:val="32"/>
        </w:rPr>
        <w:t>材料</w:t>
      </w:r>
      <w:r>
        <w:rPr>
          <w:rFonts w:hint="eastAsia" w:ascii="仿宋" w:hAnsi="仿宋" w:eastAsia="仿宋" w:cs="仿宋"/>
          <w:snapToGrid w:val="0"/>
          <w:kern w:val="0"/>
          <w:sz w:val="32"/>
          <w:szCs w:val="32"/>
        </w:rPr>
        <w:t>、电子信息</w:t>
      </w:r>
      <w:r>
        <w:rPr>
          <w:rFonts w:ascii="仿宋" w:hAnsi="仿宋" w:eastAsia="仿宋" w:cs="仿宋"/>
          <w:snapToGrid w:val="0"/>
          <w:kern w:val="0"/>
          <w:sz w:val="32"/>
          <w:szCs w:val="32"/>
        </w:rPr>
        <w:t>等新兴制造业领域，加快引进龙头企业和重大项目</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到202</w:t>
      </w: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年，</w:t>
      </w:r>
      <w:r>
        <w:rPr>
          <w:rFonts w:hint="eastAsia" w:ascii="仿宋" w:hAnsi="仿宋" w:eastAsia="仿宋" w:cs="仿宋"/>
          <w:snapToGrid w:val="0"/>
          <w:kern w:val="0"/>
          <w:sz w:val="32"/>
          <w:szCs w:val="32"/>
        </w:rPr>
        <w:t>打造关键基础件（气动）、新材料、新能源（节能环保）、生命（医疗）健康、电子信息、汽车零部件、智能家电、时尚服装等8个带动能力突出、配套体系完善、竞争优势明显的百亿级产业集群。</w:t>
      </w:r>
    </w:p>
    <w:p>
      <w:pPr>
        <w:spacing w:line="580" w:lineRule="exact"/>
        <w:ind w:firstLine="643" w:firstLineChars="200"/>
        <w:outlineLvl w:val="1"/>
        <w:rPr>
          <w:rFonts w:ascii="仿宋_GB2312" w:hAnsi="Calibri" w:eastAsia="仿宋_GB2312" w:cs="Times New Roman"/>
          <w:b/>
          <w:sz w:val="32"/>
          <w:szCs w:val="32"/>
        </w:rPr>
      </w:pPr>
      <w:bookmarkStart w:id="133" w:name="_Toc60132070"/>
      <w:bookmarkStart w:id="134" w:name="_Toc63281490"/>
      <w:bookmarkStart w:id="135" w:name="_Toc60150908"/>
      <w:r>
        <w:rPr>
          <w:rFonts w:hint="eastAsia" w:ascii="仿宋_GB2312" w:hAnsi="Calibri" w:eastAsia="仿宋_GB2312" w:cs="Times New Roman"/>
          <w:b/>
          <w:sz w:val="32"/>
          <w:szCs w:val="32"/>
        </w:rPr>
        <w:t>4.推进重大项目库建设</w:t>
      </w:r>
      <w:bookmarkEnd w:id="133"/>
      <w:bookmarkEnd w:id="134"/>
      <w:bookmarkEnd w:id="135"/>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加强重大项目建设，健全重大项目推进机制，确保重大招引项目早落地、早投产、早见效。依托工业集聚区和特色产业园区（小镇）建设，</w:t>
      </w:r>
      <w:r>
        <w:rPr>
          <w:rFonts w:ascii="仿宋" w:hAnsi="仿宋" w:eastAsia="仿宋" w:cs="仿宋"/>
          <w:snapToGrid w:val="0"/>
          <w:kern w:val="0"/>
          <w:sz w:val="32"/>
          <w:szCs w:val="32"/>
        </w:rPr>
        <w:t>完善工业投资项目库，紧盯新开工的重大工业项目，加强项目库的动态管理和入库项目的跟踪服务，</w:t>
      </w:r>
      <w:r>
        <w:rPr>
          <w:rFonts w:hint="eastAsia" w:ascii="仿宋" w:hAnsi="仿宋" w:eastAsia="仿宋" w:cs="仿宋"/>
          <w:snapToGrid w:val="0"/>
          <w:kern w:val="0"/>
          <w:sz w:val="32"/>
          <w:szCs w:val="32"/>
        </w:rPr>
        <w:t>调度重大项目落地建设</w:t>
      </w:r>
      <w:r>
        <w:rPr>
          <w:rFonts w:ascii="仿宋" w:hAnsi="仿宋" w:eastAsia="仿宋" w:cs="仿宋"/>
          <w:snapToGrid w:val="0"/>
          <w:kern w:val="0"/>
          <w:sz w:val="32"/>
          <w:szCs w:val="32"/>
        </w:rPr>
        <w:t>，形成重点项目前期储备一批、开工建设一批、竣工投产一批、达产达效一批的良性循环</w:t>
      </w:r>
      <w:r>
        <w:rPr>
          <w:rFonts w:hint="eastAsia" w:ascii="仿宋" w:hAnsi="仿宋" w:eastAsia="仿宋" w:cs="仿宋"/>
          <w:snapToGrid w:val="0"/>
          <w:kern w:val="0"/>
          <w:sz w:val="32"/>
          <w:szCs w:val="32"/>
        </w:rPr>
        <w:t>。强化重大项目要素保障，统筹做好财政预算、债务去化和政府投资项目计划的有序衔接，建立健全保障机制，</w:t>
      </w:r>
      <w:r>
        <w:rPr>
          <w:rFonts w:ascii="仿宋" w:hAnsi="仿宋" w:eastAsia="仿宋" w:cs="仿宋"/>
          <w:snapToGrid w:val="0"/>
          <w:kern w:val="0"/>
          <w:sz w:val="32"/>
          <w:szCs w:val="32"/>
        </w:rPr>
        <w:t>以“专班统筹、小分队攻坚、组团式服务”模式，紧密围绕指标要求，挂图作战</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确保工业投资平稳增长</w:t>
      </w:r>
      <w:r>
        <w:rPr>
          <w:rFonts w:hint="eastAsia" w:ascii="仿宋" w:hAnsi="仿宋" w:eastAsia="仿宋" w:cs="仿宋"/>
          <w:snapToGrid w:val="0"/>
          <w:kern w:val="0"/>
          <w:sz w:val="32"/>
          <w:szCs w:val="32"/>
        </w:rPr>
        <w:t>，并加强协调服务，促进企业增资扩产。加快推进比亚迪宁波电动叉车项目（一期）、朗贤汽车轻量化部件制造项目、海威年产100万套新能源汽车车载充电器壳体生产线扩建项目等项目建设，对于瑞凌、锋成等新建重大项目和高科技项目，</w:t>
      </w:r>
      <w:r>
        <w:rPr>
          <w:rFonts w:ascii="仿宋" w:hAnsi="仿宋" w:eastAsia="仿宋" w:cs="仿宋"/>
          <w:snapToGrid w:val="0"/>
          <w:kern w:val="0"/>
          <w:sz w:val="32"/>
          <w:szCs w:val="32"/>
        </w:rPr>
        <w:t>定期督查完成情况</w:t>
      </w:r>
      <w:r>
        <w:rPr>
          <w:rFonts w:hint="eastAsia" w:ascii="仿宋" w:hAnsi="仿宋" w:eastAsia="仿宋" w:cs="仿宋"/>
          <w:snapToGrid w:val="0"/>
          <w:kern w:val="0"/>
          <w:sz w:val="32"/>
          <w:szCs w:val="32"/>
        </w:rPr>
        <w:t>，确保项目履约率、出资率和开工投产率。</w:t>
      </w:r>
      <w:r>
        <w:rPr>
          <w:rFonts w:ascii="仿宋" w:hAnsi="仿宋" w:eastAsia="仿宋" w:cs="仿宋"/>
          <w:snapToGrid w:val="0"/>
          <w:kern w:val="0"/>
          <w:sz w:val="32"/>
          <w:szCs w:val="32"/>
        </w:rPr>
        <w:t>力争2025年推进实施20项以上企业信息化、智能化改造项目，新增2个以上智能工厂示范项目。</w:t>
      </w:r>
    </w:p>
    <w:p>
      <w:pPr>
        <w:spacing w:line="580" w:lineRule="exact"/>
        <w:ind w:firstLine="643" w:firstLineChars="200"/>
        <w:outlineLvl w:val="1"/>
        <w:rPr>
          <w:rFonts w:ascii="楷体_GB2312" w:hAnsi="黑体" w:eastAsia="楷体_GB2312"/>
          <w:b/>
          <w:sz w:val="32"/>
          <w:szCs w:val="36"/>
        </w:rPr>
      </w:pPr>
      <w:bookmarkStart w:id="136" w:name="_Toc63281491"/>
      <w:r>
        <w:rPr>
          <w:rFonts w:hint="eastAsia" w:ascii="楷体_GB2312" w:hAnsi="黑体" w:eastAsia="楷体_GB2312"/>
          <w:b/>
          <w:sz w:val="32"/>
          <w:szCs w:val="36"/>
        </w:rPr>
        <w:t>（二）全区域综合治理</w:t>
      </w:r>
      <w:bookmarkEnd w:id="136"/>
    </w:p>
    <w:p>
      <w:pPr>
        <w:spacing w:line="580" w:lineRule="exact"/>
        <w:ind w:firstLine="643" w:firstLineChars="200"/>
        <w:outlineLvl w:val="1"/>
        <w:rPr>
          <w:rFonts w:ascii="仿宋_GB2312" w:hAnsi="Calibri" w:eastAsia="仿宋_GB2312" w:cs="Times New Roman"/>
          <w:b/>
          <w:sz w:val="32"/>
          <w:szCs w:val="32"/>
        </w:rPr>
      </w:pPr>
      <w:bookmarkStart w:id="137" w:name="_Toc60132072"/>
      <w:bookmarkStart w:id="138" w:name="_Toc63281492"/>
      <w:bookmarkStart w:id="139" w:name="_Toc60150910"/>
      <w:r>
        <w:rPr>
          <w:rFonts w:hint="eastAsia" w:ascii="仿宋_GB2312" w:hAnsi="Calibri" w:eastAsia="仿宋_GB2312" w:cs="Times New Roman"/>
          <w:b/>
          <w:sz w:val="32"/>
          <w:szCs w:val="32"/>
        </w:rPr>
        <w:t>1.</w:t>
      </w:r>
      <w:bookmarkEnd w:id="137"/>
      <w:r>
        <w:rPr>
          <w:rFonts w:hint="eastAsia" w:ascii="仿宋_GB2312" w:hAnsi="Calibri" w:eastAsia="仿宋_GB2312" w:cs="Times New Roman"/>
          <w:b/>
          <w:sz w:val="32"/>
          <w:szCs w:val="32"/>
        </w:rPr>
        <w:t xml:space="preserve"> 开展两级控制线管理</w:t>
      </w:r>
      <w:bookmarkEnd w:id="138"/>
      <w:bookmarkEnd w:id="13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深入实施新一轮工业集聚区建设规划，高标准绘制</w:t>
      </w:r>
      <w:r>
        <w:rPr>
          <w:rFonts w:ascii="仿宋" w:hAnsi="仿宋" w:eastAsia="仿宋" w:cs="仿宋"/>
          <w:snapToGrid w:val="0"/>
          <w:kern w:val="0"/>
          <w:sz w:val="32"/>
          <w:szCs w:val="32"/>
        </w:rPr>
        <w:t>全区产业地图</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坚持</w:t>
      </w:r>
      <w:r>
        <w:rPr>
          <w:rFonts w:hint="eastAsia" w:ascii="仿宋" w:hAnsi="仿宋" w:eastAsia="仿宋" w:cs="仿宋"/>
          <w:snapToGrid w:val="0"/>
          <w:kern w:val="0"/>
          <w:sz w:val="32"/>
          <w:szCs w:val="32"/>
        </w:rPr>
        <w:t>以</w:t>
      </w:r>
      <w:r>
        <w:rPr>
          <w:rFonts w:ascii="仿宋" w:hAnsi="仿宋" w:eastAsia="仿宋" w:cs="仿宋"/>
          <w:snapToGrid w:val="0"/>
          <w:kern w:val="0"/>
          <w:sz w:val="32"/>
          <w:szCs w:val="32"/>
        </w:rPr>
        <w:t>土地利用集约化、产业效应集聚化</w:t>
      </w:r>
      <w:r>
        <w:rPr>
          <w:rFonts w:hint="eastAsia" w:ascii="仿宋" w:hAnsi="仿宋" w:eastAsia="仿宋" w:cs="仿宋"/>
          <w:snapToGrid w:val="0"/>
          <w:kern w:val="0"/>
          <w:sz w:val="32"/>
          <w:szCs w:val="32"/>
        </w:rPr>
        <w:t>为</w:t>
      </w:r>
      <w:r>
        <w:rPr>
          <w:rFonts w:ascii="仿宋" w:hAnsi="仿宋" w:eastAsia="仿宋" w:cs="仿宋"/>
          <w:snapToGrid w:val="0"/>
          <w:kern w:val="0"/>
          <w:sz w:val="32"/>
          <w:szCs w:val="32"/>
        </w:rPr>
        <w:t>导向，</w:t>
      </w:r>
      <w:r>
        <w:rPr>
          <w:rFonts w:hint="eastAsia" w:ascii="仿宋" w:hAnsi="仿宋" w:eastAsia="仿宋" w:cs="仿宋"/>
          <w:snapToGrid w:val="0"/>
          <w:kern w:val="0"/>
          <w:sz w:val="32"/>
          <w:szCs w:val="32"/>
        </w:rPr>
        <w:t>采用重点发展线或优化提升线两个级别，划定老工业园区，开展两级控制线管理</w:t>
      </w:r>
      <w:r>
        <w:rPr>
          <w:rFonts w:ascii="仿宋" w:hAnsi="仿宋" w:eastAsia="仿宋" w:cs="仿宋"/>
          <w:snapToGrid w:val="0"/>
          <w:kern w:val="0"/>
          <w:sz w:val="32"/>
          <w:szCs w:val="32"/>
        </w:rPr>
        <w:t>，推进片区化改造，齐抓整治和提升，转移和退出低端低效产能，优化和提升发展空间，推动产业集聚、腾笼换鸟</w:t>
      </w:r>
      <w:r>
        <w:rPr>
          <w:rFonts w:hint="eastAsia" w:ascii="仿宋" w:hAnsi="仿宋" w:eastAsia="仿宋" w:cs="仿宋"/>
          <w:snapToGrid w:val="0"/>
          <w:kern w:val="0"/>
          <w:sz w:val="32"/>
          <w:szCs w:val="32"/>
        </w:rPr>
        <w:t>。以扩增量、做大规模、提升影响力为导向，着重支持重点发展线内符合“246”产业导向的项目获得工业用地指标，在资源要素保障上予以倾斜。以优先提升为方向，二级控制线内重点开展工业用地提质提效和低效工业用地整治，加快转变发展方式，着力打造一批具有竞争力的先进制造业基地。</w:t>
      </w:r>
    </w:p>
    <w:p>
      <w:pPr>
        <w:spacing w:line="580" w:lineRule="exact"/>
        <w:ind w:firstLine="643" w:firstLineChars="200"/>
        <w:outlineLvl w:val="1"/>
        <w:rPr>
          <w:rFonts w:eastAsia="仿宋_GB2312"/>
          <w:b/>
          <w:bCs/>
          <w:kern w:val="0"/>
          <w:sz w:val="32"/>
          <w:szCs w:val="32"/>
          <w:lang w:bidi="ar"/>
        </w:rPr>
      </w:pPr>
      <w:bookmarkStart w:id="140" w:name="_Toc60150911"/>
      <w:bookmarkStart w:id="141" w:name="_Toc60132073"/>
      <w:bookmarkStart w:id="142" w:name="_Toc63281493"/>
      <w:r>
        <w:rPr>
          <w:rFonts w:hint="eastAsia" w:ascii="仿宋_GB2312" w:hAnsi="Calibri" w:eastAsia="仿宋_GB2312" w:cs="Times New Roman"/>
          <w:b/>
          <w:sz w:val="32"/>
          <w:szCs w:val="32"/>
        </w:rPr>
        <w:t>2.实施</w:t>
      </w:r>
      <w:r>
        <w:rPr>
          <w:rFonts w:ascii="仿宋_GB2312" w:hAnsi="Calibri" w:eastAsia="仿宋_GB2312" w:cs="Times New Roman"/>
          <w:b/>
          <w:sz w:val="32"/>
          <w:szCs w:val="32"/>
        </w:rPr>
        <w:t>改造</w:t>
      </w:r>
      <w:bookmarkEnd w:id="140"/>
      <w:bookmarkEnd w:id="141"/>
      <w:r>
        <w:rPr>
          <w:rFonts w:hint="eastAsia" w:ascii="仿宋_GB2312" w:hAnsi="Calibri" w:eastAsia="仿宋_GB2312" w:cs="Times New Roman"/>
          <w:b/>
          <w:sz w:val="32"/>
          <w:szCs w:val="32"/>
        </w:rPr>
        <w:t>提升新路径</w:t>
      </w:r>
      <w:bookmarkEnd w:id="14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根据政府主导、社会参与的原则，加强老工业园区低效用地整治，实施 “亩产倍增”、“低散乱”企业整治等行动，积极引入社会资本，采取整体改造，统一拆迁、统一规划、统一建设方式，有序推进老工业园区改造提升。继续推进江口民营工业园和三横区块工业退二优二，通过存量更新适度提高产业用地开发强度，梯次引入新兴产业；对溪口大岙地块等工业园区，吸纳地域相邻、业态相近的工业点，整合科技、人才、标准、品牌、资金、政策、服务等要素，实现功能互补、资源共享，推动产业集聚发展；锦屏奉南村工业聚集区、萧王庙爱伊美老厂区、岳林东郊工业园、浙江船厂周边零星区块等城区周边符合退二进三的老工业园区（点），推动向城市综合功能区或现代服务业园区转型；引导方桥老工业区发展成为智能家居产业园、生命科学城等产城融合新园区。对尚田张家老工业园区、尚田梅山路老工业园区、尚田镇西路尚岭线工业园区、萧王庙陈郎埭工业地块、江口永兴海绵、江口宝通物流等老工业园区（点），积极培育发展新兴产业，引领产业创新提升，打造新型工业园区。重点继续</w:t>
      </w:r>
      <w:r>
        <w:rPr>
          <w:rFonts w:ascii="仿宋" w:hAnsi="仿宋" w:eastAsia="仿宋" w:cs="仿宋"/>
          <w:snapToGrid w:val="0"/>
          <w:kern w:val="0"/>
          <w:sz w:val="32"/>
          <w:szCs w:val="32"/>
        </w:rPr>
        <w:t>推进中信创新工业综合体、大埠工业区块、气动智创产业园、印家坑工业园区等区块改造，引导滚动式开发。</w:t>
      </w:r>
    </w:p>
    <w:p>
      <w:pPr>
        <w:spacing w:line="580" w:lineRule="exact"/>
        <w:ind w:firstLine="643" w:firstLineChars="200"/>
        <w:outlineLvl w:val="1"/>
        <w:rPr>
          <w:rFonts w:ascii="仿宋_GB2312" w:hAnsi="Calibri" w:eastAsia="仿宋_GB2312" w:cs="Times New Roman"/>
          <w:b/>
          <w:sz w:val="32"/>
          <w:szCs w:val="32"/>
        </w:rPr>
      </w:pPr>
      <w:bookmarkStart w:id="143" w:name="_Toc60132096"/>
      <w:bookmarkStart w:id="144" w:name="_Toc60150934"/>
      <w:bookmarkStart w:id="145" w:name="_Toc63281515"/>
      <w:r>
        <w:rPr>
          <w:rFonts w:hint="eastAsia" w:ascii="仿宋_GB2312" w:hAnsi="Calibri" w:eastAsia="仿宋_GB2312" w:cs="Times New Roman"/>
          <w:b/>
          <w:sz w:val="32"/>
          <w:szCs w:val="32"/>
        </w:rPr>
        <w:t>3.深化</w:t>
      </w:r>
      <w:r>
        <w:rPr>
          <w:rFonts w:ascii="仿宋_GB2312" w:hAnsi="Calibri" w:eastAsia="仿宋_GB2312" w:cs="Times New Roman"/>
          <w:b/>
          <w:sz w:val="32"/>
          <w:szCs w:val="32"/>
        </w:rPr>
        <w:t>“亩均论英雄”</w:t>
      </w:r>
      <w:bookmarkEnd w:id="143"/>
      <w:bookmarkEnd w:id="144"/>
      <w:bookmarkEnd w:id="145"/>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开展用地情况核实</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夯实数据基础</w:t>
      </w:r>
      <w:r>
        <w:rPr>
          <w:rFonts w:hint="eastAsia" w:ascii="仿宋" w:hAnsi="仿宋" w:eastAsia="仿宋" w:cs="仿宋"/>
          <w:snapToGrid w:val="0"/>
          <w:kern w:val="0"/>
          <w:sz w:val="32"/>
          <w:szCs w:val="32"/>
        </w:rPr>
        <w:t>，不断完善落后产能界定机制和综合绩效评价体系，</w:t>
      </w:r>
      <w:r>
        <w:rPr>
          <w:rFonts w:ascii="仿宋" w:hAnsi="仿宋" w:eastAsia="仿宋" w:cs="仿宋"/>
          <w:snapToGrid w:val="0"/>
          <w:kern w:val="0"/>
          <w:sz w:val="32"/>
          <w:szCs w:val="32"/>
        </w:rPr>
        <w:t>结合企业</w:t>
      </w:r>
      <w:r>
        <w:rPr>
          <w:rFonts w:hint="eastAsia" w:ascii="仿宋" w:hAnsi="仿宋" w:eastAsia="仿宋" w:cs="仿宋"/>
          <w:snapToGrid w:val="0"/>
          <w:kern w:val="0"/>
          <w:sz w:val="32"/>
          <w:szCs w:val="32"/>
        </w:rPr>
        <w:t>产出效率</w:t>
      </w:r>
      <w:r>
        <w:rPr>
          <w:rFonts w:ascii="仿宋" w:hAnsi="仿宋" w:eastAsia="仿宋" w:cs="仿宋"/>
          <w:snapToGrid w:val="0"/>
          <w:kern w:val="0"/>
          <w:sz w:val="32"/>
          <w:szCs w:val="32"/>
        </w:rPr>
        <w:t>评价结果，</w:t>
      </w:r>
      <w:r>
        <w:rPr>
          <w:rFonts w:hint="eastAsia" w:ascii="仿宋" w:hAnsi="仿宋" w:eastAsia="仿宋" w:cs="仿宋"/>
          <w:snapToGrid w:val="0"/>
          <w:kern w:val="0"/>
          <w:sz w:val="32"/>
          <w:szCs w:val="32"/>
        </w:rPr>
        <w:t>积极运用环保、节能、技术、工艺、质量、安全等</w:t>
      </w:r>
      <w:r>
        <w:rPr>
          <w:rFonts w:ascii="仿宋" w:hAnsi="仿宋" w:eastAsia="仿宋" w:cs="仿宋"/>
          <w:snapToGrid w:val="0"/>
          <w:kern w:val="0"/>
          <w:sz w:val="32"/>
          <w:szCs w:val="32"/>
        </w:rPr>
        <w:t>资源要素差别化政策，</w:t>
      </w:r>
      <w:r>
        <w:rPr>
          <w:rFonts w:hint="eastAsia" w:ascii="仿宋" w:hAnsi="仿宋" w:eastAsia="仿宋" w:cs="仿宋"/>
          <w:snapToGrid w:val="0"/>
          <w:kern w:val="0"/>
          <w:sz w:val="32"/>
          <w:szCs w:val="32"/>
        </w:rPr>
        <w:t>促进产业结构调整淘汰落后和化解过剩产能，</w:t>
      </w:r>
      <w:r>
        <w:rPr>
          <w:rFonts w:ascii="仿宋" w:hAnsi="仿宋" w:eastAsia="仿宋" w:cs="仿宋"/>
          <w:snapToGrid w:val="0"/>
          <w:kern w:val="0"/>
          <w:sz w:val="32"/>
          <w:szCs w:val="32"/>
        </w:rPr>
        <w:t>深化整治提升。着力</w:t>
      </w:r>
      <w:r>
        <w:rPr>
          <w:rFonts w:hint="eastAsia" w:ascii="仿宋" w:hAnsi="仿宋" w:eastAsia="仿宋" w:cs="仿宋"/>
          <w:snapToGrid w:val="0"/>
          <w:kern w:val="0"/>
          <w:sz w:val="32"/>
          <w:szCs w:val="32"/>
        </w:rPr>
        <w:t>推广“低</w:t>
      </w:r>
      <w:r>
        <w:rPr>
          <w:rFonts w:ascii="仿宋" w:hAnsi="仿宋" w:eastAsia="仿宋" w:cs="仿宋"/>
          <w:snapToGrid w:val="0"/>
          <w:kern w:val="0"/>
          <w:sz w:val="32"/>
          <w:szCs w:val="32"/>
        </w:rPr>
        <w:t>产田改造</w:t>
      </w:r>
      <w:r>
        <w:rPr>
          <w:rFonts w:hint="eastAsia" w:ascii="仿宋" w:hAnsi="仿宋" w:eastAsia="仿宋" w:cs="仿宋"/>
          <w:snapToGrid w:val="0"/>
          <w:kern w:val="0"/>
          <w:sz w:val="32"/>
          <w:szCs w:val="32"/>
        </w:rPr>
        <w:t>”和“零</w:t>
      </w:r>
      <w:r>
        <w:rPr>
          <w:rFonts w:ascii="仿宋" w:hAnsi="仿宋" w:eastAsia="仿宋" w:cs="仿宋"/>
          <w:snapToGrid w:val="0"/>
          <w:kern w:val="0"/>
          <w:sz w:val="32"/>
          <w:szCs w:val="32"/>
        </w:rPr>
        <w:t>土地技改</w:t>
      </w:r>
      <w:r>
        <w:rPr>
          <w:rFonts w:hint="eastAsia" w:ascii="仿宋" w:hAnsi="仿宋" w:eastAsia="仿宋" w:cs="仿宋"/>
          <w:snapToGrid w:val="0"/>
          <w:kern w:val="0"/>
          <w:sz w:val="32"/>
          <w:szCs w:val="32"/>
        </w:rPr>
        <w:t>”模式</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建立低效企业、“僵尸企业”淘汰退出机制，全面出清亩均税收1万元以下的“低散乱”企业，</w:t>
      </w:r>
      <w:r>
        <w:rPr>
          <w:rFonts w:ascii="仿宋" w:hAnsi="仿宋" w:eastAsia="仿宋" w:cs="仿宋"/>
          <w:snapToGrid w:val="0"/>
          <w:kern w:val="0"/>
          <w:sz w:val="32"/>
          <w:szCs w:val="32"/>
        </w:rPr>
        <w:t>加速推进</w:t>
      </w:r>
      <w:r>
        <w:rPr>
          <w:rFonts w:hint="eastAsia" w:ascii="仿宋" w:hAnsi="仿宋" w:eastAsia="仿宋" w:cs="仿宋"/>
          <w:snapToGrid w:val="0"/>
          <w:kern w:val="0"/>
          <w:sz w:val="32"/>
          <w:szCs w:val="32"/>
        </w:rPr>
        <w:t>“腾笼换鸟”和“三改一拆”政策。</w:t>
      </w:r>
      <w:r>
        <w:rPr>
          <w:rFonts w:ascii="仿宋" w:hAnsi="仿宋" w:eastAsia="仿宋" w:cs="仿宋"/>
          <w:snapToGrid w:val="0"/>
          <w:kern w:val="0"/>
          <w:sz w:val="32"/>
          <w:szCs w:val="32"/>
        </w:rPr>
        <w:t>以“四无”企业和低效企业为重点，开展“低散乱”、“两小”企业（作坊）整治提升。推动有条件的小企业小作坊分类入园集聚、改造升级。加快淘汰落后产能，继续对部分高能耗行业实行差别电价政策，形成淘汰落后产能的法治环境和市场倒逼机制，推动</w:t>
      </w:r>
      <w:r>
        <w:rPr>
          <w:rFonts w:hint="eastAsia" w:ascii="仿宋" w:hAnsi="仿宋" w:eastAsia="仿宋" w:cs="仿宋"/>
          <w:snapToGrid w:val="0"/>
          <w:kern w:val="0"/>
          <w:sz w:val="32"/>
          <w:szCs w:val="32"/>
        </w:rPr>
        <w:t>企业</w:t>
      </w:r>
      <w:r>
        <w:rPr>
          <w:rFonts w:ascii="仿宋" w:hAnsi="仿宋" w:eastAsia="仿宋" w:cs="仿宋"/>
          <w:snapToGrid w:val="0"/>
          <w:kern w:val="0"/>
          <w:sz w:val="32"/>
          <w:szCs w:val="32"/>
        </w:rPr>
        <w:t>转型升级</w:t>
      </w:r>
      <w:r>
        <w:rPr>
          <w:rFonts w:hint="eastAsia" w:ascii="仿宋" w:hAnsi="仿宋" w:eastAsia="仿宋" w:cs="仿宋"/>
          <w:snapToGrid w:val="0"/>
          <w:kern w:val="0"/>
          <w:sz w:val="32"/>
          <w:szCs w:val="32"/>
        </w:rPr>
        <w:t>，实现由</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以节能减排为主的末端治理被动调整</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向</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以转型升级为主战略主动调整转变</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深化“亩均论英雄”改革，全域实施工业用地“标准地</w:t>
      </w:r>
      <w:r>
        <w:rPr>
          <w:rFonts w:ascii="仿宋" w:hAnsi="仿宋" w:eastAsia="仿宋" w:cs="仿宋"/>
          <w:snapToGrid w:val="0"/>
          <w:kern w:val="0"/>
          <w:sz w:val="32"/>
          <w:szCs w:val="32"/>
        </w:rPr>
        <w:t>+承诺制”出让，完善综合评价机制，引导资源要素向优势区域、优势产业、优势企业集中，确保</w:t>
      </w:r>
      <w:r>
        <w:rPr>
          <w:rFonts w:hint="eastAsia" w:ascii="仿宋" w:hAnsi="仿宋" w:eastAsia="仿宋" w:cs="仿宋"/>
          <w:snapToGrid w:val="0"/>
          <w:kern w:val="0"/>
          <w:sz w:val="32"/>
          <w:szCs w:val="32"/>
        </w:rPr>
        <w:t>规上工业亩均增加值、亩均税收均增长</w:t>
      </w:r>
      <w:r>
        <w:rPr>
          <w:rFonts w:ascii="仿宋" w:hAnsi="仿宋" w:eastAsia="仿宋" w:cs="仿宋"/>
          <w:snapToGrid w:val="0"/>
          <w:kern w:val="0"/>
          <w:sz w:val="32"/>
          <w:szCs w:val="32"/>
        </w:rPr>
        <w:t>6%以上。</w:t>
      </w:r>
    </w:p>
    <w:p>
      <w:pPr>
        <w:spacing w:line="580" w:lineRule="exact"/>
        <w:ind w:firstLine="643" w:firstLineChars="200"/>
        <w:outlineLvl w:val="1"/>
        <w:rPr>
          <w:rFonts w:ascii="楷体_GB2312" w:hAnsi="黑体" w:eastAsia="楷体_GB2312"/>
          <w:b/>
          <w:sz w:val="32"/>
          <w:szCs w:val="36"/>
        </w:rPr>
      </w:pPr>
      <w:bookmarkStart w:id="146" w:name="_Toc63281494"/>
      <w:r>
        <w:rPr>
          <w:rFonts w:hint="eastAsia" w:ascii="楷体_GB2312" w:hAnsi="黑体" w:eastAsia="楷体_GB2312"/>
          <w:b/>
          <w:sz w:val="32"/>
          <w:szCs w:val="36"/>
        </w:rPr>
        <w:t>（三）专业产业园建设</w:t>
      </w:r>
      <w:bookmarkEnd w:id="146"/>
    </w:p>
    <w:p>
      <w:pPr>
        <w:spacing w:line="580" w:lineRule="exact"/>
        <w:ind w:firstLine="643" w:firstLineChars="200"/>
        <w:outlineLvl w:val="1"/>
        <w:rPr>
          <w:rFonts w:ascii="仿宋_GB2312" w:hAnsi="Calibri" w:eastAsia="仿宋_GB2312" w:cs="Times New Roman"/>
          <w:b/>
          <w:sz w:val="32"/>
          <w:szCs w:val="32"/>
        </w:rPr>
      </w:pPr>
      <w:bookmarkStart w:id="147" w:name="_Toc60132075"/>
      <w:bookmarkStart w:id="148" w:name="_Toc60150913"/>
      <w:bookmarkStart w:id="149" w:name="_Toc63281495"/>
      <w:r>
        <w:rPr>
          <w:rFonts w:hint="eastAsia" w:ascii="仿宋_GB2312" w:hAnsi="Calibri" w:eastAsia="仿宋_GB2312" w:cs="Times New Roman"/>
          <w:b/>
          <w:sz w:val="32"/>
          <w:szCs w:val="32"/>
        </w:rPr>
        <w:t>1.</w:t>
      </w:r>
      <w:r>
        <w:rPr>
          <w:rFonts w:ascii="仿宋_GB2312" w:hAnsi="Calibri" w:eastAsia="仿宋_GB2312" w:cs="Times New Roman"/>
          <w:b/>
          <w:sz w:val="32"/>
          <w:szCs w:val="32"/>
        </w:rPr>
        <w:t>高起点建设专业园区</w:t>
      </w:r>
      <w:bookmarkEnd w:id="147"/>
      <w:bookmarkEnd w:id="148"/>
      <w:bookmarkEnd w:id="149"/>
      <w:r>
        <w:rPr>
          <w:rFonts w:hint="eastAsia" w:ascii="仿宋_GB2312" w:hAnsi="Calibri" w:eastAsia="仿宋_GB2312" w:cs="Times New Roman"/>
          <w:b/>
          <w:sz w:val="32"/>
          <w:szCs w:val="32"/>
        </w:rPr>
        <w:t>（产业综合体）</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依据全区重点工业集聚区发展规划要求，发挥产业平台作用，</w:t>
      </w:r>
      <w:r>
        <w:rPr>
          <w:rFonts w:ascii="仿宋" w:hAnsi="仿宋" w:eastAsia="仿宋" w:cs="仿宋"/>
          <w:snapToGrid w:val="0"/>
          <w:kern w:val="0"/>
          <w:sz w:val="32"/>
          <w:szCs w:val="32"/>
        </w:rPr>
        <w:t>围绕产业发展导向，结合奉化</w:t>
      </w:r>
      <w:r>
        <w:rPr>
          <w:rFonts w:hint="eastAsia" w:ascii="仿宋" w:hAnsi="仿宋" w:eastAsia="仿宋" w:cs="仿宋"/>
          <w:snapToGrid w:val="0"/>
          <w:kern w:val="0"/>
          <w:sz w:val="32"/>
          <w:szCs w:val="32"/>
        </w:rPr>
        <w:t>关键基础件（</w:t>
      </w:r>
      <w:r>
        <w:rPr>
          <w:rFonts w:ascii="仿宋" w:hAnsi="仿宋" w:eastAsia="仿宋" w:cs="仿宋"/>
          <w:snapToGrid w:val="0"/>
          <w:kern w:val="0"/>
          <w:sz w:val="32"/>
          <w:szCs w:val="32"/>
        </w:rPr>
        <w:t>气动</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时尚服装</w:t>
      </w:r>
      <w:r>
        <w:rPr>
          <w:rFonts w:ascii="仿宋" w:hAnsi="仿宋" w:eastAsia="仿宋" w:cs="仿宋"/>
          <w:snapToGrid w:val="0"/>
          <w:kern w:val="0"/>
          <w:sz w:val="32"/>
          <w:szCs w:val="32"/>
        </w:rPr>
        <w:t>、智能家电、汽车零部件等传统优势产业和数字经济、生命（医疗）健康等新兴产业集群发展，</w:t>
      </w:r>
      <w:r>
        <w:rPr>
          <w:rFonts w:hint="eastAsia" w:ascii="仿宋" w:hAnsi="仿宋" w:eastAsia="仿宋" w:cs="仿宋"/>
          <w:snapToGrid w:val="0"/>
          <w:kern w:val="0"/>
          <w:sz w:val="32"/>
          <w:szCs w:val="32"/>
        </w:rPr>
        <w:t>打造</w:t>
      </w:r>
      <w:r>
        <w:rPr>
          <w:rFonts w:ascii="仿宋" w:hAnsi="仿宋" w:eastAsia="仿宋" w:cs="仿宋"/>
          <w:snapToGrid w:val="0"/>
          <w:kern w:val="0"/>
          <w:sz w:val="32"/>
          <w:szCs w:val="32"/>
        </w:rPr>
        <w:t>专业产业园区</w:t>
      </w:r>
      <w:r>
        <w:rPr>
          <w:rFonts w:hint="eastAsia" w:ascii="仿宋" w:hAnsi="仿宋" w:eastAsia="仿宋" w:cs="仿宋"/>
          <w:snapToGrid w:val="0"/>
          <w:kern w:val="0"/>
          <w:sz w:val="32"/>
          <w:szCs w:val="32"/>
        </w:rPr>
        <w:t>（产业综合体），积极引导中小企业入园集聚，提高土地节约集约利用水平。推动园区积极植入孵化平台，优化服务体系，建设集产品研发、中试孵化、产业化服务为一体的综合性产业基地。启动新一轮小微企业园区建设三年行动，加强园区管理顶层设计，实行统一规划、统一招商、统一协调。到</w:t>
      </w:r>
      <w:r>
        <w:rPr>
          <w:rFonts w:ascii="仿宋" w:hAnsi="仿宋" w:eastAsia="仿宋" w:cs="仿宋"/>
          <w:snapToGrid w:val="0"/>
          <w:kern w:val="0"/>
          <w:sz w:val="32"/>
          <w:szCs w:val="32"/>
        </w:rPr>
        <w:t>2025年，建成并投入运营启迪智能装备（气动）科技园、溪口气动智创产业园、联东U谷关键基础件产业园、</w:t>
      </w:r>
      <w:r>
        <w:rPr>
          <w:rFonts w:hint="eastAsia" w:ascii="仿宋" w:hAnsi="仿宋" w:eastAsia="仿宋" w:cs="仿宋"/>
          <w:snapToGrid w:val="0"/>
          <w:kern w:val="0"/>
          <w:sz w:val="32"/>
          <w:szCs w:val="32"/>
        </w:rPr>
        <w:t>万洋装备制造产业园</w:t>
      </w:r>
      <w:r>
        <w:rPr>
          <w:rFonts w:ascii="仿宋" w:hAnsi="仿宋" w:eastAsia="仿宋" w:cs="仿宋"/>
          <w:snapToGrid w:val="0"/>
          <w:kern w:val="0"/>
          <w:sz w:val="32"/>
          <w:szCs w:val="32"/>
        </w:rPr>
        <w:t>等4个专业产业园；</w:t>
      </w:r>
      <w:r>
        <w:rPr>
          <w:rFonts w:hint="eastAsia" w:ascii="仿宋" w:hAnsi="仿宋" w:eastAsia="仿宋" w:cs="仿宋"/>
          <w:snapToGrid w:val="0"/>
          <w:kern w:val="0"/>
          <w:sz w:val="32"/>
          <w:szCs w:val="32"/>
        </w:rPr>
        <w:t>新增规划和</w:t>
      </w:r>
      <w:r>
        <w:rPr>
          <w:rFonts w:ascii="仿宋" w:hAnsi="仿宋" w:eastAsia="仿宋" w:cs="仿宋"/>
          <w:snapToGrid w:val="0"/>
          <w:kern w:val="0"/>
          <w:sz w:val="32"/>
          <w:szCs w:val="32"/>
        </w:rPr>
        <w:t>建设</w:t>
      </w:r>
      <w:r>
        <w:rPr>
          <w:rFonts w:hint="eastAsia" w:ascii="仿宋" w:hAnsi="仿宋" w:eastAsia="仿宋" w:cs="仿宋"/>
          <w:snapToGrid w:val="0"/>
          <w:kern w:val="0"/>
          <w:sz w:val="32"/>
          <w:szCs w:val="32"/>
        </w:rPr>
        <w:t>岳林医药健康产业园</w:t>
      </w:r>
      <w:r>
        <w:rPr>
          <w:rFonts w:ascii="仿宋" w:hAnsi="仿宋" w:eastAsia="仿宋" w:cs="仿宋"/>
          <w:snapToGrid w:val="0"/>
          <w:kern w:val="0"/>
          <w:sz w:val="32"/>
          <w:szCs w:val="32"/>
        </w:rPr>
        <w:t>、中信数字产业园、今日生物健康产业园、方桥智能家居产业园、尚田竹产业园、循环经济工业园、</w:t>
      </w:r>
      <w:r>
        <w:rPr>
          <w:rFonts w:hint="eastAsia" w:ascii="仿宋" w:hAnsi="仿宋" w:eastAsia="仿宋" w:cs="仿宋"/>
          <w:snapToGrid w:val="0"/>
          <w:kern w:val="0"/>
          <w:sz w:val="32"/>
          <w:szCs w:val="32"/>
        </w:rPr>
        <w:t>秉航健康</w:t>
      </w:r>
      <w:r>
        <w:rPr>
          <w:rFonts w:ascii="仿宋" w:hAnsi="仿宋" w:eastAsia="仿宋" w:cs="仿宋"/>
          <w:snapToGrid w:val="0"/>
          <w:kern w:val="0"/>
          <w:sz w:val="32"/>
          <w:szCs w:val="32"/>
        </w:rPr>
        <w:t>产业园</w:t>
      </w:r>
      <w:r>
        <w:rPr>
          <w:rFonts w:hint="eastAsia" w:ascii="仿宋" w:hAnsi="仿宋" w:eastAsia="仿宋" w:cs="仿宋"/>
          <w:snapToGrid w:val="0"/>
          <w:kern w:val="0"/>
          <w:sz w:val="32"/>
          <w:szCs w:val="32"/>
        </w:rPr>
        <w:t>、江口四明小微企业园</w:t>
      </w:r>
      <w:r>
        <w:rPr>
          <w:rFonts w:ascii="仿宋" w:hAnsi="仿宋" w:eastAsia="仿宋" w:cs="仿宋"/>
          <w:snapToGrid w:val="0"/>
          <w:kern w:val="0"/>
          <w:sz w:val="32"/>
          <w:szCs w:val="32"/>
        </w:rPr>
        <w:t>等</w:t>
      </w:r>
      <w:r>
        <w:rPr>
          <w:rFonts w:hint="eastAsia" w:ascii="仿宋" w:hAnsi="仿宋" w:eastAsia="仿宋" w:cs="仿宋"/>
          <w:snapToGrid w:val="0"/>
          <w:kern w:val="0"/>
          <w:sz w:val="32"/>
          <w:szCs w:val="32"/>
        </w:rPr>
        <w:t>8</w:t>
      </w:r>
      <w:r>
        <w:rPr>
          <w:rFonts w:ascii="仿宋" w:hAnsi="仿宋" w:eastAsia="仿宋" w:cs="仿宋"/>
          <w:snapToGrid w:val="0"/>
          <w:kern w:val="0"/>
          <w:sz w:val="32"/>
          <w:szCs w:val="32"/>
        </w:rPr>
        <w:t>个</w:t>
      </w:r>
      <w:r>
        <w:rPr>
          <w:rFonts w:hint="eastAsia" w:ascii="仿宋" w:hAnsi="仿宋" w:eastAsia="仿宋" w:cs="仿宋"/>
          <w:snapToGrid w:val="0"/>
          <w:kern w:val="0"/>
          <w:sz w:val="32"/>
          <w:szCs w:val="32"/>
        </w:rPr>
        <w:t>特色产业园或</w:t>
      </w:r>
      <w:r>
        <w:rPr>
          <w:rFonts w:ascii="仿宋" w:hAnsi="仿宋" w:eastAsia="仿宋" w:cs="仿宋"/>
          <w:snapToGrid w:val="0"/>
          <w:kern w:val="0"/>
          <w:sz w:val="32"/>
          <w:szCs w:val="32"/>
        </w:rPr>
        <w:t>专业产业园</w:t>
      </w:r>
      <w:r>
        <w:rPr>
          <w:rFonts w:hint="eastAsia" w:ascii="仿宋" w:hAnsi="仿宋" w:eastAsia="仿宋" w:cs="仿宋"/>
          <w:snapToGrid w:val="0"/>
          <w:kern w:val="0"/>
          <w:sz w:val="32"/>
          <w:szCs w:val="32"/>
        </w:rPr>
        <w:t>（产业综合体）；累计创建省级小微企业园区1</w:t>
      </w:r>
      <w:r>
        <w:rPr>
          <w:rFonts w:ascii="仿宋" w:hAnsi="仿宋" w:eastAsia="仿宋" w:cs="仿宋"/>
          <w:snapToGrid w:val="0"/>
          <w:kern w:val="0"/>
          <w:sz w:val="32"/>
          <w:szCs w:val="32"/>
        </w:rPr>
        <w:t>5</w:t>
      </w:r>
      <w:r>
        <w:rPr>
          <w:rFonts w:hint="eastAsia" w:ascii="仿宋" w:hAnsi="仿宋" w:eastAsia="仿宋" w:cs="仿宋"/>
          <w:snapToGrid w:val="0"/>
          <w:kern w:val="0"/>
          <w:sz w:val="32"/>
          <w:szCs w:val="32"/>
        </w:rPr>
        <w:t>个。</w:t>
      </w:r>
      <w:bookmarkStart w:id="150" w:name="_Toc60132076"/>
      <w:bookmarkStart w:id="151" w:name="_Toc60150914"/>
    </w:p>
    <w:p>
      <w:pPr>
        <w:spacing w:line="580" w:lineRule="exact"/>
        <w:ind w:firstLine="643" w:firstLineChars="200"/>
        <w:outlineLvl w:val="1"/>
        <w:rPr>
          <w:rFonts w:ascii="仿宋_GB2312" w:hAnsi="Calibri" w:eastAsia="仿宋_GB2312" w:cs="Times New Roman"/>
          <w:b/>
          <w:sz w:val="32"/>
          <w:szCs w:val="32"/>
        </w:rPr>
      </w:pPr>
      <w:bookmarkStart w:id="152" w:name="_Toc63281496"/>
      <w:r>
        <w:rPr>
          <w:rFonts w:hint="eastAsia" w:ascii="仿宋_GB2312" w:hAnsi="Calibri" w:eastAsia="仿宋_GB2312" w:cs="Times New Roman"/>
          <w:b/>
          <w:sz w:val="32"/>
          <w:szCs w:val="32"/>
        </w:rPr>
        <w:t>2.加强园区数字化</w:t>
      </w:r>
      <w:bookmarkEnd w:id="150"/>
      <w:r>
        <w:rPr>
          <w:rFonts w:hint="eastAsia" w:ascii="仿宋_GB2312" w:hAnsi="Calibri" w:eastAsia="仿宋_GB2312" w:cs="Times New Roman"/>
          <w:b/>
          <w:sz w:val="32"/>
          <w:szCs w:val="32"/>
        </w:rPr>
        <w:t>示范</w:t>
      </w:r>
      <w:bookmarkEnd w:id="151"/>
      <w:bookmarkEnd w:id="15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以特色产业园或</w:t>
      </w:r>
      <w:r>
        <w:rPr>
          <w:rFonts w:ascii="仿宋" w:hAnsi="仿宋" w:eastAsia="仿宋" w:cs="仿宋"/>
          <w:snapToGrid w:val="0"/>
          <w:kern w:val="0"/>
          <w:sz w:val="32"/>
          <w:szCs w:val="32"/>
        </w:rPr>
        <w:t>专业产业园</w:t>
      </w:r>
      <w:r>
        <w:rPr>
          <w:rFonts w:hint="eastAsia" w:ascii="仿宋" w:hAnsi="仿宋" w:eastAsia="仿宋" w:cs="仿宋"/>
          <w:snapToGrid w:val="0"/>
          <w:kern w:val="0"/>
          <w:sz w:val="32"/>
          <w:szCs w:val="32"/>
        </w:rPr>
        <w:t>、特色小镇等为重点，通过专业园区数字化建设来辐射带动园区企业智能化改造，统筹园区数字化网络化基础设施资源，支持园区实施5G网络覆盖，建设园区大脑等数字化管理和服务体系，重视引进培育区域级工业互联网平台，统一为园区企业提供数字化、智能化解决方案，实现园区企业之间产业链协同和信息共享，统筹推进企业上云和创新应用，加快园区企业数字化智能化转型。依托溪口智创产业园、</w:t>
      </w:r>
      <w:r>
        <w:rPr>
          <w:rFonts w:ascii="仿宋" w:hAnsi="仿宋" w:eastAsia="仿宋" w:cs="仿宋"/>
          <w:snapToGrid w:val="0"/>
          <w:kern w:val="0"/>
          <w:sz w:val="32"/>
          <w:szCs w:val="32"/>
        </w:rPr>
        <w:t>中信数字产业园</w:t>
      </w:r>
      <w:r>
        <w:rPr>
          <w:rFonts w:hint="eastAsia" w:ascii="仿宋" w:hAnsi="仿宋" w:eastAsia="仿宋" w:cs="仿宋"/>
          <w:snapToGrid w:val="0"/>
          <w:kern w:val="0"/>
          <w:sz w:val="32"/>
          <w:szCs w:val="32"/>
        </w:rPr>
        <w:t>等，支持从信息基础设施、园区数字化管理、数字化服务和企业数字化转型等维度创建数字化示范专业园区，基于5</w:t>
      </w:r>
      <w:r>
        <w:rPr>
          <w:rFonts w:ascii="仿宋" w:hAnsi="仿宋" w:eastAsia="仿宋" w:cs="仿宋"/>
          <w:snapToGrid w:val="0"/>
          <w:kern w:val="0"/>
          <w:sz w:val="32"/>
          <w:szCs w:val="32"/>
        </w:rPr>
        <w:t>G</w:t>
      </w:r>
      <w:r>
        <w:rPr>
          <w:rFonts w:hint="eastAsia" w:ascii="仿宋" w:hAnsi="仿宋" w:eastAsia="仿宋" w:cs="仿宋"/>
          <w:snapToGrid w:val="0"/>
          <w:kern w:val="0"/>
          <w:sz w:val="32"/>
          <w:szCs w:val="32"/>
        </w:rPr>
        <w:t>、云计算、大数据、物联网、A</w:t>
      </w:r>
      <w:r>
        <w:rPr>
          <w:rFonts w:ascii="仿宋" w:hAnsi="仿宋" w:eastAsia="仿宋" w:cs="仿宋"/>
          <w:snapToGrid w:val="0"/>
          <w:kern w:val="0"/>
          <w:sz w:val="32"/>
          <w:szCs w:val="32"/>
        </w:rPr>
        <w:t>I</w:t>
      </w:r>
      <w:r>
        <w:rPr>
          <w:rFonts w:hint="eastAsia" w:ascii="仿宋" w:hAnsi="仿宋" w:eastAsia="仿宋" w:cs="仿宋"/>
          <w:snapToGrid w:val="0"/>
          <w:kern w:val="0"/>
          <w:sz w:val="32"/>
          <w:szCs w:val="32"/>
        </w:rPr>
        <w:t>人工智能、立体仓储、系统集成等技术应用，提升园区智慧化效能，打造5</w:t>
      </w:r>
      <w:r>
        <w:rPr>
          <w:rFonts w:ascii="仿宋" w:hAnsi="仿宋" w:eastAsia="仿宋" w:cs="仿宋"/>
          <w:snapToGrid w:val="0"/>
          <w:kern w:val="0"/>
          <w:sz w:val="32"/>
          <w:szCs w:val="32"/>
        </w:rPr>
        <w:t>G</w:t>
      </w:r>
      <w:r>
        <w:rPr>
          <w:rFonts w:hint="eastAsia" w:ascii="仿宋" w:hAnsi="仿宋" w:eastAsia="仿宋" w:cs="仿宋"/>
          <w:snapToGrid w:val="0"/>
          <w:kern w:val="0"/>
          <w:sz w:val="32"/>
          <w:szCs w:val="32"/>
        </w:rPr>
        <w:t>智慧园区。力争到2025年，创建5家数字化示范园区。</w:t>
      </w:r>
    </w:p>
    <w:p>
      <w:pPr>
        <w:spacing w:line="580" w:lineRule="exact"/>
        <w:ind w:firstLine="643" w:firstLineChars="200"/>
        <w:outlineLvl w:val="1"/>
        <w:rPr>
          <w:rFonts w:ascii="楷体_GB2312" w:hAnsi="黑体" w:eastAsia="楷体_GB2312"/>
          <w:b/>
          <w:sz w:val="32"/>
          <w:szCs w:val="36"/>
        </w:rPr>
      </w:pPr>
      <w:bookmarkStart w:id="153" w:name="_Toc63281497"/>
      <w:r>
        <w:rPr>
          <w:rFonts w:hint="eastAsia" w:ascii="楷体_GB2312" w:hAnsi="黑体" w:eastAsia="楷体_GB2312"/>
          <w:b/>
          <w:sz w:val="32"/>
          <w:szCs w:val="36"/>
        </w:rPr>
        <w:t>（四）工业智能化改造</w:t>
      </w:r>
      <w:bookmarkEnd w:id="153"/>
    </w:p>
    <w:p>
      <w:pPr>
        <w:spacing w:line="580" w:lineRule="exact"/>
        <w:ind w:firstLine="643" w:firstLineChars="200"/>
        <w:outlineLvl w:val="1"/>
        <w:rPr>
          <w:rFonts w:ascii="仿宋_GB2312" w:hAnsi="Calibri" w:eastAsia="仿宋_GB2312" w:cs="Times New Roman"/>
          <w:b/>
          <w:sz w:val="32"/>
          <w:szCs w:val="32"/>
        </w:rPr>
      </w:pPr>
      <w:bookmarkStart w:id="154" w:name="_Toc60150917"/>
      <w:bookmarkStart w:id="155" w:name="_Toc60132079"/>
      <w:bookmarkStart w:id="156" w:name="_Toc63281498"/>
      <w:r>
        <w:rPr>
          <w:rFonts w:hint="eastAsia" w:ascii="仿宋_GB2312" w:hAnsi="Calibri" w:eastAsia="仿宋_GB2312" w:cs="Times New Roman"/>
          <w:b/>
          <w:sz w:val="32"/>
          <w:szCs w:val="32"/>
        </w:rPr>
        <w:t>1.企业智能化改造升级</w:t>
      </w:r>
      <w:bookmarkEnd w:id="154"/>
      <w:bookmarkEnd w:id="155"/>
      <w:bookmarkEnd w:id="15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全面推进规上工业企业智能化诊断和技术改造，按照“一业一案”的要求，实施产业智能升级革新计划，围绕智能感知（识别、控制）技术、操作系统基础软件、传感系统、关键网络设备等研发和应用，构建完备的工业物联网体系，实现关键技术装备、成套装备、智能制造技术的集成创新，推进智能制造单元、智能生产线建设，推进生产制造过程智能化。加强培训和诊断，</w:t>
      </w:r>
      <w:r>
        <w:rPr>
          <w:rFonts w:ascii="仿宋" w:hAnsi="仿宋" w:eastAsia="仿宋" w:cs="仿宋"/>
          <w:snapToGrid w:val="0"/>
          <w:kern w:val="0"/>
          <w:sz w:val="32"/>
          <w:szCs w:val="32"/>
        </w:rPr>
        <w:t>积极鼓励企业开展运营管理、精益管理系统创新，支持企业应用</w:t>
      </w:r>
      <w:r>
        <w:rPr>
          <w:rFonts w:hint="eastAsia" w:ascii="仿宋" w:hAnsi="仿宋" w:eastAsia="仿宋" w:cs="仿宋"/>
          <w:snapToGrid w:val="0"/>
          <w:kern w:val="0"/>
          <w:sz w:val="32"/>
          <w:szCs w:val="32"/>
        </w:rPr>
        <w:t>PLM、ERP、MES等软件管理系统</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探索运用金融服务，推动传统企业数字化改造扩面，</w:t>
      </w:r>
      <w:r>
        <w:rPr>
          <w:rFonts w:ascii="仿宋" w:hAnsi="仿宋" w:eastAsia="仿宋" w:cs="仿宋"/>
          <w:snapToGrid w:val="0"/>
          <w:kern w:val="0"/>
          <w:sz w:val="32"/>
          <w:szCs w:val="32"/>
        </w:rPr>
        <w:t>建设数字化车间和智能工厂。</w:t>
      </w:r>
      <w:r>
        <w:rPr>
          <w:rFonts w:hint="eastAsia" w:ascii="仿宋" w:hAnsi="仿宋" w:eastAsia="仿宋" w:cs="仿宋"/>
          <w:snapToGrid w:val="0"/>
          <w:kern w:val="0"/>
          <w:sz w:val="32"/>
          <w:szCs w:val="32"/>
        </w:rPr>
        <w:t>鼓励重点</w:t>
      </w:r>
      <w:r>
        <w:rPr>
          <w:rFonts w:ascii="仿宋" w:hAnsi="仿宋" w:eastAsia="仿宋" w:cs="仿宋"/>
          <w:snapToGrid w:val="0"/>
          <w:kern w:val="0"/>
          <w:sz w:val="32"/>
          <w:szCs w:val="32"/>
        </w:rPr>
        <w:t>企业</w:t>
      </w:r>
      <w:r>
        <w:rPr>
          <w:rFonts w:hint="eastAsia" w:ascii="仿宋" w:hAnsi="仿宋" w:eastAsia="仿宋" w:cs="仿宋"/>
          <w:snapToGrid w:val="0"/>
          <w:kern w:val="0"/>
          <w:sz w:val="32"/>
          <w:szCs w:val="32"/>
        </w:rPr>
        <w:t>从生产智能化向研发、设计、管理、仓储、物流和服务等全流程智能化拓展。确定时尚服装、关键基础件（气动）、汽车零部件、智能家电、节能环保等传统制造业改造提升试点，推进“互联网+”“大数据+”“人工智能+”等在传统制造业领域的融合应用和赋能。</w:t>
      </w:r>
      <w:r>
        <w:rPr>
          <w:rFonts w:ascii="仿宋" w:hAnsi="仿宋" w:eastAsia="仿宋" w:cs="仿宋"/>
          <w:snapToGrid w:val="0"/>
          <w:kern w:val="0"/>
          <w:sz w:val="32"/>
          <w:szCs w:val="32"/>
        </w:rPr>
        <w:t>加快推进管通机械、新世达等企业的信息化改造项目，索诺、铝宏、爱伊美、超竣电器、波涛汽配等企业的智能化改造项目，以及爱伊美等企业智能工厂建设项目。</w:t>
      </w:r>
      <w:bookmarkStart w:id="157" w:name="_Toc60132080"/>
      <w:bookmarkStart w:id="158" w:name="_Toc60150918"/>
    </w:p>
    <w:p>
      <w:pPr>
        <w:spacing w:line="580" w:lineRule="exact"/>
        <w:ind w:firstLine="643" w:firstLineChars="200"/>
        <w:outlineLvl w:val="1"/>
        <w:rPr>
          <w:rFonts w:ascii="仿宋_GB2312" w:hAnsi="Calibri" w:eastAsia="仿宋_GB2312" w:cs="Times New Roman"/>
          <w:b/>
          <w:sz w:val="32"/>
          <w:szCs w:val="32"/>
        </w:rPr>
      </w:pPr>
      <w:bookmarkStart w:id="159" w:name="_Toc63281499"/>
      <w:r>
        <w:rPr>
          <w:rFonts w:hint="eastAsia" w:ascii="仿宋_GB2312" w:hAnsi="Calibri" w:eastAsia="仿宋_GB2312" w:cs="Times New Roman"/>
          <w:b/>
          <w:sz w:val="32"/>
          <w:szCs w:val="32"/>
        </w:rPr>
        <w:t>2.引育智能制造供应商</w:t>
      </w:r>
      <w:bookmarkEnd w:id="157"/>
      <w:bookmarkEnd w:id="158"/>
      <w:bookmarkEnd w:id="15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引进和培育一批提供工业互联网解决方案、智能技术改造服务、工控安全服务、工业网络建设服务的系统解决方案智能制造工程服务公司，重点支持围绕制造业数字化、网络化、智能化转型升级需求，提供集战略咨询、架构设计、实施方案、关键装备、核心软件、数据集成、流程优化、运营评估于一体的综合服务，培育和支持有行业、专业特色的市级系统解决方案优秀供应商做大做强，鼓励引导优势资源联合创建系统解决方案总集成商，从提供设备研制向提供多种产品联网集成总承包服务转变、从提供软件研发向提供系统整体解决方案转变。到2025年，培育形成5家市级优秀智能制造行业解决方案供应商和工业互联网相关领域的专业服务机构。</w:t>
      </w:r>
    </w:p>
    <w:p>
      <w:pPr>
        <w:spacing w:line="580" w:lineRule="exact"/>
        <w:ind w:firstLine="643" w:firstLineChars="200"/>
        <w:outlineLvl w:val="1"/>
        <w:rPr>
          <w:rFonts w:ascii="仿宋_GB2312" w:hAnsi="Calibri" w:eastAsia="仿宋_GB2312" w:cs="Times New Roman"/>
          <w:b/>
          <w:sz w:val="32"/>
          <w:szCs w:val="32"/>
        </w:rPr>
      </w:pPr>
      <w:bookmarkStart w:id="160" w:name="_Toc60150919"/>
      <w:bookmarkStart w:id="161" w:name="_Toc63281500"/>
      <w:bookmarkStart w:id="162" w:name="_Toc60132081"/>
      <w:r>
        <w:rPr>
          <w:rFonts w:hint="eastAsia" w:ascii="仿宋_GB2312" w:hAnsi="Calibri" w:eastAsia="仿宋_GB2312" w:cs="Times New Roman"/>
          <w:b/>
          <w:sz w:val="32"/>
          <w:szCs w:val="32"/>
        </w:rPr>
        <w:t>3.宣传智能化转型成果</w:t>
      </w:r>
      <w:bookmarkEnd w:id="160"/>
      <w:bookmarkEnd w:id="161"/>
      <w:bookmarkEnd w:id="16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培育一批示范效应明显的智能制造标杆企业，优先推荐申报国家、省级有关试点示范专项，深化系统集成、数据共享、业务融合,催生孕育智能制造新模式，打造降本、提质、增效方面效果明显的各类应用场景</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在试点实践中创新技术产品，形成标准规范。加强数字化车间/智能工厂培育评定工作，每年遴选一批</w:t>
      </w:r>
      <w:r>
        <w:rPr>
          <w:rFonts w:ascii="仿宋" w:hAnsi="仿宋" w:eastAsia="仿宋" w:cs="仿宋"/>
          <w:snapToGrid w:val="0"/>
          <w:kern w:val="0"/>
          <w:sz w:val="32"/>
          <w:szCs w:val="32"/>
        </w:rPr>
        <w:t>精益管理创新、信息化应用、智能化改造等重点示范项目，召开现场推进会，总结交流经验</w:t>
      </w:r>
      <w:r>
        <w:rPr>
          <w:rFonts w:hint="eastAsia" w:ascii="仿宋" w:hAnsi="仿宋" w:eastAsia="仿宋" w:cs="仿宋"/>
          <w:snapToGrid w:val="0"/>
          <w:kern w:val="0"/>
          <w:sz w:val="32"/>
          <w:szCs w:val="32"/>
        </w:rPr>
        <w:t>，细分行业，加快经验模式推广。广泛开展成果发布、产业对接、产教融合等活动，调动社会各方面参与的主动性、积极性，为实施智能制造创造良好社会环境和舆论氛围。到2025年，推进全市10个以上行业智能化转型和新模式应用示范企业。</w:t>
      </w:r>
    </w:p>
    <w:p>
      <w:pPr>
        <w:spacing w:line="580" w:lineRule="exact"/>
        <w:ind w:firstLine="643" w:firstLineChars="200"/>
        <w:outlineLvl w:val="1"/>
        <w:rPr>
          <w:rFonts w:ascii="楷体_GB2312" w:hAnsi="黑体" w:eastAsia="楷体_GB2312"/>
          <w:b/>
          <w:sz w:val="32"/>
          <w:szCs w:val="36"/>
        </w:rPr>
      </w:pPr>
      <w:bookmarkStart w:id="163" w:name="_Toc63281501"/>
      <w:r>
        <w:rPr>
          <w:rFonts w:hint="eastAsia" w:ascii="楷体_GB2312" w:hAnsi="黑体" w:eastAsia="楷体_GB2312"/>
          <w:b/>
          <w:sz w:val="32"/>
          <w:szCs w:val="36"/>
        </w:rPr>
        <w:t>（五）关键性技术攻关</w:t>
      </w:r>
      <w:bookmarkEnd w:id="163"/>
    </w:p>
    <w:p>
      <w:pPr>
        <w:spacing w:line="580" w:lineRule="exact"/>
        <w:ind w:firstLine="643" w:firstLineChars="200"/>
        <w:outlineLvl w:val="1"/>
        <w:rPr>
          <w:rFonts w:ascii="仿宋_GB2312" w:hAnsi="Calibri" w:eastAsia="仿宋_GB2312" w:cs="Times New Roman"/>
          <w:sz w:val="32"/>
          <w:szCs w:val="32"/>
        </w:rPr>
      </w:pPr>
      <w:bookmarkStart w:id="164" w:name="_Toc63281502"/>
      <w:bookmarkStart w:id="165" w:name="_Toc60132083"/>
      <w:bookmarkStart w:id="166" w:name="_Toc60150921"/>
      <w:r>
        <w:rPr>
          <w:rFonts w:hint="eastAsia" w:ascii="仿宋_GB2312" w:hAnsi="Calibri" w:eastAsia="仿宋_GB2312" w:cs="Times New Roman"/>
          <w:b/>
          <w:sz w:val="32"/>
          <w:szCs w:val="32"/>
        </w:rPr>
        <w:t>1.</w:t>
      </w:r>
      <w:r>
        <w:rPr>
          <w:rFonts w:ascii="仿宋_GB2312" w:hAnsi="Calibri" w:eastAsia="仿宋_GB2312" w:cs="Times New Roman"/>
          <w:b/>
          <w:sz w:val="32"/>
          <w:szCs w:val="32"/>
        </w:rPr>
        <w:t>攻关关键核心技术</w:t>
      </w:r>
      <w:bookmarkEnd w:id="164"/>
      <w:bookmarkEnd w:id="165"/>
      <w:bookmarkEnd w:id="16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聚焦奉化重点产业，</w:t>
      </w:r>
      <w:r>
        <w:rPr>
          <w:rFonts w:ascii="仿宋" w:hAnsi="仿宋" w:eastAsia="仿宋" w:cs="仿宋"/>
          <w:snapToGrid w:val="0"/>
          <w:kern w:val="0"/>
          <w:sz w:val="32"/>
          <w:szCs w:val="32"/>
        </w:rPr>
        <w:t>加强产业链情况排摸，建立断链断供风险、强链补链延链和“卡脖子”技术清单</w:t>
      </w:r>
      <w:r>
        <w:rPr>
          <w:rFonts w:hint="eastAsia" w:ascii="仿宋" w:hAnsi="仿宋" w:eastAsia="仿宋" w:cs="仿宋"/>
          <w:snapToGrid w:val="0"/>
          <w:kern w:val="0"/>
          <w:sz w:val="32"/>
          <w:szCs w:val="32"/>
        </w:rPr>
        <w:t>，建立产业技术需求库，定期发布产业技术需求，</w:t>
      </w:r>
      <w:r>
        <w:rPr>
          <w:rFonts w:ascii="仿宋" w:hAnsi="仿宋" w:eastAsia="仿宋" w:cs="仿宋"/>
          <w:snapToGrid w:val="0"/>
          <w:kern w:val="0"/>
          <w:sz w:val="32"/>
          <w:szCs w:val="32"/>
        </w:rPr>
        <w:t>组织和鼓励企业开展共性技术、关键技术和前沿技术</w:t>
      </w:r>
      <w:r>
        <w:rPr>
          <w:rFonts w:hint="eastAsia" w:ascii="仿宋" w:hAnsi="仿宋" w:eastAsia="仿宋" w:cs="仿宋"/>
          <w:snapToGrid w:val="0"/>
          <w:kern w:val="0"/>
          <w:sz w:val="32"/>
          <w:szCs w:val="32"/>
        </w:rPr>
        <w:t>精准靶向攻关</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汽车零部件产业瞄准行业前沿技术动态，重点突破高性能、高可靠性动力电池、轻量化结构件、车网融合技术和整车智能化技术。</w:t>
      </w:r>
      <w:r>
        <w:rPr>
          <w:rFonts w:ascii="仿宋" w:hAnsi="仿宋" w:eastAsia="仿宋" w:cs="仿宋"/>
          <w:snapToGrid w:val="0"/>
          <w:kern w:val="0"/>
          <w:sz w:val="32"/>
          <w:szCs w:val="32"/>
        </w:rPr>
        <w:t>加强</w:t>
      </w:r>
      <w:r>
        <w:rPr>
          <w:rFonts w:hint="eastAsia" w:ascii="仿宋" w:hAnsi="仿宋" w:eastAsia="仿宋" w:cs="仿宋"/>
          <w:snapToGrid w:val="0"/>
          <w:kern w:val="0"/>
          <w:sz w:val="32"/>
          <w:szCs w:val="32"/>
        </w:rPr>
        <w:t>智能家电产业的</w:t>
      </w:r>
      <w:r>
        <w:rPr>
          <w:rFonts w:ascii="仿宋" w:hAnsi="仿宋" w:eastAsia="仿宋" w:cs="仿宋"/>
          <w:snapToGrid w:val="0"/>
          <w:kern w:val="0"/>
          <w:sz w:val="32"/>
          <w:szCs w:val="32"/>
        </w:rPr>
        <w:t>芯片、传感、控制器、人机交互、数据安全（加密）、大数据分析应用等技术研发</w:t>
      </w:r>
      <w:r>
        <w:rPr>
          <w:rFonts w:hint="eastAsia" w:ascii="仿宋" w:hAnsi="仿宋" w:eastAsia="仿宋" w:cs="仿宋"/>
          <w:snapToGrid w:val="0"/>
          <w:kern w:val="0"/>
          <w:sz w:val="32"/>
          <w:szCs w:val="32"/>
        </w:rPr>
        <w:t>。在医学影像、诊断试剂、新靶点新机制药物和原料药研制、防护材料成型技术等方向，突破一批关键共性技术，取得一批重大创新成果，研发一批创新药械产品。节能环保产业重点攻关水污染防治、烟气除尘、脱硫脱硝、余热余压利用设备等高效节能、先进环保和资源循环利用关键技术。</w:t>
      </w:r>
      <w:r>
        <w:rPr>
          <w:rFonts w:ascii="仿宋" w:hAnsi="仿宋" w:eastAsia="仿宋" w:cs="仿宋"/>
          <w:snapToGrid w:val="0"/>
          <w:kern w:val="0"/>
          <w:sz w:val="32"/>
          <w:szCs w:val="32"/>
        </w:rPr>
        <w:t>围绕数字经济建设及产业转型发展</w:t>
      </w:r>
      <w:r>
        <w:rPr>
          <w:rFonts w:hint="eastAsia" w:ascii="仿宋" w:hAnsi="仿宋" w:eastAsia="仿宋" w:cs="仿宋"/>
          <w:snapToGrid w:val="0"/>
          <w:kern w:val="0"/>
          <w:sz w:val="32"/>
          <w:szCs w:val="32"/>
        </w:rPr>
        <w:t>，加快推动企业智能化发展，深入开展</w:t>
      </w:r>
      <w:r>
        <w:rPr>
          <w:rFonts w:ascii="仿宋" w:hAnsi="仿宋" w:eastAsia="仿宋" w:cs="仿宋"/>
          <w:snapToGrid w:val="0"/>
          <w:kern w:val="0"/>
          <w:sz w:val="32"/>
          <w:szCs w:val="32"/>
        </w:rPr>
        <w:t>集成电路、网络通信、物联网、人工智能、信息材料器件等领域数字关键技术</w:t>
      </w:r>
      <w:r>
        <w:rPr>
          <w:rFonts w:hint="eastAsia" w:ascii="仿宋" w:hAnsi="仿宋" w:eastAsia="仿宋" w:cs="仿宋"/>
          <w:snapToGrid w:val="0"/>
          <w:kern w:val="0"/>
          <w:sz w:val="32"/>
          <w:szCs w:val="32"/>
        </w:rPr>
        <w:t>研究。</w:t>
      </w:r>
    </w:p>
    <w:p>
      <w:pPr>
        <w:spacing w:line="580" w:lineRule="exact"/>
        <w:ind w:firstLine="643" w:firstLineChars="200"/>
        <w:outlineLvl w:val="1"/>
        <w:rPr>
          <w:rFonts w:ascii="仿宋_GB2312" w:hAnsi="Calibri" w:eastAsia="仿宋_GB2312" w:cs="Times New Roman"/>
          <w:b/>
          <w:sz w:val="32"/>
          <w:szCs w:val="32"/>
        </w:rPr>
      </w:pPr>
      <w:bookmarkStart w:id="167" w:name="_Toc63281503"/>
      <w:bookmarkStart w:id="168" w:name="_Toc60150922"/>
      <w:bookmarkStart w:id="169" w:name="_Toc60132084"/>
      <w:r>
        <w:rPr>
          <w:rFonts w:hint="eastAsia" w:ascii="仿宋_GB2312" w:hAnsi="Calibri" w:eastAsia="仿宋_GB2312" w:cs="Times New Roman"/>
          <w:b/>
          <w:sz w:val="32"/>
          <w:szCs w:val="32"/>
        </w:rPr>
        <w:t>2.</w:t>
      </w:r>
      <w:r>
        <w:rPr>
          <w:rFonts w:ascii="仿宋_GB2312" w:hAnsi="Calibri" w:eastAsia="仿宋_GB2312" w:cs="Times New Roman"/>
          <w:b/>
          <w:sz w:val="32"/>
          <w:szCs w:val="32"/>
        </w:rPr>
        <w:t>培育创新</w:t>
      </w:r>
      <w:r>
        <w:rPr>
          <w:rFonts w:hint="eastAsia" w:ascii="仿宋_GB2312" w:hAnsi="Calibri" w:eastAsia="仿宋_GB2312" w:cs="Times New Roman"/>
          <w:b/>
          <w:sz w:val="32"/>
          <w:szCs w:val="32"/>
        </w:rPr>
        <w:t>主体</w:t>
      </w:r>
      <w:r>
        <w:rPr>
          <w:rFonts w:ascii="仿宋_GB2312" w:hAnsi="Calibri" w:eastAsia="仿宋_GB2312" w:cs="Times New Roman"/>
          <w:b/>
          <w:sz w:val="32"/>
          <w:szCs w:val="32"/>
        </w:rPr>
        <w:t>企业</w:t>
      </w:r>
      <w:bookmarkEnd w:id="167"/>
      <w:bookmarkEnd w:id="168"/>
      <w:bookmarkEnd w:id="169"/>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聚焦全区产业链攀升需求，</w:t>
      </w:r>
      <w:r>
        <w:rPr>
          <w:rFonts w:hint="eastAsia" w:ascii="仿宋" w:hAnsi="仿宋" w:eastAsia="仿宋" w:cs="仿宋"/>
          <w:snapToGrid w:val="0"/>
          <w:kern w:val="0"/>
          <w:sz w:val="32"/>
          <w:szCs w:val="32"/>
        </w:rPr>
        <w:t>推动优势大中型企业技术创新，鼓励</w:t>
      </w:r>
      <w:r>
        <w:rPr>
          <w:rFonts w:ascii="仿宋" w:hAnsi="仿宋" w:eastAsia="仿宋" w:cs="仿宋"/>
          <w:snapToGrid w:val="0"/>
          <w:kern w:val="0"/>
          <w:sz w:val="32"/>
          <w:szCs w:val="32"/>
        </w:rPr>
        <w:t>宁波瑞凌节能环保创新与产业研究院、宁波锋成先进能源材料研究院、宁波瑞凌新能源材料研究院</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众兴新材料研究院、麦博韦尔研究院、深兰宁波人工智能研究院</w:t>
      </w:r>
      <w:r>
        <w:rPr>
          <w:rFonts w:hint="eastAsia" w:ascii="仿宋" w:hAnsi="仿宋" w:eastAsia="仿宋" w:cs="仿宋"/>
          <w:snapToGrid w:val="0"/>
          <w:kern w:val="0"/>
          <w:sz w:val="32"/>
          <w:szCs w:val="32"/>
        </w:rPr>
        <w:t>、瑞嘉通讯技术研发基地、海上鲜</w:t>
      </w:r>
      <w:r>
        <w:rPr>
          <w:rFonts w:ascii="仿宋" w:hAnsi="仿宋" w:eastAsia="仿宋" w:cs="仿宋"/>
          <w:snapToGrid w:val="0"/>
          <w:kern w:val="0"/>
          <w:sz w:val="32"/>
          <w:szCs w:val="32"/>
        </w:rPr>
        <w:t>等研发创新机构建设</w:t>
      </w:r>
      <w:r>
        <w:rPr>
          <w:rFonts w:hint="eastAsia" w:ascii="仿宋" w:hAnsi="仿宋" w:eastAsia="仿宋" w:cs="仿宋"/>
          <w:snapToGrid w:val="0"/>
          <w:kern w:val="0"/>
          <w:sz w:val="32"/>
          <w:szCs w:val="32"/>
        </w:rPr>
        <w:t>升级</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支持</w:t>
      </w:r>
      <w:r>
        <w:rPr>
          <w:rFonts w:ascii="仿宋" w:hAnsi="仿宋" w:eastAsia="仿宋" w:cs="仿宋"/>
          <w:snapToGrid w:val="0"/>
          <w:kern w:val="0"/>
          <w:sz w:val="32"/>
          <w:szCs w:val="32"/>
        </w:rPr>
        <w:t>条件成熟的企业联合国内外知名科研机构、高等院校创建各级企业工程（技术）中心，努力提升企业自主研发和创新能力，加快推进企业新产品、新技术、新工艺的开发应用。按照有研发、有</w:t>
      </w:r>
      <w:r>
        <w:fldChar w:fldCharType="begin"/>
      </w:r>
      <w:r>
        <w:instrText xml:space="preserve"> HYPERLINK "http://www.100ec.cn/zt/dsflcpfw/" \t "_blank" </w:instrText>
      </w:r>
      <w:r>
        <w:fldChar w:fldCharType="separate"/>
      </w:r>
      <w:r>
        <w:rPr>
          <w:rFonts w:ascii="仿宋" w:hAnsi="仿宋" w:eastAsia="仿宋" w:cs="仿宋"/>
          <w:snapToGrid w:val="0"/>
          <w:kern w:val="0"/>
          <w:sz w:val="32"/>
          <w:szCs w:val="32"/>
        </w:rPr>
        <w:t>专利</w:t>
      </w:r>
      <w:r>
        <w:rPr>
          <w:rFonts w:ascii="仿宋" w:hAnsi="仿宋" w:eastAsia="仿宋" w:cs="仿宋"/>
          <w:snapToGrid w:val="0"/>
          <w:kern w:val="0"/>
          <w:sz w:val="32"/>
          <w:szCs w:val="32"/>
        </w:rPr>
        <w:fldChar w:fldCharType="end"/>
      </w:r>
      <w:r>
        <w:rPr>
          <w:rFonts w:ascii="仿宋" w:hAnsi="仿宋" w:eastAsia="仿宋" w:cs="仿宋"/>
          <w:snapToGrid w:val="0"/>
          <w:kern w:val="0"/>
          <w:sz w:val="32"/>
          <w:szCs w:val="32"/>
        </w:rPr>
        <w:t>、有人员、有场地、有设备、有制度等“六有”标准，加强</w:t>
      </w:r>
      <w:r>
        <w:rPr>
          <w:rFonts w:hint="eastAsia" w:ascii="仿宋" w:hAnsi="仿宋" w:eastAsia="仿宋" w:cs="仿宋"/>
          <w:snapToGrid w:val="0"/>
          <w:kern w:val="0"/>
          <w:sz w:val="32"/>
          <w:szCs w:val="32"/>
        </w:rPr>
        <w:t>比亚迪新能源汽车、德朗能锂电池等现有</w:t>
      </w:r>
      <w:r>
        <w:rPr>
          <w:rFonts w:ascii="仿宋" w:hAnsi="仿宋" w:eastAsia="仿宋" w:cs="仿宋"/>
          <w:snapToGrid w:val="0"/>
          <w:kern w:val="0"/>
          <w:sz w:val="32"/>
          <w:szCs w:val="32"/>
        </w:rPr>
        <w:t>规上工业企业</w:t>
      </w:r>
      <w:r>
        <w:rPr>
          <w:rFonts w:hint="eastAsia" w:ascii="仿宋" w:hAnsi="仿宋" w:eastAsia="仿宋" w:cs="仿宋"/>
          <w:snapToGrid w:val="0"/>
          <w:kern w:val="0"/>
          <w:sz w:val="32"/>
          <w:szCs w:val="32"/>
        </w:rPr>
        <w:t>工程技术中心（研究院）建设，加强与科研院所的产学研合作。实施高新技术企业培育专项行动，建立高新技术企业苗子培育库，加大力度培育一批、推荐一批、认定一批高新技术企业。支持</w:t>
      </w:r>
      <w:r>
        <w:rPr>
          <w:rFonts w:ascii="仿宋" w:hAnsi="仿宋" w:eastAsia="仿宋" w:cs="仿宋"/>
          <w:snapToGrid w:val="0"/>
          <w:kern w:val="0"/>
          <w:sz w:val="32"/>
          <w:szCs w:val="32"/>
        </w:rPr>
        <w:t>企业</w:t>
      </w:r>
      <w:r>
        <w:rPr>
          <w:rFonts w:hint="eastAsia" w:ascii="仿宋" w:hAnsi="仿宋" w:eastAsia="仿宋" w:cs="仿宋"/>
          <w:snapToGrid w:val="0"/>
          <w:kern w:val="0"/>
          <w:sz w:val="32"/>
          <w:szCs w:val="32"/>
        </w:rPr>
        <w:t>申建省级及以上重点(工程)实验室、工程(技术)研究中心、制造业创新中心，培养面向世界需求、具有国际影响力的高水平研发机构，组建创新联合体“揭榜攻关”，</w:t>
      </w:r>
      <w:r>
        <w:rPr>
          <w:rFonts w:ascii="仿宋" w:hAnsi="仿宋" w:eastAsia="仿宋" w:cs="仿宋"/>
          <w:snapToGrid w:val="0"/>
          <w:kern w:val="0"/>
          <w:sz w:val="32"/>
          <w:szCs w:val="32"/>
        </w:rPr>
        <w:t>申报实施国家科技计划、宁波市重大科技专项、宁波市技术创新引导专项及区级重大科技专项等各类科研项目。到202</w:t>
      </w: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年，</w:t>
      </w:r>
      <w:r>
        <w:rPr>
          <w:rFonts w:hint="eastAsia" w:ascii="仿宋" w:hAnsi="仿宋" w:eastAsia="仿宋" w:cs="仿宋"/>
          <w:snapToGrid w:val="0"/>
          <w:kern w:val="0"/>
          <w:sz w:val="32"/>
          <w:szCs w:val="32"/>
        </w:rPr>
        <w:t>力争新增省创新型领军企业3家</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2-3家科技型企业上市，累计培育国家高新技术企业380家，累计培育科技型中小企业达到2100家</w:t>
      </w:r>
      <w:r>
        <w:rPr>
          <w:rFonts w:ascii="仿宋" w:hAnsi="仿宋" w:eastAsia="仿宋" w:cs="仿宋"/>
          <w:snapToGrid w:val="0"/>
          <w:kern w:val="0"/>
          <w:sz w:val="32"/>
          <w:szCs w:val="32"/>
        </w:rPr>
        <w:t>。</w:t>
      </w:r>
    </w:p>
    <w:p>
      <w:pPr>
        <w:spacing w:line="580" w:lineRule="exact"/>
        <w:ind w:firstLine="643" w:firstLineChars="200"/>
        <w:outlineLvl w:val="1"/>
        <w:rPr>
          <w:rFonts w:ascii="仿宋_GB2312" w:hAnsi="Calibri" w:eastAsia="仿宋_GB2312" w:cs="Times New Roman"/>
          <w:sz w:val="32"/>
          <w:szCs w:val="32"/>
        </w:rPr>
      </w:pPr>
      <w:bookmarkStart w:id="170" w:name="_Toc60150923"/>
      <w:bookmarkStart w:id="171" w:name="_Toc60132085"/>
      <w:bookmarkStart w:id="172" w:name="_Toc63281504"/>
      <w:r>
        <w:rPr>
          <w:rFonts w:hint="eastAsia" w:ascii="仿宋_GB2312" w:hAnsi="Calibri" w:eastAsia="仿宋_GB2312" w:cs="Times New Roman"/>
          <w:b/>
          <w:sz w:val="32"/>
          <w:szCs w:val="32"/>
        </w:rPr>
        <w:t>3.</w:t>
      </w:r>
      <w:bookmarkEnd w:id="170"/>
      <w:bookmarkEnd w:id="171"/>
      <w:r>
        <w:rPr>
          <w:rFonts w:hint="eastAsia" w:ascii="仿宋_GB2312" w:hAnsi="Calibri" w:eastAsia="仿宋_GB2312" w:cs="Times New Roman"/>
          <w:b/>
          <w:sz w:val="32"/>
          <w:szCs w:val="32"/>
        </w:rPr>
        <w:t>创新平台扩容提质</w:t>
      </w:r>
      <w:bookmarkEnd w:id="17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创建新型创新研发平台，推进技术突破和设计创新，强化科技创新引领，全面提升企业创新能力。</w:t>
      </w:r>
      <w:r>
        <w:rPr>
          <w:rFonts w:ascii="仿宋" w:hAnsi="仿宋" w:eastAsia="仿宋" w:cs="仿宋"/>
          <w:snapToGrid w:val="0"/>
          <w:kern w:val="0"/>
          <w:sz w:val="32"/>
          <w:szCs w:val="32"/>
        </w:rPr>
        <w:t>聚焦区重大产业布局战略需求，</w:t>
      </w:r>
      <w:r>
        <w:rPr>
          <w:rFonts w:hint="eastAsia" w:ascii="仿宋" w:hAnsi="仿宋" w:eastAsia="仿宋" w:cs="仿宋"/>
          <w:snapToGrid w:val="0"/>
          <w:kern w:val="0"/>
          <w:sz w:val="32"/>
          <w:szCs w:val="32"/>
        </w:rPr>
        <w:t>积极推进</w:t>
      </w:r>
      <w:r>
        <w:rPr>
          <w:rFonts w:ascii="仿宋" w:hAnsi="仿宋" w:eastAsia="仿宋" w:cs="仿宋"/>
          <w:snapToGrid w:val="0"/>
          <w:kern w:val="0"/>
          <w:sz w:val="32"/>
          <w:szCs w:val="32"/>
        </w:rPr>
        <w:t>奉化3号青创大走廊建设，重点推进</w:t>
      </w:r>
      <w:r>
        <w:rPr>
          <w:rFonts w:hint="eastAsia" w:ascii="仿宋" w:hAnsi="仿宋" w:eastAsia="仿宋" w:cs="仿宋"/>
          <w:snapToGrid w:val="0"/>
          <w:kern w:val="0"/>
          <w:sz w:val="32"/>
          <w:szCs w:val="32"/>
        </w:rPr>
        <w:t>金茂宁南生命科学城、中交联东U谷产业园、</w:t>
      </w:r>
      <w:r>
        <w:rPr>
          <w:rFonts w:ascii="仿宋" w:hAnsi="仿宋" w:eastAsia="仿宋" w:cs="仿宋"/>
          <w:snapToGrid w:val="0"/>
          <w:kern w:val="0"/>
          <w:sz w:val="32"/>
          <w:szCs w:val="32"/>
        </w:rPr>
        <w:t>启迪智能装备（气动）科技园、复旦科技园（浙江）创新中心、哈尔滨工业大学宁波技术转移中心、茗山智谷创新综合体等一批资源集聚和合作开放创新平台的建设。</w:t>
      </w:r>
      <w:r>
        <w:rPr>
          <w:rFonts w:hint="eastAsia" w:ascii="仿宋" w:hAnsi="仿宋" w:eastAsia="仿宋" w:cs="仿宋"/>
          <w:snapToGrid w:val="0"/>
          <w:kern w:val="0"/>
          <w:sz w:val="32"/>
          <w:szCs w:val="32"/>
        </w:rPr>
        <w:t>在滨海新区等工业集聚区建设中小企业科技创业园，重点引进培育科技含量高、市场潜力大、经济效益好、行业带动强的中小型科技项目及研发机构等。</w:t>
      </w:r>
      <w:r>
        <w:rPr>
          <w:rFonts w:ascii="仿宋" w:hAnsi="仿宋" w:eastAsia="仿宋" w:cs="仿宋"/>
          <w:snapToGrid w:val="0"/>
          <w:kern w:val="0"/>
          <w:sz w:val="32"/>
          <w:szCs w:val="32"/>
        </w:rPr>
        <w:t>按照“政府引导、企业主体，面向产业、服务企业，形式多样、资源共享”的原则，围绕信息咨询、检验检测、计量认证、标准专利等产业发展的关键核心环节，进一步推进技术创新公共服务平台建设，着力加大国家气动产品质量监督检验中心、浙江省网上技术市场奉化分市场、奉化科技网、创新综合体、中小企业服务中心及第三方科技中介服务机构的培育扶持力度，努力为产业创新转型发展提供支撑。</w:t>
      </w:r>
      <w:r>
        <w:rPr>
          <w:rFonts w:hint="eastAsia" w:ascii="仿宋" w:hAnsi="仿宋" w:eastAsia="仿宋" w:cs="仿宋"/>
          <w:snapToGrid w:val="0"/>
          <w:kern w:val="0"/>
          <w:sz w:val="32"/>
          <w:szCs w:val="32"/>
        </w:rPr>
        <w:t>发挥社会资本和国有资本协同作用，优化提升一批集孵化、科研、中试、服务于一体的众创空间、专业孵化器和加速器，鼓励有条件的创新型领军企业搭建开放创客平台。到2025年，累计建设产业创新服务综合体5个。</w:t>
      </w:r>
      <w:bookmarkStart w:id="173" w:name="_Toc60132086"/>
      <w:bookmarkStart w:id="174" w:name="_Toc60150924"/>
    </w:p>
    <w:p>
      <w:pPr>
        <w:spacing w:line="580" w:lineRule="exact"/>
        <w:ind w:firstLine="643" w:firstLineChars="200"/>
        <w:outlineLvl w:val="1"/>
        <w:rPr>
          <w:rFonts w:ascii="仿宋_GB2312" w:hAnsi="Calibri" w:eastAsia="仿宋_GB2312" w:cs="Times New Roman"/>
          <w:sz w:val="32"/>
          <w:szCs w:val="32"/>
        </w:rPr>
      </w:pPr>
      <w:bookmarkStart w:id="175" w:name="_Toc63281505"/>
      <w:r>
        <w:rPr>
          <w:rFonts w:hint="eastAsia" w:ascii="仿宋_GB2312" w:hAnsi="Calibri" w:eastAsia="仿宋_GB2312" w:cs="Times New Roman"/>
          <w:b/>
          <w:sz w:val="32"/>
          <w:szCs w:val="32"/>
        </w:rPr>
        <w:t>4.促进成果转化</w:t>
      </w:r>
      <w:bookmarkEnd w:id="173"/>
      <w:r>
        <w:rPr>
          <w:rFonts w:hint="eastAsia" w:ascii="仿宋_GB2312" w:hAnsi="Calibri" w:eastAsia="仿宋_GB2312" w:cs="Times New Roman"/>
          <w:b/>
          <w:sz w:val="32"/>
          <w:szCs w:val="32"/>
        </w:rPr>
        <w:t>落地</w:t>
      </w:r>
      <w:bookmarkEnd w:id="174"/>
      <w:bookmarkEnd w:id="175"/>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以高、精、尖、专科研成果转化落地为导向，遴选一批具有自主知识产权、自主核心技术、市场前景好的</w:t>
      </w:r>
      <w:r>
        <w:rPr>
          <w:rFonts w:ascii="仿宋" w:hAnsi="仿宋" w:eastAsia="仿宋" w:cs="仿宋"/>
          <w:snapToGrid w:val="0"/>
          <w:kern w:val="0"/>
          <w:sz w:val="32"/>
          <w:szCs w:val="32"/>
        </w:rPr>
        <w:t>核心关键技术成果产业化项目</w:t>
      </w:r>
      <w:r>
        <w:rPr>
          <w:rFonts w:hint="eastAsia" w:ascii="仿宋" w:hAnsi="仿宋" w:eastAsia="仿宋" w:cs="仿宋"/>
          <w:snapToGrid w:val="0"/>
          <w:kern w:val="0"/>
          <w:sz w:val="32"/>
          <w:szCs w:val="32"/>
        </w:rPr>
        <w:t>，通过财政扶持资金、产业资金以及风险投资基金“三金”共同扶持，支持其落地产业化。实施新技术新产品场景应用示范工程，加大装备首台套、材料首批次、软件首版次应用支持力度，搭建供需对接平台，推进技术与市场的无缝对接、自由流动、有效转化。鼓励引导企业积极申报本土自主创新产品，落实政府加大优先采购本土自主创新产品力度。探索引入技术经纪人全程参与科技成果转化全过程机制，充分对接宁波市科技大市场2</w:t>
      </w:r>
      <w:r>
        <w:rPr>
          <w:rFonts w:ascii="仿宋" w:hAnsi="仿宋" w:eastAsia="仿宋" w:cs="仿宋"/>
          <w:snapToGrid w:val="0"/>
          <w:kern w:val="0"/>
          <w:sz w:val="32"/>
          <w:szCs w:val="32"/>
        </w:rPr>
        <w:t>.0</w:t>
      </w:r>
      <w:r>
        <w:rPr>
          <w:rFonts w:hint="eastAsia" w:ascii="仿宋" w:hAnsi="仿宋" w:eastAsia="仿宋" w:cs="仿宋"/>
          <w:snapToGrid w:val="0"/>
          <w:kern w:val="0"/>
          <w:sz w:val="32"/>
          <w:szCs w:val="32"/>
        </w:rPr>
        <w:t>版本建设，规范技术转移机构经营管理，依托高校科研院所和企业设立技术转移部门，支持区级机构申报国家级技术转移示范机构，加大与国际国内科技成果对接交流，加快科技成果双向对接，支持国内外技术转移机构建立分支机构，提升成果转移转化效率。到2025年，引进和培育市级以上技术转移机构10家以上，累计实现技术交易额20亿元以上。</w:t>
      </w:r>
    </w:p>
    <w:p>
      <w:pPr>
        <w:spacing w:line="580" w:lineRule="exact"/>
        <w:ind w:firstLine="643" w:firstLineChars="200"/>
        <w:outlineLvl w:val="1"/>
        <w:rPr>
          <w:rFonts w:ascii="楷体_GB2312" w:hAnsi="Times New Roman" w:eastAsia="楷体_GB2312"/>
          <w:b/>
          <w:sz w:val="32"/>
          <w:szCs w:val="32"/>
        </w:rPr>
      </w:pPr>
      <w:bookmarkStart w:id="176" w:name="_Toc63281507"/>
      <w:r>
        <w:rPr>
          <w:rFonts w:hint="eastAsia" w:ascii="楷体_GB2312" w:hAnsi="黑体" w:eastAsia="楷体_GB2312"/>
          <w:b/>
          <w:sz w:val="32"/>
          <w:szCs w:val="36"/>
        </w:rPr>
        <w:t>（六）质量品牌化建设</w:t>
      </w:r>
      <w:bookmarkEnd w:id="176"/>
    </w:p>
    <w:p>
      <w:pPr>
        <w:spacing w:line="580" w:lineRule="exact"/>
        <w:ind w:firstLine="643" w:firstLineChars="200"/>
        <w:outlineLvl w:val="1"/>
        <w:rPr>
          <w:rFonts w:ascii="仿宋_GB2312" w:hAnsi="Calibri" w:eastAsia="仿宋_GB2312" w:cs="Times New Roman"/>
          <w:b/>
          <w:sz w:val="32"/>
          <w:szCs w:val="32"/>
        </w:rPr>
      </w:pPr>
      <w:bookmarkStart w:id="177" w:name="_Toc60150927"/>
      <w:bookmarkStart w:id="178" w:name="_Toc60132089"/>
      <w:bookmarkStart w:id="179" w:name="_Toc63281508"/>
      <w:r>
        <w:rPr>
          <w:rFonts w:hint="eastAsia" w:ascii="仿宋_GB2312" w:hAnsi="Calibri" w:eastAsia="仿宋_GB2312" w:cs="Times New Roman"/>
          <w:b/>
          <w:sz w:val="32"/>
          <w:szCs w:val="32"/>
        </w:rPr>
        <w:t>1.构建</w:t>
      </w:r>
      <w:r>
        <w:rPr>
          <w:rFonts w:ascii="仿宋_GB2312" w:hAnsi="Calibri" w:eastAsia="仿宋_GB2312" w:cs="Times New Roman"/>
          <w:b/>
          <w:sz w:val="32"/>
          <w:szCs w:val="32"/>
        </w:rPr>
        <w:t>质量发展环境</w:t>
      </w:r>
      <w:bookmarkEnd w:id="177"/>
      <w:bookmarkEnd w:id="178"/>
      <w:bookmarkEnd w:id="17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改善质量品牌的社会和市场环境，推广先进质量方法，深化品牌培育，开展产品质量品牌的提升活动。依托优势产业集群，推动产业申请集体商标、地理标志产品保护等，争创一批省级以上质量标杆示范试点企业，做好</w:t>
      </w:r>
      <w:r>
        <w:rPr>
          <w:rFonts w:ascii="仿宋" w:hAnsi="仿宋" w:eastAsia="仿宋" w:cs="仿宋"/>
          <w:snapToGrid w:val="0"/>
          <w:kern w:val="0"/>
          <w:sz w:val="32"/>
          <w:szCs w:val="32"/>
        </w:rPr>
        <w:t>滨海战略性新兴产业集聚区、尚桥科技工业园</w:t>
      </w:r>
      <w:r>
        <w:rPr>
          <w:rFonts w:hint="eastAsia" w:ascii="仿宋" w:hAnsi="仿宋" w:eastAsia="仿宋" w:cs="仿宋"/>
          <w:snapToGrid w:val="0"/>
          <w:kern w:val="0"/>
          <w:sz w:val="32"/>
          <w:szCs w:val="32"/>
        </w:rPr>
        <w:t>等省级工业集聚区域试点示范建设，加大品牌宣传推广力度，形成企业品牌、产业品牌、区域品牌和城市品牌交相辉映的格局。鼓励和支持行业龙头企业主导和参与国际标准、国家标准、行业标准的制修订，组建各式的技术标准企业联盟，大力推进质量认证、产品鉴定、检验检测机构建设，加大对质量违法和假冒品牌的打击和惩处力度，结合社会诚信体系，建设质量信用平台，完善工业产品质量安全监管体系，约束企业提高质量在线监测、在线控制和产品全生命周期质量追溯能力。</w:t>
      </w:r>
    </w:p>
    <w:p>
      <w:pPr>
        <w:spacing w:line="580" w:lineRule="exact"/>
        <w:ind w:firstLine="643" w:firstLineChars="200"/>
        <w:outlineLvl w:val="1"/>
        <w:rPr>
          <w:rFonts w:ascii="仿宋_GB2312" w:hAnsi="Calibri" w:eastAsia="仿宋_GB2312" w:cs="Times New Roman"/>
          <w:b/>
          <w:sz w:val="32"/>
          <w:szCs w:val="32"/>
        </w:rPr>
      </w:pPr>
      <w:bookmarkStart w:id="180" w:name="_Toc63281509"/>
      <w:bookmarkStart w:id="181" w:name="_Toc60132090"/>
      <w:bookmarkStart w:id="182" w:name="_Toc60150928"/>
      <w:r>
        <w:rPr>
          <w:rFonts w:hint="eastAsia" w:ascii="仿宋_GB2312" w:hAnsi="Calibri" w:eastAsia="仿宋_GB2312" w:cs="Times New Roman"/>
          <w:b/>
          <w:sz w:val="32"/>
          <w:szCs w:val="32"/>
        </w:rPr>
        <w:t>2.</w:t>
      </w:r>
      <w:r>
        <w:rPr>
          <w:rFonts w:ascii="仿宋_GB2312" w:hAnsi="Calibri" w:eastAsia="仿宋_GB2312" w:cs="Times New Roman"/>
          <w:b/>
          <w:sz w:val="32"/>
          <w:szCs w:val="32"/>
        </w:rPr>
        <w:t>加强质量品牌建设</w:t>
      </w:r>
      <w:bookmarkEnd w:id="180"/>
      <w:bookmarkEnd w:id="181"/>
      <w:bookmarkEnd w:id="18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进一步完善“政府引导、社会参与、企业为主”的“浙江制造”品牌建设工作格局，</w:t>
      </w:r>
      <w:r>
        <w:rPr>
          <w:rFonts w:ascii="仿宋" w:hAnsi="仿宋" w:eastAsia="仿宋" w:cs="仿宋"/>
          <w:snapToGrid w:val="0"/>
          <w:kern w:val="0"/>
          <w:sz w:val="32"/>
          <w:szCs w:val="32"/>
        </w:rPr>
        <w:t>围绕产业、企业、产品</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三大领域</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，不断强化政策、机制、平台</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三大保障</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，强力推进质量、标准、品牌</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三大提升</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。打好</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标准提档、质量升级、品牌增效</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组合拳，</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品字标</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品牌建设和</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品字标浙江制造</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企业发展</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制定</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品字标浙江制造</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先进标准，着力打造一批</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品字标浙江制造</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奉化品牌企业</w:t>
      </w:r>
      <w:r>
        <w:rPr>
          <w:rFonts w:hint="eastAsia" w:ascii="仿宋" w:hAnsi="仿宋" w:eastAsia="仿宋" w:cs="仿宋"/>
          <w:snapToGrid w:val="0"/>
          <w:kern w:val="0"/>
          <w:sz w:val="32"/>
          <w:szCs w:val="32"/>
        </w:rPr>
        <w:t>，颁布“</w:t>
      </w:r>
      <w:r>
        <w:rPr>
          <w:rFonts w:ascii="仿宋" w:hAnsi="仿宋" w:eastAsia="仿宋" w:cs="仿宋"/>
          <w:snapToGrid w:val="0"/>
          <w:kern w:val="0"/>
          <w:sz w:val="32"/>
          <w:szCs w:val="32"/>
        </w:rPr>
        <w:t>品字标浙江制造</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认证证书</w:t>
      </w:r>
      <w:r>
        <w:rPr>
          <w:rFonts w:hint="eastAsia" w:ascii="仿宋" w:hAnsi="仿宋" w:eastAsia="仿宋" w:cs="仿宋"/>
          <w:snapToGrid w:val="0"/>
          <w:kern w:val="0"/>
          <w:sz w:val="32"/>
          <w:szCs w:val="32"/>
        </w:rPr>
        <w:t>，落实</w:t>
      </w:r>
      <w:r>
        <w:rPr>
          <w:rFonts w:ascii="仿宋" w:hAnsi="仿宋" w:eastAsia="仿宋" w:cs="仿宋"/>
          <w:snapToGrid w:val="0"/>
          <w:kern w:val="0"/>
          <w:sz w:val="32"/>
          <w:szCs w:val="32"/>
        </w:rPr>
        <w:t>企业贴标亮标</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四个百分百</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工作，促进产品标准和品质的提升，增强企业品牌影响力，提升产品市场竞争能力。</w:t>
      </w:r>
      <w:r>
        <w:rPr>
          <w:rFonts w:hint="eastAsia" w:ascii="仿宋" w:hAnsi="仿宋" w:eastAsia="仿宋" w:cs="仿宋"/>
          <w:snapToGrid w:val="0"/>
          <w:kern w:val="0"/>
          <w:sz w:val="32"/>
          <w:szCs w:val="32"/>
        </w:rPr>
        <w:t>从</w:t>
      </w:r>
      <w:r>
        <w:rPr>
          <w:rFonts w:ascii="仿宋" w:hAnsi="仿宋" w:eastAsia="仿宋" w:cs="仿宋"/>
          <w:snapToGrid w:val="0"/>
          <w:kern w:val="0"/>
          <w:sz w:val="32"/>
          <w:szCs w:val="32"/>
        </w:rPr>
        <w:t>关键基础件（气动）</w:t>
      </w:r>
      <w:r>
        <w:rPr>
          <w:rFonts w:hint="eastAsia" w:ascii="仿宋" w:hAnsi="仿宋" w:eastAsia="仿宋" w:cs="仿宋"/>
          <w:snapToGrid w:val="0"/>
          <w:kern w:val="0"/>
          <w:sz w:val="32"/>
          <w:szCs w:val="32"/>
        </w:rPr>
        <w:t>等优势产业中筛选出生产效益好、科技研发能力强、导入绩效管理卓越的企业名单，引导符合“浙江制造”品牌要求的企业进入培育库，提供一对一“精细化”指导，联合省市标准化研究院等机构为培育企业提供一条龙式的指导服务，提前帮助企业改进薄弱环节。支持企业争创“中国驰名商标”、“浙江制造精品”等省级以上品牌，加大对龙头企业、行业领军企业、“专精特新”企业品牌培育的支持力度，争取在新材料、汽车零部件、智能家电等领域培育一批国际知名品牌</w:t>
      </w:r>
      <w:r>
        <w:rPr>
          <w:rFonts w:ascii="仿宋" w:hAnsi="仿宋" w:eastAsia="仿宋" w:cs="仿宋"/>
          <w:snapToGrid w:val="0"/>
          <w:kern w:val="0"/>
          <w:sz w:val="32"/>
          <w:szCs w:val="32"/>
        </w:rPr>
        <w:t>。</w:t>
      </w:r>
      <w:bookmarkStart w:id="183" w:name="_Toc60150929"/>
      <w:bookmarkStart w:id="184" w:name="_Toc60132091"/>
    </w:p>
    <w:p>
      <w:pPr>
        <w:spacing w:line="580" w:lineRule="exact"/>
        <w:ind w:firstLine="643" w:firstLineChars="200"/>
        <w:outlineLvl w:val="1"/>
        <w:rPr>
          <w:rFonts w:ascii="仿宋_GB2312" w:hAnsi="Calibri" w:eastAsia="仿宋_GB2312" w:cs="Times New Roman"/>
          <w:b/>
          <w:sz w:val="32"/>
          <w:szCs w:val="32"/>
        </w:rPr>
      </w:pPr>
      <w:bookmarkStart w:id="185" w:name="_Toc63281510"/>
      <w:r>
        <w:rPr>
          <w:rFonts w:hint="eastAsia" w:ascii="仿宋_GB2312" w:hAnsi="Calibri" w:eastAsia="仿宋_GB2312" w:cs="Times New Roman"/>
          <w:b/>
          <w:sz w:val="32"/>
          <w:szCs w:val="32"/>
        </w:rPr>
        <w:t>3.强化知识产权保护</w:t>
      </w:r>
      <w:bookmarkEnd w:id="183"/>
      <w:bookmarkEnd w:id="184"/>
      <w:bookmarkEnd w:id="185"/>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引导企业实施知识产权战略，</w:t>
      </w:r>
      <w:r>
        <w:rPr>
          <w:rFonts w:hint="eastAsia" w:ascii="仿宋" w:hAnsi="仿宋" w:eastAsia="仿宋" w:cs="仿宋"/>
          <w:snapToGrid w:val="0"/>
          <w:kern w:val="0"/>
          <w:sz w:val="32"/>
          <w:szCs w:val="32"/>
        </w:rPr>
        <w:t>加强知识产权创造、运用、管理、保护和服务，将知识产权战略实施贯穿于科技创新工作全过程，</w:t>
      </w:r>
      <w:r>
        <w:rPr>
          <w:rFonts w:ascii="仿宋" w:hAnsi="仿宋" w:eastAsia="仿宋" w:cs="仿宋"/>
          <w:snapToGrid w:val="0"/>
          <w:kern w:val="0"/>
          <w:sz w:val="32"/>
          <w:szCs w:val="32"/>
        </w:rPr>
        <w:t>建设有利于品牌发展的长效机制和良好环境</w:t>
      </w:r>
      <w:r>
        <w:rPr>
          <w:rFonts w:hint="eastAsia" w:ascii="仿宋" w:hAnsi="仿宋" w:eastAsia="仿宋" w:cs="仿宋"/>
          <w:snapToGrid w:val="0"/>
          <w:kern w:val="0"/>
          <w:sz w:val="32"/>
          <w:szCs w:val="32"/>
        </w:rPr>
        <w:t>。鼓励企业积极申报名牌产品、驰名（著、知）商标和境外注册商标，引导企业增强以质量和信誉为核心的品牌和商标知识产权保护意识，做好产品登记和认定工作。突出布局</w:t>
      </w:r>
      <w:r>
        <w:rPr>
          <w:rFonts w:ascii="仿宋" w:hAnsi="仿宋" w:eastAsia="仿宋" w:cs="仿宋"/>
          <w:snapToGrid w:val="0"/>
          <w:kern w:val="0"/>
          <w:sz w:val="32"/>
          <w:szCs w:val="32"/>
        </w:rPr>
        <w:t>汽车零部件、生命（医疗）健康、关键基础件（气动）、电子信息、新材料</w:t>
      </w:r>
      <w:r>
        <w:rPr>
          <w:rFonts w:hint="eastAsia" w:ascii="仿宋" w:hAnsi="仿宋" w:eastAsia="仿宋" w:cs="仿宋"/>
          <w:snapToGrid w:val="0"/>
          <w:kern w:val="0"/>
          <w:sz w:val="32"/>
          <w:szCs w:val="32"/>
        </w:rPr>
        <w:t>等产业领域专利培育，重点支持企业发明专利和P</w:t>
      </w:r>
      <w:r>
        <w:rPr>
          <w:rFonts w:ascii="仿宋" w:hAnsi="仿宋" w:eastAsia="仿宋" w:cs="仿宋"/>
          <w:snapToGrid w:val="0"/>
          <w:kern w:val="0"/>
          <w:sz w:val="32"/>
          <w:szCs w:val="32"/>
        </w:rPr>
        <w:t>CT</w:t>
      </w:r>
      <w:r>
        <w:rPr>
          <w:rFonts w:hint="eastAsia" w:ascii="仿宋" w:hAnsi="仿宋" w:eastAsia="仿宋" w:cs="仿宋"/>
          <w:snapToGrid w:val="0"/>
          <w:kern w:val="0"/>
          <w:sz w:val="32"/>
          <w:szCs w:val="32"/>
        </w:rPr>
        <w:t>国际专利申请，提高知识产权创造能力。鼓励企业开展专利许可、转让、作价入股、构建专利池等运营工作，</w:t>
      </w:r>
      <w:r>
        <w:rPr>
          <w:rFonts w:ascii="仿宋" w:hAnsi="仿宋" w:eastAsia="仿宋" w:cs="仿宋"/>
          <w:snapToGrid w:val="0"/>
          <w:kern w:val="0"/>
          <w:sz w:val="32"/>
          <w:szCs w:val="32"/>
        </w:rPr>
        <w:t>促进一批专利成果产业化</w:t>
      </w:r>
      <w:r>
        <w:rPr>
          <w:rFonts w:hint="eastAsia" w:ascii="仿宋" w:hAnsi="仿宋" w:eastAsia="仿宋" w:cs="仿宋"/>
          <w:snapToGrid w:val="0"/>
          <w:kern w:val="0"/>
          <w:sz w:val="32"/>
          <w:szCs w:val="32"/>
        </w:rPr>
        <w:t>。推进知识产权快速审查、快速确权、快速维权，探索建立知识产权侵权惩罚性赔偿制度和知识产权失信违法重点监管名单制度。</w:t>
      </w:r>
      <w:r>
        <w:rPr>
          <w:rFonts w:ascii="仿宋" w:hAnsi="仿宋" w:eastAsia="仿宋" w:cs="仿宋"/>
          <w:snapToGrid w:val="0"/>
          <w:kern w:val="0"/>
          <w:sz w:val="32"/>
          <w:szCs w:val="32"/>
        </w:rPr>
        <w:t>有效运用“议题管理”模式，巩固传统投诉举报渠道</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通过网络监管、媒体曝光、与企业沟通联系等途径，形成靶向监管与执法，有效保护商标专用权。</w:t>
      </w:r>
      <w:r>
        <w:rPr>
          <w:rFonts w:hint="eastAsia" w:ascii="仿宋" w:hAnsi="仿宋" w:eastAsia="仿宋" w:cs="仿宋"/>
          <w:snapToGrid w:val="0"/>
          <w:kern w:val="0"/>
          <w:sz w:val="32"/>
          <w:szCs w:val="32"/>
        </w:rPr>
        <w:t>探索开展知识产权服务示范机构创建，采用</w:t>
      </w:r>
      <w:r>
        <w:rPr>
          <w:rFonts w:ascii="仿宋" w:hAnsi="仿宋" w:eastAsia="仿宋" w:cs="仿宋"/>
          <w:snapToGrid w:val="0"/>
          <w:kern w:val="0"/>
          <w:sz w:val="32"/>
          <w:szCs w:val="32"/>
        </w:rPr>
        <w:t>“你点我讲”系列培训、现场咨询、媒体宣传等多种形式，全方位为企业提供商标咨询指导、业务培训、法律援助等</w:t>
      </w:r>
      <w:r>
        <w:rPr>
          <w:rFonts w:hint="eastAsia" w:ascii="仿宋" w:hAnsi="仿宋" w:eastAsia="仿宋" w:cs="仿宋"/>
          <w:snapToGrid w:val="0"/>
          <w:kern w:val="0"/>
          <w:sz w:val="32"/>
          <w:szCs w:val="32"/>
        </w:rPr>
        <w:t>服务</w:t>
      </w:r>
      <w:r>
        <w:rPr>
          <w:rFonts w:ascii="仿宋" w:hAnsi="仿宋" w:eastAsia="仿宋" w:cs="仿宋"/>
          <w:snapToGrid w:val="0"/>
          <w:kern w:val="0"/>
          <w:sz w:val="32"/>
          <w:szCs w:val="32"/>
        </w:rPr>
        <w:t>。</w:t>
      </w:r>
    </w:p>
    <w:p>
      <w:pPr>
        <w:spacing w:line="580" w:lineRule="exact"/>
        <w:ind w:firstLine="643" w:firstLineChars="200"/>
        <w:outlineLvl w:val="1"/>
        <w:rPr>
          <w:rFonts w:ascii="楷体_GB2312" w:hAnsi="黑体" w:eastAsia="楷体_GB2312"/>
          <w:b/>
          <w:sz w:val="32"/>
          <w:szCs w:val="36"/>
        </w:rPr>
      </w:pPr>
      <w:bookmarkStart w:id="186" w:name="_Toc63281511"/>
      <w:r>
        <w:rPr>
          <w:rFonts w:hint="eastAsia" w:ascii="楷体_GB2312" w:hAnsi="黑体" w:eastAsia="楷体_GB2312"/>
          <w:b/>
          <w:sz w:val="32"/>
          <w:szCs w:val="36"/>
        </w:rPr>
        <w:t>（七）制造绿色化建设</w:t>
      </w:r>
      <w:bookmarkEnd w:id="186"/>
    </w:p>
    <w:p>
      <w:pPr>
        <w:spacing w:line="580" w:lineRule="exact"/>
        <w:ind w:firstLine="643" w:firstLineChars="200"/>
        <w:outlineLvl w:val="1"/>
        <w:rPr>
          <w:rFonts w:ascii="仿宋_GB2312" w:hAnsi="Calibri" w:eastAsia="仿宋_GB2312" w:cs="Times New Roman"/>
          <w:b/>
          <w:sz w:val="32"/>
          <w:szCs w:val="32"/>
        </w:rPr>
      </w:pPr>
      <w:bookmarkStart w:id="187" w:name="_Toc63281512"/>
      <w:bookmarkStart w:id="188" w:name="_Toc60150931"/>
      <w:bookmarkStart w:id="189" w:name="_Toc60132093"/>
      <w:r>
        <w:rPr>
          <w:rFonts w:hint="eastAsia" w:ascii="仿宋_GB2312" w:hAnsi="Calibri" w:eastAsia="仿宋_GB2312" w:cs="Times New Roman"/>
          <w:b/>
          <w:sz w:val="32"/>
          <w:szCs w:val="32"/>
        </w:rPr>
        <w:t>1.强化节能减排管理</w:t>
      </w:r>
      <w:bookmarkEnd w:id="187"/>
      <w:bookmarkEnd w:id="188"/>
      <w:bookmarkEnd w:id="18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大生态环保管理力度，深化“区域环评+环境标准”改革，建立以亩均排污强度为基础的环境准入制度，全域推行企业“环保码”，探索实行企业环保承诺制。严格执行工业企业废水、废弃和能耗标准，建设企业生产全过程能耗、污染物排放智能化在线检测平台，定期开展能源计量审查、能源审计、能效诊断和对标，发掘节能潜力，构建能效提升长效机制，全面深化重点企业能源管理体系建设，倒逼企业加大节能减排技改力度，加快转型升级。规范整治印染、电镀等重点行业，推进合同能源和合同节水管理，强化高耗水行业企业生产过程和工序用水管理。严格实施新建项目环评、能评制度，严格高耗能、高排放行业准入门槛。做好用能权、用水权、排污权、碳排放权初始分配，开展节能量交易，综合运用行政和市场手段化资源配置，提高新上项目层次水平，加快发展节能环保产业。</w:t>
      </w:r>
    </w:p>
    <w:p>
      <w:pPr>
        <w:spacing w:line="580" w:lineRule="exact"/>
        <w:ind w:firstLine="643" w:firstLineChars="200"/>
        <w:outlineLvl w:val="1"/>
        <w:rPr>
          <w:rFonts w:ascii="仿宋_GB2312" w:hAnsi="Calibri" w:eastAsia="仿宋_GB2312" w:cs="Times New Roman"/>
          <w:b/>
          <w:sz w:val="32"/>
          <w:szCs w:val="32"/>
        </w:rPr>
      </w:pPr>
      <w:bookmarkStart w:id="190" w:name="_Toc60132094"/>
      <w:bookmarkStart w:id="191" w:name="_Toc63281513"/>
      <w:bookmarkStart w:id="192" w:name="_Toc60150932"/>
      <w:r>
        <w:rPr>
          <w:rFonts w:hint="eastAsia" w:ascii="仿宋_GB2312" w:hAnsi="Calibri" w:eastAsia="仿宋_GB2312" w:cs="Times New Roman"/>
          <w:b/>
          <w:sz w:val="32"/>
          <w:szCs w:val="32"/>
        </w:rPr>
        <w:t>2.发展新型绿色制造</w:t>
      </w:r>
      <w:bookmarkEnd w:id="190"/>
      <w:bookmarkEnd w:id="191"/>
      <w:bookmarkEnd w:id="19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支持企业开展绿色设计、开发绿色产品，重点鼓励新能源、电子信息等领域企业，综合考虑资源消耗、环境影响、清洁生产技术等因素，按照全生命周期理论开展生态设计，力求产品在全生命周期中最大限度降低资源消耗、尽可能少用或不用含有毒有害物质的原材料，减少污染物产生和排放，显著提升产品节能环保低碳水平。加快发展循环经济，加快绿色制造改造升级，推行低碳化、循环化和集约化，提高制造业资源利用效率，构建高效、清洁、低碳、循环的绿色制造体系，打造绿色工厂，鼓励企业申报</w:t>
      </w:r>
      <w:r>
        <w:rPr>
          <w:rFonts w:ascii="仿宋" w:hAnsi="仿宋" w:eastAsia="仿宋" w:cs="仿宋"/>
          <w:snapToGrid w:val="0"/>
          <w:kern w:val="0"/>
          <w:sz w:val="32"/>
          <w:szCs w:val="32"/>
        </w:rPr>
        <w:t>企业节能新技术（产品）应用项目</w:t>
      </w:r>
      <w:r>
        <w:rPr>
          <w:rFonts w:hint="eastAsia" w:ascii="仿宋" w:hAnsi="仿宋" w:eastAsia="仿宋" w:cs="仿宋"/>
          <w:snapToGrid w:val="0"/>
          <w:kern w:val="0"/>
          <w:sz w:val="32"/>
          <w:szCs w:val="32"/>
        </w:rPr>
        <w:t>。在汽车零部件、新能源（节能环保）、</w:t>
      </w:r>
      <w:r>
        <w:rPr>
          <w:rFonts w:ascii="仿宋" w:hAnsi="仿宋" w:eastAsia="仿宋" w:cs="仿宋"/>
          <w:snapToGrid w:val="0"/>
          <w:kern w:val="0"/>
          <w:sz w:val="32"/>
          <w:szCs w:val="32"/>
        </w:rPr>
        <w:t>关键基础件（气动）</w:t>
      </w:r>
      <w:r>
        <w:rPr>
          <w:rFonts w:hint="eastAsia" w:ascii="仿宋" w:hAnsi="仿宋" w:eastAsia="仿宋" w:cs="仿宋"/>
          <w:snapToGrid w:val="0"/>
          <w:kern w:val="0"/>
          <w:sz w:val="32"/>
          <w:szCs w:val="32"/>
        </w:rPr>
        <w:t>、时尚服装等产业大力发展再制造产业，鼓励引导企业实施高端再制造、智能再制造，开展再制造技术攻关，鼓励龙头企业积极探索废旧汽车和零部件、高价值气动元件、电池、服装织物等回收、再制造及资源综合利用，鼓励龙头企业参与再生资源综合利用相关行业规范和标准，培育一批工业循环经济示范企业。大力推进园区循环化改造，推广产业布局耦合循环连接，建设循环化改造示范园区。</w:t>
      </w:r>
    </w:p>
    <w:p>
      <w:pPr>
        <w:spacing w:line="580" w:lineRule="exact"/>
        <w:ind w:firstLine="643" w:firstLineChars="200"/>
        <w:outlineLvl w:val="1"/>
        <w:rPr>
          <w:rFonts w:ascii="仿宋_GB2312" w:hAnsi="Calibri" w:eastAsia="仿宋_GB2312" w:cs="Times New Roman"/>
          <w:b/>
          <w:sz w:val="32"/>
          <w:szCs w:val="32"/>
        </w:rPr>
      </w:pPr>
      <w:bookmarkStart w:id="193" w:name="_Toc63281514"/>
      <w:bookmarkStart w:id="194" w:name="_Toc60150933"/>
      <w:bookmarkStart w:id="195" w:name="_Toc60132095"/>
      <w:r>
        <w:rPr>
          <w:rFonts w:hint="eastAsia" w:ascii="仿宋_GB2312" w:hAnsi="Calibri" w:eastAsia="仿宋_GB2312" w:cs="Times New Roman"/>
          <w:b/>
          <w:sz w:val="32"/>
          <w:szCs w:val="32"/>
        </w:rPr>
        <w:t>3.落实资源集约利用</w:t>
      </w:r>
      <w:bookmarkEnd w:id="193"/>
      <w:bookmarkEnd w:id="194"/>
      <w:bookmarkEnd w:id="195"/>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推进水资源节约利用，深入开展工业企业节水工程，积极推广节水设备和技术工艺，实施分行业、分亩产的差别化水价制度。加快推进企业和污水处理厂中水回用系统建设，充分利用中水资源作为工业用水、绿化用水、景观用水等，提升水资源循环利用率。强化能源集约利用，落实国家支持工业企业节能的各项优惠政策，通过系统优化设计、技术改造和加强管理等措施切实降低企业综合能耗，积极申报节能减排和资源综合利用专项投资项目。根据各类企业产品、工艺的用能需求，合理规划设计能源梯级利用流程，促进余热余压充分利用，提高能源利用效率。大力推广使用太阳能、风能等清洁能源和可再生能源，</w:t>
      </w:r>
      <w:r>
        <w:rPr>
          <w:rFonts w:ascii="仿宋" w:hAnsi="仿宋" w:eastAsia="仿宋" w:cs="仿宋"/>
          <w:snapToGrid w:val="0"/>
          <w:kern w:val="0"/>
          <w:sz w:val="32"/>
          <w:szCs w:val="32"/>
        </w:rPr>
        <w:t>优化</w:t>
      </w:r>
      <w:r>
        <w:rPr>
          <w:rFonts w:hint="eastAsia" w:ascii="仿宋" w:hAnsi="仿宋" w:eastAsia="仿宋" w:cs="仿宋"/>
          <w:snapToGrid w:val="0"/>
          <w:kern w:val="0"/>
          <w:sz w:val="32"/>
          <w:szCs w:val="32"/>
        </w:rPr>
        <w:t>集聚区</w:t>
      </w:r>
      <w:r>
        <w:rPr>
          <w:rFonts w:ascii="仿宋" w:hAnsi="仿宋" w:eastAsia="仿宋" w:cs="仿宋"/>
          <w:snapToGrid w:val="0"/>
          <w:kern w:val="0"/>
          <w:sz w:val="32"/>
          <w:szCs w:val="32"/>
        </w:rPr>
        <w:t>能源结构</w:t>
      </w:r>
      <w:r>
        <w:rPr>
          <w:rFonts w:hint="eastAsia" w:ascii="仿宋" w:hAnsi="仿宋" w:eastAsia="仿宋" w:cs="仿宋"/>
          <w:snapToGrid w:val="0"/>
          <w:kern w:val="0"/>
          <w:sz w:val="32"/>
          <w:szCs w:val="32"/>
        </w:rPr>
        <w:t>。</w:t>
      </w:r>
    </w:p>
    <w:p>
      <w:pPr>
        <w:spacing w:line="580" w:lineRule="exact"/>
        <w:ind w:firstLine="643" w:firstLineChars="200"/>
        <w:outlineLvl w:val="1"/>
        <w:rPr>
          <w:rFonts w:ascii="楷体_GB2312" w:hAnsi="黑体" w:eastAsia="楷体_GB2312"/>
          <w:b/>
          <w:sz w:val="32"/>
          <w:szCs w:val="36"/>
        </w:rPr>
      </w:pPr>
      <w:bookmarkStart w:id="196" w:name="_Toc63281516"/>
      <w:r>
        <w:rPr>
          <w:rFonts w:hint="eastAsia" w:ascii="楷体_GB2312" w:hAnsi="黑体" w:eastAsia="楷体_GB2312"/>
          <w:b/>
          <w:sz w:val="32"/>
          <w:szCs w:val="36"/>
        </w:rPr>
        <w:t>（八）</w:t>
      </w:r>
      <w:r>
        <w:rPr>
          <w:rFonts w:hint="eastAsia" w:ascii="仿宋_GB2312" w:hAnsi="Calibri" w:eastAsia="仿宋_GB2312" w:cs="Times New Roman"/>
          <w:b/>
          <w:sz w:val="32"/>
          <w:szCs w:val="32"/>
        </w:rPr>
        <w:t>制造业</w:t>
      </w:r>
      <w:r>
        <w:rPr>
          <w:rFonts w:hint="eastAsia" w:ascii="楷体_GB2312" w:hAnsi="黑体" w:eastAsia="楷体_GB2312"/>
          <w:b/>
          <w:sz w:val="32"/>
          <w:szCs w:val="36"/>
        </w:rPr>
        <w:t>结构优化</w:t>
      </w:r>
      <w:bookmarkEnd w:id="196"/>
    </w:p>
    <w:p>
      <w:pPr>
        <w:spacing w:line="580" w:lineRule="exact"/>
        <w:ind w:firstLine="643" w:firstLineChars="200"/>
        <w:outlineLvl w:val="1"/>
        <w:rPr>
          <w:rFonts w:ascii="仿宋_GB2312" w:hAnsi="Calibri" w:eastAsia="仿宋_GB2312" w:cs="Times New Roman"/>
          <w:b/>
          <w:sz w:val="32"/>
          <w:szCs w:val="32"/>
        </w:rPr>
      </w:pPr>
      <w:bookmarkStart w:id="197" w:name="_Toc63281517"/>
      <w:bookmarkStart w:id="198" w:name="_Toc60150936"/>
      <w:bookmarkStart w:id="199" w:name="_Toc60132098"/>
      <w:r>
        <w:rPr>
          <w:rFonts w:hint="eastAsia" w:ascii="仿宋_GB2312" w:hAnsi="Calibri" w:eastAsia="仿宋_GB2312" w:cs="Times New Roman"/>
          <w:b/>
          <w:sz w:val="32"/>
          <w:szCs w:val="32"/>
        </w:rPr>
        <w:t>1.推进制造业多元化</w:t>
      </w:r>
      <w:bookmarkEnd w:id="197"/>
      <w:bookmarkEnd w:id="198"/>
      <w:bookmarkEnd w:id="19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深入研究和把握全球制造业发展趋势，支持产业核心技术攻关、产业链关键技术引进培育、重点企业发展和产业化项目建设，加快布局</w:t>
      </w:r>
      <w:r>
        <w:rPr>
          <w:rFonts w:ascii="仿宋" w:hAnsi="仿宋" w:eastAsia="仿宋" w:cs="仿宋"/>
          <w:snapToGrid w:val="0"/>
          <w:kern w:val="0"/>
          <w:sz w:val="32"/>
          <w:szCs w:val="32"/>
        </w:rPr>
        <w:t>5G+、人工智能、工业互联网、区块链、大数据和云计算、空天信息等</w:t>
      </w:r>
      <w:r>
        <w:rPr>
          <w:rFonts w:hint="eastAsia" w:ascii="仿宋" w:hAnsi="仿宋" w:eastAsia="仿宋" w:cs="仿宋"/>
          <w:snapToGrid w:val="0"/>
          <w:kern w:val="0"/>
          <w:sz w:val="32"/>
          <w:szCs w:val="32"/>
        </w:rPr>
        <w:t>一批未来产业。注重推进战略性新兴产业细分行业发展，定期编制新材料、新能源、节能环保、电子信息和</w:t>
      </w:r>
      <w:r>
        <w:rPr>
          <w:rFonts w:ascii="仿宋" w:hAnsi="仿宋" w:eastAsia="仿宋" w:cs="仿宋"/>
          <w:snapToGrid w:val="0"/>
          <w:kern w:val="0"/>
          <w:sz w:val="32"/>
          <w:szCs w:val="32"/>
        </w:rPr>
        <w:t>生命（医疗）健康</w:t>
      </w:r>
      <w:r>
        <w:rPr>
          <w:rFonts w:hint="eastAsia" w:ascii="仿宋" w:hAnsi="仿宋" w:eastAsia="仿宋" w:cs="仿宋"/>
          <w:snapToGrid w:val="0"/>
          <w:kern w:val="0"/>
          <w:sz w:val="32"/>
          <w:szCs w:val="32"/>
        </w:rPr>
        <w:t>等产业发展行动计划和产品指导目录，促进战略性新兴产业规模化发展。深入推进新一轮传统优势产业提升计划，定期发布重点产业链高端化技术改造指导目录，鼓励运用智能化技术转型升级，促进产业更新。积极运用市场机制、经济手段和法治化办法持续化解过剩产能、淘汰落后技术装备，促进时尚服装、智能家电、</w:t>
      </w:r>
      <w:r>
        <w:rPr>
          <w:rFonts w:ascii="仿宋" w:hAnsi="仿宋" w:eastAsia="仿宋" w:cs="仿宋"/>
          <w:snapToGrid w:val="0"/>
          <w:kern w:val="0"/>
          <w:sz w:val="32"/>
          <w:szCs w:val="32"/>
        </w:rPr>
        <w:t>关键基础件（气动）</w:t>
      </w:r>
      <w:r>
        <w:rPr>
          <w:rFonts w:hint="eastAsia" w:ascii="仿宋" w:hAnsi="仿宋" w:eastAsia="仿宋" w:cs="仿宋"/>
          <w:snapToGrid w:val="0"/>
          <w:kern w:val="0"/>
          <w:sz w:val="32"/>
          <w:szCs w:val="32"/>
        </w:rPr>
        <w:t>等传统产业智能化、绿色化、品牌化发展，提高产业发展层次和水平。</w:t>
      </w:r>
    </w:p>
    <w:p>
      <w:pPr>
        <w:spacing w:line="580" w:lineRule="exact"/>
        <w:ind w:firstLine="643" w:firstLineChars="200"/>
        <w:outlineLvl w:val="1"/>
        <w:rPr>
          <w:rFonts w:ascii="仿宋_GB2312" w:hAnsi="Calibri" w:eastAsia="仿宋_GB2312" w:cs="Times New Roman"/>
          <w:sz w:val="32"/>
          <w:szCs w:val="32"/>
        </w:rPr>
      </w:pPr>
      <w:bookmarkStart w:id="200" w:name="_Toc63281518"/>
      <w:bookmarkStart w:id="201" w:name="_Toc60132099"/>
      <w:bookmarkStart w:id="202" w:name="_Toc60150937"/>
      <w:r>
        <w:rPr>
          <w:rFonts w:hint="eastAsia" w:ascii="仿宋_GB2312" w:hAnsi="Calibri" w:eastAsia="仿宋_GB2312" w:cs="Times New Roman"/>
          <w:b/>
          <w:sz w:val="32"/>
          <w:szCs w:val="32"/>
        </w:rPr>
        <w:t>2.推动制造业服务化</w:t>
      </w:r>
      <w:bookmarkEnd w:id="200"/>
      <w:bookmarkEnd w:id="201"/>
      <w:bookmarkEnd w:id="202"/>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加快二三产业融合发展，特别是加快制造与服务协同发展，促进由生产型制造向服务型制造转变，从制造向</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制造</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服务</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转变。支持有条件的企业探索从主要提供产品制造向提供产品和服务转变，鼓励时尚服装、智能家居等消费品工业领域重点发展个性化定制，构建“产品+内容+场景+生态”智能生态服务体系；气动、节能环保等装备制造业领域重点推动制造企业向系统集成和整体解决方案提供商转型；汽车零部件产业领域重点推进汽车企业由传统出行工具向智能移动空间、出行方案提供商升级。聚焦供应链管理、全生命周期管理、总集成总承包服务和信息增值服务四个方向，支持重点企业申报浙江省服务型制造示范企业；鼓励企业或第三方专业服务平台、或高等院校、科研院所、行业组织等服务机构创建工业电子商务平台、面向行业的专业服务平台和面向区域的综合服务平台。</w:t>
      </w:r>
    </w:p>
    <w:p>
      <w:pPr>
        <w:spacing w:line="580" w:lineRule="exact"/>
        <w:ind w:firstLine="643" w:firstLineChars="200"/>
        <w:outlineLvl w:val="1"/>
        <w:rPr>
          <w:rFonts w:ascii="仿宋_GB2312" w:hAnsi="Calibri" w:eastAsia="仿宋_GB2312" w:cs="Times New Roman"/>
          <w:b/>
          <w:sz w:val="32"/>
          <w:szCs w:val="32"/>
        </w:rPr>
      </w:pPr>
      <w:bookmarkStart w:id="203" w:name="_Toc63281519"/>
      <w:bookmarkStart w:id="204" w:name="_Toc60150938"/>
      <w:bookmarkStart w:id="205" w:name="_Toc60132100"/>
      <w:r>
        <w:rPr>
          <w:rFonts w:hint="eastAsia" w:ascii="仿宋_GB2312" w:hAnsi="Calibri" w:eastAsia="仿宋_GB2312" w:cs="Times New Roman"/>
          <w:b/>
          <w:sz w:val="32"/>
          <w:szCs w:val="32"/>
        </w:rPr>
        <w:t>3.提升生产性服务业</w:t>
      </w:r>
      <w:bookmarkEnd w:id="203"/>
      <w:bookmarkEnd w:id="204"/>
      <w:bookmarkEnd w:id="205"/>
    </w:p>
    <w:p>
      <w:pPr>
        <w:spacing w:line="580" w:lineRule="exact"/>
        <w:ind w:firstLine="640" w:firstLineChars="200"/>
        <w:rPr>
          <w:rFonts w:ascii="仿宋" w:hAnsi="仿宋" w:eastAsia="仿宋" w:cs="仿宋"/>
          <w:snapToGrid w:val="0"/>
          <w:kern w:val="0"/>
          <w:sz w:val="32"/>
          <w:szCs w:val="32"/>
        </w:rPr>
      </w:pPr>
      <w:bookmarkStart w:id="206" w:name="_Toc529341169"/>
      <w:r>
        <w:rPr>
          <w:rFonts w:hint="eastAsia" w:ascii="仿宋" w:hAnsi="仿宋" w:eastAsia="仿宋" w:cs="仿宋"/>
          <w:snapToGrid w:val="0"/>
          <w:kern w:val="0"/>
          <w:sz w:val="32"/>
          <w:szCs w:val="32"/>
        </w:rPr>
        <w:t>深入落实“3433”服务业倍增行动，顺应产城融合的趋势，聚焦产业转型升级，大力发展科技及软件信息、商务服务、现代金融等与制造业密切相关的生产性服务业。依托</w:t>
      </w:r>
      <w:r>
        <w:rPr>
          <w:rFonts w:ascii="仿宋" w:hAnsi="仿宋" w:eastAsia="仿宋" w:cs="仿宋"/>
          <w:snapToGrid w:val="0"/>
          <w:kern w:val="0"/>
          <w:sz w:val="32"/>
          <w:szCs w:val="32"/>
        </w:rPr>
        <w:t>北部产业转型示范区、中部科创产业集聚区、滨海战略性新兴产业集聚区、尚桥科技工业园</w:t>
      </w:r>
      <w:r>
        <w:rPr>
          <w:rFonts w:hint="eastAsia" w:ascii="仿宋" w:hAnsi="仿宋" w:eastAsia="仿宋" w:cs="仿宋"/>
          <w:snapToGrid w:val="0"/>
          <w:kern w:val="0"/>
          <w:sz w:val="32"/>
          <w:szCs w:val="32"/>
        </w:rPr>
        <w:t>等重点工业区域，优先发展研发设计服务、检验检测服务、知识产权服务、电子商务与信息化服务、供应链管理与服务、培训教育等，提升总集成总承包服务、非银行金融服务、专业中介服务、节能与环保服务、专业维修服务等生产性服务业的辐射范围与服务能级，提高对制造业转型升级的支撑能力。推进现代物流加强智能化改造和上下游标准衔接，融入制造业采购生产、仓储配送等环节，重点打造宁南贸易物流区智能物流体系，发展第四方物流、特种行业物流、多种运输方式集成物流、冷链物流、智能物流等供应链物流服务，以及融资租赁、融资担保、商业保理等供应链金融服务。</w:t>
      </w:r>
      <w:bookmarkEnd w:id="206"/>
      <w:bookmarkStart w:id="207" w:name="_Toc60132101"/>
    </w:p>
    <w:p>
      <w:pPr>
        <w:spacing w:line="580" w:lineRule="exact"/>
        <w:ind w:firstLine="643" w:firstLineChars="200"/>
        <w:outlineLvl w:val="1"/>
        <w:rPr>
          <w:rFonts w:ascii="楷体_GB2312" w:hAnsi="Times New Roman" w:eastAsia="楷体_GB2312"/>
          <w:b/>
          <w:sz w:val="32"/>
          <w:szCs w:val="32"/>
        </w:rPr>
      </w:pPr>
      <w:bookmarkStart w:id="208" w:name="_Toc63281520"/>
      <w:r>
        <w:rPr>
          <w:rFonts w:hint="eastAsia" w:ascii="楷体_GB2312" w:hAnsi="黑体" w:eastAsia="楷体_GB2312"/>
          <w:b/>
          <w:sz w:val="32"/>
          <w:szCs w:val="36"/>
        </w:rPr>
        <w:t>（九）产业数字化</w:t>
      </w:r>
      <w:bookmarkEnd w:id="207"/>
      <w:r>
        <w:rPr>
          <w:rFonts w:hint="eastAsia" w:ascii="楷体_GB2312" w:hAnsi="黑体" w:eastAsia="楷体_GB2312"/>
          <w:b/>
          <w:sz w:val="32"/>
          <w:szCs w:val="36"/>
        </w:rPr>
        <w:t>建设</w:t>
      </w:r>
      <w:bookmarkEnd w:id="208"/>
    </w:p>
    <w:p>
      <w:pPr>
        <w:spacing w:line="580" w:lineRule="exact"/>
        <w:ind w:firstLine="643" w:firstLineChars="200"/>
        <w:outlineLvl w:val="1"/>
        <w:rPr>
          <w:rFonts w:ascii="仿宋_GB2312" w:hAnsi="Calibri" w:eastAsia="仿宋_GB2312" w:cs="Times New Roman"/>
          <w:b/>
          <w:sz w:val="32"/>
          <w:szCs w:val="32"/>
        </w:rPr>
      </w:pPr>
      <w:bookmarkStart w:id="209" w:name="_Toc60132102"/>
      <w:bookmarkStart w:id="210" w:name="_Toc63281521"/>
      <w:bookmarkStart w:id="211" w:name="_Toc60150940"/>
      <w:r>
        <w:rPr>
          <w:rFonts w:hint="eastAsia" w:ascii="仿宋_GB2312" w:hAnsi="Calibri" w:eastAsia="仿宋_GB2312" w:cs="Times New Roman"/>
          <w:b/>
          <w:sz w:val="32"/>
          <w:szCs w:val="32"/>
        </w:rPr>
        <w:t>1.着力打造“奉化产业大脑”</w:t>
      </w:r>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建设产业大脑推动</w:t>
      </w:r>
      <w:r>
        <w:rPr>
          <w:rFonts w:hint="eastAsia" w:ascii="仿宋" w:hAnsi="仿宋" w:eastAsia="仿宋" w:cs="仿宋"/>
          <w:snapToGrid w:val="0"/>
          <w:kern w:val="0"/>
          <w:sz w:val="32"/>
          <w:szCs w:val="32"/>
        </w:rPr>
        <w:t>产业</w:t>
      </w:r>
      <w:r>
        <w:rPr>
          <w:rFonts w:ascii="仿宋" w:hAnsi="仿宋" w:eastAsia="仿宋" w:cs="仿宋"/>
          <w:snapToGrid w:val="0"/>
          <w:kern w:val="0"/>
          <w:sz w:val="32"/>
          <w:szCs w:val="32"/>
        </w:rPr>
        <w:t>数字</w:t>
      </w:r>
      <w:r>
        <w:rPr>
          <w:rFonts w:hint="eastAsia" w:ascii="仿宋" w:hAnsi="仿宋" w:eastAsia="仿宋" w:cs="仿宋"/>
          <w:snapToGrid w:val="0"/>
          <w:kern w:val="0"/>
          <w:sz w:val="32"/>
          <w:szCs w:val="32"/>
        </w:rPr>
        <w:t>化</w:t>
      </w:r>
      <w:r>
        <w:rPr>
          <w:rFonts w:ascii="仿宋" w:hAnsi="仿宋" w:eastAsia="仿宋" w:cs="仿宋"/>
          <w:snapToGrid w:val="0"/>
          <w:kern w:val="0"/>
          <w:sz w:val="32"/>
          <w:szCs w:val="32"/>
        </w:rPr>
        <w:t>发展</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摸索出数字经济时代的产业治理新模式</w:t>
      </w:r>
      <w:r>
        <w:rPr>
          <w:rFonts w:hint="eastAsia" w:ascii="仿宋" w:hAnsi="仿宋" w:eastAsia="仿宋" w:cs="仿宋"/>
          <w:snapToGrid w:val="0"/>
          <w:kern w:val="0"/>
          <w:sz w:val="32"/>
          <w:szCs w:val="32"/>
        </w:rPr>
        <w:t>，依托“宁波城市大脑”应用端，进一步延伸搭建“奉化产业大脑”数字化平台，深度刻画企业全景画像，</w:t>
      </w:r>
      <w:r>
        <w:rPr>
          <w:rFonts w:ascii="仿宋" w:hAnsi="仿宋" w:eastAsia="仿宋" w:cs="仿宋"/>
          <w:snapToGrid w:val="0"/>
          <w:kern w:val="0"/>
          <w:sz w:val="32"/>
          <w:szCs w:val="32"/>
        </w:rPr>
        <w:t>绘制产业链图谱和构建应用场景</w:t>
      </w:r>
      <w:r>
        <w:rPr>
          <w:rFonts w:hint="eastAsia" w:ascii="仿宋" w:hAnsi="仿宋" w:eastAsia="仿宋" w:cs="仿宋"/>
          <w:snapToGrid w:val="0"/>
          <w:kern w:val="0"/>
          <w:sz w:val="32"/>
          <w:szCs w:val="32"/>
        </w:rPr>
        <w:t>，开展“8100”</w:t>
      </w:r>
      <w:r>
        <w:rPr>
          <w:rFonts w:ascii="仿宋" w:hAnsi="仿宋" w:eastAsia="仿宋" w:cs="仿宋"/>
          <w:snapToGrid w:val="0"/>
          <w:kern w:val="0"/>
          <w:sz w:val="32"/>
          <w:szCs w:val="32"/>
        </w:rPr>
        <w:t>产业要素“全面监测”</w:t>
      </w:r>
      <w:r>
        <w:rPr>
          <w:rFonts w:hint="eastAsia" w:ascii="仿宋" w:hAnsi="仿宋" w:eastAsia="仿宋" w:cs="仿宋"/>
          <w:snapToGrid w:val="0"/>
          <w:kern w:val="0"/>
          <w:sz w:val="32"/>
          <w:szCs w:val="32"/>
        </w:rPr>
        <w:t>，打通部门间的数据壁垒，收集奉化各条线与产业发展相关信息，建立全量数据库，</w:t>
      </w:r>
      <w:r>
        <w:rPr>
          <w:rFonts w:ascii="仿宋" w:hAnsi="仿宋" w:eastAsia="仿宋" w:cs="仿宋"/>
          <w:snapToGrid w:val="0"/>
          <w:kern w:val="0"/>
          <w:sz w:val="32"/>
          <w:szCs w:val="32"/>
        </w:rPr>
        <w:t>将产业空间和数字空间动态映射，通过数据融合分析，形成产业链云图，产业链治理，产业链服务等智能分析，实现产业指挥精准决策，产业数字化精准治理，</w:t>
      </w:r>
      <w:r>
        <w:rPr>
          <w:rFonts w:hint="eastAsia" w:ascii="仿宋" w:hAnsi="仿宋" w:eastAsia="仿宋" w:cs="仿宋"/>
          <w:snapToGrid w:val="0"/>
          <w:kern w:val="0"/>
          <w:sz w:val="32"/>
          <w:szCs w:val="32"/>
        </w:rPr>
        <w:t>落实</w:t>
      </w:r>
      <w:r>
        <w:rPr>
          <w:rFonts w:ascii="仿宋" w:hAnsi="仿宋" w:eastAsia="仿宋" w:cs="仿宋"/>
          <w:snapToGrid w:val="0"/>
          <w:kern w:val="0"/>
          <w:sz w:val="32"/>
          <w:szCs w:val="32"/>
        </w:rPr>
        <w:t>产业链现代化</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产业基础高级化</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实现政府、园区、企业间的数据联动。</w:t>
      </w:r>
      <w:r>
        <w:rPr>
          <w:rFonts w:hint="eastAsia" w:ascii="仿宋" w:hAnsi="仿宋" w:eastAsia="仿宋" w:cs="仿宋"/>
          <w:snapToGrid w:val="0"/>
          <w:kern w:val="0"/>
          <w:sz w:val="32"/>
          <w:szCs w:val="32"/>
        </w:rPr>
        <w:t>以产业大脑为支撑，打造“未来工厂”、“未来产业”等标志性应用场景，完善数字要素支撑体系，加快产业领域全方位、全角度、全链条提升改造，推进发展效率提升和经济结构优化，全力打造智能制造新高地、产业生态融合发展新高地。到2025年，</w:t>
      </w:r>
      <w:r>
        <w:rPr>
          <w:rFonts w:ascii="仿宋" w:hAnsi="仿宋" w:eastAsia="仿宋" w:cs="仿宋"/>
          <w:snapToGrid w:val="0"/>
          <w:kern w:val="0"/>
          <w:sz w:val="32"/>
          <w:szCs w:val="32"/>
        </w:rPr>
        <w:t>在关键基础件（气动）、时尚服装等特色</w:t>
      </w:r>
      <w:r>
        <w:rPr>
          <w:rFonts w:hint="eastAsia" w:ascii="仿宋" w:hAnsi="仿宋" w:eastAsia="仿宋" w:cs="仿宋"/>
          <w:snapToGrid w:val="0"/>
          <w:kern w:val="0"/>
          <w:sz w:val="32"/>
          <w:szCs w:val="32"/>
        </w:rPr>
        <w:t>产业</w:t>
      </w:r>
      <w:r>
        <w:rPr>
          <w:rFonts w:ascii="仿宋" w:hAnsi="仿宋" w:eastAsia="仿宋" w:cs="仿宋"/>
          <w:snapToGrid w:val="0"/>
          <w:kern w:val="0"/>
          <w:sz w:val="32"/>
          <w:szCs w:val="32"/>
        </w:rPr>
        <w:t>领域</w:t>
      </w:r>
      <w:r>
        <w:rPr>
          <w:rFonts w:hint="eastAsia" w:ascii="仿宋" w:hAnsi="仿宋" w:eastAsia="仿宋" w:cs="仿宋"/>
          <w:snapToGrid w:val="0"/>
          <w:kern w:val="0"/>
          <w:sz w:val="32"/>
          <w:szCs w:val="32"/>
        </w:rPr>
        <w:t>完成</w:t>
      </w:r>
      <w:r>
        <w:rPr>
          <w:rFonts w:ascii="仿宋" w:hAnsi="仿宋" w:eastAsia="仿宋" w:cs="仿宋"/>
          <w:snapToGrid w:val="0"/>
          <w:kern w:val="0"/>
          <w:sz w:val="32"/>
          <w:szCs w:val="32"/>
        </w:rPr>
        <w:t>产业大脑</w:t>
      </w:r>
      <w:r>
        <w:rPr>
          <w:rFonts w:hint="eastAsia" w:ascii="仿宋" w:hAnsi="仿宋" w:eastAsia="仿宋" w:cs="仿宋"/>
          <w:snapToGrid w:val="0"/>
          <w:kern w:val="0"/>
          <w:sz w:val="32"/>
          <w:szCs w:val="32"/>
        </w:rPr>
        <w:t>试点建设</w:t>
      </w:r>
      <w:r>
        <w:rPr>
          <w:rFonts w:ascii="仿宋" w:hAnsi="仿宋" w:eastAsia="仿宋" w:cs="仿宋"/>
          <w:snapToGrid w:val="0"/>
          <w:kern w:val="0"/>
          <w:sz w:val="32"/>
          <w:szCs w:val="32"/>
        </w:rPr>
        <w:t>。</w:t>
      </w:r>
    </w:p>
    <w:p>
      <w:pPr>
        <w:spacing w:line="580" w:lineRule="exact"/>
        <w:ind w:firstLine="643" w:firstLineChars="200"/>
        <w:outlineLvl w:val="1"/>
        <w:rPr>
          <w:rFonts w:ascii="仿宋_GB2312" w:hAnsi="Calibri" w:eastAsia="仿宋_GB2312" w:cs="Times New Roman"/>
          <w:b/>
          <w:sz w:val="32"/>
          <w:szCs w:val="32"/>
        </w:rPr>
      </w:pPr>
      <w:r>
        <w:rPr>
          <w:rFonts w:hint="eastAsia" w:ascii="仿宋_GB2312" w:hAnsi="Calibri" w:eastAsia="仿宋_GB2312" w:cs="Times New Roman"/>
          <w:b/>
          <w:sz w:val="32"/>
          <w:szCs w:val="32"/>
        </w:rPr>
        <w:t>2.</w:t>
      </w:r>
      <w:r>
        <w:rPr>
          <w:rFonts w:ascii="仿宋_GB2312" w:hAnsi="Calibri" w:eastAsia="仿宋_GB2312" w:cs="Times New Roman"/>
          <w:b/>
          <w:sz w:val="32"/>
          <w:szCs w:val="32"/>
        </w:rPr>
        <w:t>推进</w:t>
      </w:r>
      <w:r>
        <w:rPr>
          <w:rFonts w:hint="eastAsia" w:ascii="仿宋_GB2312" w:hAnsi="Calibri" w:eastAsia="仿宋_GB2312" w:cs="Times New Roman"/>
          <w:b/>
          <w:sz w:val="32"/>
          <w:szCs w:val="32"/>
        </w:rPr>
        <w:t>产品和技术</w:t>
      </w:r>
      <w:r>
        <w:rPr>
          <w:rFonts w:ascii="仿宋_GB2312" w:hAnsi="Calibri" w:eastAsia="仿宋_GB2312" w:cs="Times New Roman"/>
          <w:b/>
          <w:sz w:val="32"/>
          <w:szCs w:val="32"/>
        </w:rPr>
        <w:t>数字化</w:t>
      </w:r>
      <w:bookmarkEnd w:id="209"/>
      <w:bookmarkEnd w:id="210"/>
      <w:bookmarkEnd w:id="211"/>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依托智能终端产品和关键技术的研发、引进，</w:t>
      </w:r>
      <w:r>
        <w:rPr>
          <w:rFonts w:ascii="仿宋" w:hAnsi="仿宋" w:eastAsia="仿宋" w:cs="仿宋"/>
          <w:snapToGrid w:val="0"/>
          <w:kern w:val="0"/>
          <w:sz w:val="32"/>
          <w:szCs w:val="32"/>
        </w:rPr>
        <w:t>推进</w:t>
      </w:r>
      <w:r>
        <w:rPr>
          <w:rFonts w:hint="eastAsia" w:ascii="仿宋" w:hAnsi="仿宋" w:eastAsia="仿宋" w:cs="仿宋"/>
          <w:snapToGrid w:val="0"/>
          <w:kern w:val="0"/>
          <w:sz w:val="32"/>
          <w:szCs w:val="32"/>
        </w:rPr>
        <w:t>产品和技术</w:t>
      </w:r>
      <w:r>
        <w:rPr>
          <w:rFonts w:ascii="仿宋" w:hAnsi="仿宋" w:eastAsia="仿宋" w:cs="仿宋"/>
          <w:snapToGrid w:val="0"/>
          <w:kern w:val="0"/>
          <w:sz w:val="32"/>
          <w:szCs w:val="32"/>
        </w:rPr>
        <w:t>数字化</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智能家电</w:t>
      </w:r>
      <w:r>
        <w:rPr>
          <w:rFonts w:hint="eastAsia" w:ascii="仿宋" w:hAnsi="仿宋" w:eastAsia="仿宋" w:cs="仿宋"/>
          <w:snapToGrid w:val="0"/>
          <w:kern w:val="0"/>
          <w:sz w:val="32"/>
          <w:szCs w:val="32"/>
        </w:rPr>
        <w:t>产业</w:t>
      </w:r>
      <w:r>
        <w:rPr>
          <w:rFonts w:ascii="仿宋" w:hAnsi="仿宋" w:eastAsia="仿宋" w:cs="仿宋"/>
          <w:snapToGrid w:val="0"/>
          <w:kern w:val="0"/>
          <w:sz w:val="32"/>
          <w:szCs w:val="32"/>
        </w:rPr>
        <w:t>重点发展智能厨房电器、智能小家电、智能清洁电器、高端智能按摩椅等</w:t>
      </w:r>
      <w:r>
        <w:rPr>
          <w:rFonts w:hint="eastAsia" w:ascii="仿宋" w:hAnsi="仿宋" w:eastAsia="仿宋" w:cs="仿宋"/>
          <w:snapToGrid w:val="0"/>
          <w:kern w:val="0"/>
          <w:sz w:val="32"/>
          <w:szCs w:val="32"/>
        </w:rPr>
        <w:t>产品；</w:t>
      </w:r>
      <w:r>
        <w:rPr>
          <w:rFonts w:ascii="仿宋" w:hAnsi="仿宋" w:eastAsia="仿宋" w:cs="仿宋"/>
          <w:snapToGrid w:val="0"/>
          <w:kern w:val="0"/>
          <w:sz w:val="32"/>
          <w:szCs w:val="32"/>
        </w:rPr>
        <w:t>提升气动、液压等基础件产品的智能化水平，大力发展传感器、伺服系统、光电器件、新型显示器件等产品</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重点研发气动、液压、密封件等用于智能装备的高端机械基础件。大力发展电子信息产业，加快培育软件和信息服务业，积极引进、开发高端可编程控制系统、数位伺服控制系统、网络分布式伺服系统，发展高性能的智能控制器、通用及专用变频器、精密传动装置、高性能变频调速装置等智能仪器仪表产品。支持企业自主研发、联合开发数字化融合新产品，促进区内数字经济企业技术在气动、家电、汽配、电动工具等行业智能化改造和产品中的应用</w:t>
      </w:r>
      <w:r>
        <w:rPr>
          <w:rFonts w:hint="eastAsia" w:ascii="仿宋" w:hAnsi="仿宋" w:eastAsia="仿宋" w:cs="仿宋"/>
          <w:snapToGrid w:val="0"/>
          <w:kern w:val="0"/>
          <w:sz w:val="32"/>
          <w:szCs w:val="32"/>
        </w:rPr>
        <w:t>。依托</w:t>
      </w:r>
      <w:r>
        <w:rPr>
          <w:rFonts w:ascii="仿宋" w:hAnsi="仿宋" w:eastAsia="仿宋" w:cs="仿宋"/>
          <w:snapToGrid w:val="0"/>
          <w:kern w:val="0"/>
          <w:sz w:val="32"/>
          <w:szCs w:val="32"/>
        </w:rPr>
        <w:t>麦博韦尔、波导科技、秉航科技、吉田洁具、利安科技等一批智能终端企业</w:t>
      </w:r>
      <w:r>
        <w:rPr>
          <w:rFonts w:hint="eastAsia" w:ascii="仿宋" w:hAnsi="仿宋" w:eastAsia="仿宋" w:cs="仿宋"/>
          <w:snapToGrid w:val="0"/>
          <w:kern w:val="0"/>
          <w:sz w:val="32"/>
          <w:szCs w:val="32"/>
        </w:rPr>
        <w:t>，研发</w:t>
      </w:r>
      <w:r>
        <w:rPr>
          <w:rFonts w:ascii="仿宋" w:hAnsi="仿宋" w:eastAsia="仿宋" w:cs="仿宋"/>
          <w:snapToGrid w:val="0"/>
          <w:kern w:val="0"/>
          <w:sz w:val="32"/>
          <w:szCs w:val="32"/>
        </w:rPr>
        <w:t>智能电子器件</w:t>
      </w:r>
      <w:r>
        <w:rPr>
          <w:rFonts w:hint="eastAsia" w:ascii="仿宋" w:hAnsi="仿宋" w:eastAsia="仿宋" w:cs="仿宋"/>
          <w:snapToGrid w:val="0"/>
          <w:kern w:val="0"/>
          <w:sz w:val="32"/>
          <w:szCs w:val="32"/>
        </w:rPr>
        <w:t>和</w:t>
      </w:r>
      <w:r>
        <w:rPr>
          <w:rFonts w:ascii="仿宋" w:hAnsi="仿宋" w:eastAsia="仿宋" w:cs="仿宋"/>
          <w:snapToGrid w:val="0"/>
          <w:kern w:val="0"/>
          <w:sz w:val="32"/>
          <w:szCs w:val="32"/>
        </w:rPr>
        <w:t>嵌入式软件的关键</w:t>
      </w:r>
      <w:r>
        <w:rPr>
          <w:rFonts w:hint="eastAsia" w:ascii="仿宋" w:hAnsi="仿宋" w:eastAsia="仿宋" w:cs="仿宋"/>
          <w:snapToGrid w:val="0"/>
          <w:kern w:val="0"/>
          <w:sz w:val="32"/>
          <w:szCs w:val="32"/>
        </w:rPr>
        <w:t>产品，</w:t>
      </w:r>
      <w:r>
        <w:rPr>
          <w:rFonts w:ascii="仿宋" w:hAnsi="仿宋" w:eastAsia="仿宋" w:cs="仿宋"/>
          <w:snapToGrid w:val="0"/>
          <w:kern w:val="0"/>
          <w:sz w:val="32"/>
          <w:szCs w:val="32"/>
        </w:rPr>
        <w:t>形成一批创新成果和行业解决方案，培育新产业新业态。</w:t>
      </w:r>
      <w:bookmarkStart w:id="212" w:name="_Toc60150941"/>
      <w:bookmarkStart w:id="213" w:name="_Toc60132103"/>
    </w:p>
    <w:p>
      <w:pPr>
        <w:spacing w:line="580" w:lineRule="exact"/>
        <w:ind w:firstLine="643" w:firstLineChars="200"/>
        <w:outlineLvl w:val="1"/>
        <w:rPr>
          <w:rFonts w:ascii="仿宋_GB2312" w:hAnsi="Calibri" w:eastAsia="仿宋_GB2312" w:cs="Times New Roman"/>
          <w:b/>
          <w:sz w:val="32"/>
          <w:szCs w:val="32"/>
        </w:rPr>
      </w:pPr>
      <w:bookmarkStart w:id="214" w:name="_Toc63281522"/>
      <w:r>
        <w:rPr>
          <w:rFonts w:hint="eastAsia" w:ascii="仿宋_GB2312" w:hAnsi="Calibri" w:eastAsia="仿宋_GB2312" w:cs="Times New Roman"/>
          <w:b/>
          <w:sz w:val="32"/>
          <w:szCs w:val="32"/>
        </w:rPr>
        <w:t>3.打造</w:t>
      </w:r>
      <w:r>
        <w:rPr>
          <w:rFonts w:ascii="仿宋_GB2312" w:hAnsi="Calibri" w:eastAsia="仿宋_GB2312" w:cs="Times New Roman"/>
          <w:b/>
          <w:sz w:val="32"/>
          <w:szCs w:val="32"/>
        </w:rPr>
        <w:t>工业互联网</w:t>
      </w:r>
      <w:r>
        <w:rPr>
          <w:rFonts w:hint="eastAsia" w:ascii="仿宋_GB2312" w:hAnsi="Calibri" w:eastAsia="仿宋_GB2312" w:cs="Times New Roman"/>
          <w:b/>
          <w:sz w:val="32"/>
          <w:szCs w:val="32"/>
        </w:rPr>
        <w:t>云</w:t>
      </w:r>
      <w:r>
        <w:rPr>
          <w:rFonts w:ascii="仿宋_GB2312" w:hAnsi="Calibri" w:eastAsia="仿宋_GB2312" w:cs="Times New Roman"/>
          <w:b/>
          <w:sz w:val="32"/>
          <w:szCs w:val="32"/>
        </w:rPr>
        <w:t>平台</w:t>
      </w:r>
      <w:bookmarkEnd w:id="212"/>
      <w:bookmarkEnd w:id="213"/>
      <w:bookmarkEnd w:id="214"/>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积极推进工业互联网、工业APP、</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5G+工业互联网</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的应用和建设</w:t>
      </w:r>
      <w:r>
        <w:rPr>
          <w:rFonts w:hint="eastAsia" w:ascii="仿宋" w:hAnsi="仿宋" w:eastAsia="仿宋" w:cs="仿宋"/>
          <w:snapToGrid w:val="0"/>
          <w:kern w:val="0"/>
          <w:sz w:val="32"/>
          <w:szCs w:val="32"/>
        </w:rPr>
        <w:t>，为行业智能化改造提供基础平台服务、系统解决方案和集成技术支撑</w:t>
      </w:r>
      <w:r>
        <w:rPr>
          <w:rFonts w:ascii="仿宋" w:hAnsi="仿宋" w:eastAsia="仿宋" w:cs="仿宋"/>
          <w:snapToGrid w:val="0"/>
          <w:kern w:val="0"/>
          <w:sz w:val="32"/>
          <w:szCs w:val="32"/>
        </w:rPr>
        <w:t>。加快实施制造业企业上云计划，按照</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一链一平台</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的原则，建设气动元件、时尚服装、</w:t>
      </w:r>
      <w:r>
        <w:rPr>
          <w:rFonts w:hint="eastAsia" w:ascii="仿宋" w:hAnsi="仿宋" w:eastAsia="仿宋" w:cs="仿宋"/>
          <w:snapToGrid w:val="0"/>
          <w:kern w:val="0"/>
          <w:sz w:val="32"/>
          <w:szCs w:val="32"/>
        </w:rPr>
        <w:t>智能家电</w:t>
      </w:r>
      <w:r>
        <w:rPr>
          <w:rFonts w:ascii="仿宋" w:hAnsi="仿宋" w:eastAsia="仿宋" w:cs="仿宋"/>
          <w:snapToGrid w:val="0"/>
          <w:kern w:val="0"/>
          <w:sz w:val="32"/>
          <w:szCs w:val="32"/>
        </w:rPr>
        <w:t>等领域行业级工业互联网平台，鼓励龙头企业打造企业级工业互联网平台，培育</w:t>
      </w: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G+AI+</w:t>
      </w:r>
      <w:r>
        <w:rPr>
          <w:rFonts w:hint="eastAsia" w:ascii="仿宋" w:hAnsi="仿宋" w:eastAsia="仿宋" w:cs="仿宋"/>
          <w:snapToGrid w:val="0"/>
          <w:kern w:val="0"/>
          <w:sz w:val="32"/>
          <w:szCs w:val="32"/>
        </w:rPr>
        <w:t>区块链+安全”为重点的工业互联网</w:t>
      </w:r>
      <w:r>
        <w:rPr>
          <w:rFonts w:ascii="仿宋" w:hAnsi="仿宋" w:eastAsia="仿宋" w:cs="仿宋"/>
          <w:snapToGrid w:val="0"/>
          <w:kern w:val="0"/>
          <w:sz w:val="32"/>
          <w:szCs w:val="32"/>
        </w:rPr>
        <w:t>产业生态</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打造面向“双创”、创新设计、工业电商、物流、工业大数据等领域的“制造业+互联网”平台。</w:t>
      </w:r>
      <w:r>
        <w:rPr>
          <w:rFonts w:hint="eastAsia" w:ascii="仿宋" w:hAnsi="仿宋" w:eastAsia="仿宋" w:cs="仿宋"/>
          <w:snapToGrid w:val="0"/>
          <w:kern w:val="0"/>
          <w:sz w:val="32"/>
          <w:szCs w:val="32"/>
        </w:rPr>
        <w:t>推动应用创新开源生态打造，鼓励网易云、华为云、阿里云等平台企业联合智能家电、时尚服装等垂直行业客户，借助开源软件共同优化行业平台，重点建设奉化服装产业协创云平台。到2025年，争取打造5个以上有影响力的工业互联网平台，争创国家级工业互联网平台1个以上、省级工业互联网平台2个以上。扶持中小企业设备、应用系统上工业互联网平台，推动企业从“资源云化”向“业务云化”升级。力争到2</w:t>
      </w:r>
      <w:r>
        <w:rPr>
          <w:rFonts w:ascii="仿宋" w:hAnsi="仿宋" w:eastAsia="仿宋" w:cs="仿宋"/>
          <w:snapToGrid w:val="0"/>
          <w:kern w:val="0"/>
          <w:sz w:val="32"/>
          <w:szCs w:val="32"/>
        </w:rPr>
        <w:t>02</w:t>
      </w:r>
      <w:r>
        <w:rPr>
          <w:rFonts w:hint="eastAsia" w:ascii="仿宋" w:hAnsi="仿宋" w:eastAsia="仿宋" w:cs="仿宋"/>
          <w:snapToGrid w:val="0"/>
          <w:kern w:val="0"/>
          <w:sz w:val="32"/>
          <w:szCs w:val="32"/>
        </w:rPr>
        <w:t>5年，基本实现所有企业普及上云，培育20家上云上平台标杆企业。</w:t>
      </w:r>
    </w:p>
    <w:p>
      <w:pPr>
        <w:spacing w:line="580" w:lineRule="exact"/>
        <w:ind w:firstLine="643" w:firstLineChars="200"/>
        <w:outlineLvl w:val="1"/>
        <w:rPr>
          <w:rFonts w:ascii="仿宋_GB2312" w:hAnsi="Calibri" w:eastAsia="仿宋_GB2312" w:cs="Times New Roman"/>
          <w:sz w:val="32"/>
          <w:szCs w:val="32"/>
        </w:rPr>
      </w:pPr>
      <w:bookmarkStart w:id="215" w:name="_Toc63281523"/>
      <w:bookmarkStart w:id="216" w:name="_Toc60132104"/>
      <w:bookmarkStart w:id="217" w:name="_Toc60150942"/>
      <w:r>
        <w:rPr>
          <w:rFonts w:hint="eastAsia" w:ascii="仿宋_GB2312" w:hAnsi="Calibri" w:eastAsia="仿宋_GB2312" w:cs="Times New Roman"/>
          <w:b/>
          <w:sz w:val="32"/>
          <w:szCs w:val="32"/>
        </w:rPr>
        <w:t>4.</w:t>
      </w:r>
      <w:r>
        <w:rPr>
          <w:rFonts w:ascii="仿宋_GB2312" w:hAnsi="Calibri" w:eastAsia="仿宋_GB2312" w:cs="Times New Roman"/>
          <w:b/>
          <w:sz w:val="32"/>
          <w:szCs w:val="32"/>
        </w:rPr>
        <w:t>加快5G基础设施建设</w:t>
      </w:r>
      <w:bookmarkEnd w:id="215"/>
      <w:bookmarkEnd w:id="216"/>
      <w:bookmarkEnd w:id="217"/>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落实</w:t>
      </w:r>
      <w:r>
        <w:rPr>
          <w:rFonts w:ascii="仿宋" w:hAnsi="仿宋" w:eastAsia="仿宋" w:cs="仿宋"/>
          <w:snapToGrid w:val="0"/>
          <w:kern w:val="0"/>
          <w:sz w:val="32"/>
          <w:szCs w:val="32"/>
        </w:rPr>
        <w:t>《奉化区5G应用和产业化实施方案》，</w:t>
      </w:r>
      <w:r>
        <w:rPr>
          <w:rFonts w:hint="eastAsia" w:ascii="仿宋" w:hAnsi="仿宋" w:eastAsia="仿宋" w:cs="仿宋"/>
          <w:snapToGrid w:val="0"/>
          <w:kern w:val="0"/>
          <w:sz w:val="32"/>
          <w:szCs w:val="32"/>
        </w:rPr>
        <w:t>推进“互联网+”、“大数据+”等在制造领域的融合应用和赋能，建设一批标杆性数字化车间，智能工厂。</w:t>
      </w:r>
      <w:r>
        <w:rPr>
          <w:rFonts w:ascii="仿宋" w:hAnsi="仿宋" w:eastAsia="仿宋" w:cs="仿宋"/>
          <w:snapToGrid w:val="0"/>
          <w:kern w:val="0"/>
          <w:sz w:val="32"/>
          <w:szCs w:val="32"/>
        </w:rPr>
        <w:t>积极实施《推进5G通讯基础建设的实施意见》</w:t>
      </w:r>
      <w:r>
        <w:rPr>
          <w:rFonts w:hint="eastAsia" w:ascii="仿宋" w:hAnsi="仿宋" w:eastAsia="仿宋" w:cs="仿宋"/>
          <w:snapToGrid w:val="0"/>
          <w:kern w:val="0"/>
          <w:sz w:val="32"/>
          <w:szCs w:val="32"/>
        </w:rPr>
        <w:t>，形成智能化网络基础设施体系，推进5</w:t>
      </w:r>
      <w:r>
        <w:rPr>
          <w:rFonts w:ascii="仿宋" w:hAnsi="仿宋" w:eastAsia="仿宋" w:cs="仿宋"/>
          <w:snapToGrid w:val="0"/>
          <w:kern w:val="0"/>
          <w:sz w:val="32"/>
          <w:szCs w:val="32"/>
        </w:rPr>
        <w:t>G+4G</w:t>
      </w:r>
      <w:r>
        <w:rPr>
          <w:rFonts w:hint="eastAsia" w:ascii="仿宋" w:hAnsi="仿宋" w:eastAsia="仿宋" w:cs="仿宋"/>
          <w:snapToGrid w:val="0"/>
          <w:kern w:val="0"/>
          <w:sz w:val="32"/>
          <w:szCs w:val="32"/>
        </w:rPr>
        <w:t>网络融合覆盖，提升5</w:t>
      </w:r>
      <w:r>
        <w:rPr>
          <w:rFonts w:ascii="仿宋" w:hAnsi="仿宋" w:eastAsia="仿宋" w:cs="仿宋"/>
          <w:snapToGrid w:val="0"/>
          <w:kern w:val="0"/>
          <w:sz w:val="32"/>
          <w:szCs w:val="32"/>
        </w:rPr>
        <w:t>G</w:t>
      </w:r>
      <w:r>
        <w:rPr>
          <w:rFonts w:hint="eastAsia" w:ascii="仿宋" w:hAnsi="仿宋" w:eastAsia="仿宋" w:cs="仿宋"/>
          <w:snapToGrid w:val="0"/>
          <w:kern w:val="0"/>
          <w:sz w:val="32"/>
          <w:szCs w:val="32"/>
        </w:rPr>
        <w:t>网络基础设施建设水平，建立完善I</w:t>
      </w:r>
      <w:r>
        <w:rPr>
          <w:rFonts w:ascii="仿宋" w:hAnsi="仿宋" w:eastAsia="仿宋" w:cs="仿宋"/>
          <w:snapToGrid w:val="0"/>
          <w:kern w:val="0"/>
          <w:sz w:val="32"/>
          <w:szCs w:val="32"/>
        </w:rPr>
        <w:t>P</w:t>
      </w:r>
      <w:r>
        <w:rPr>
          <w:rFonts w:hint="eastAsia" w:ascii="仿宋" w:hAnsi="仿宋" w:eastAsia="仿宋" w:cs="仿宋"/>
          <w:snapToGrid w:val="0"/>
          <w:kern w:val="0"/>
          <w:sz w:val="32"/>
          <w:szCs w:val="32"/>
        </w:rPr>
        <w:t>v</w:t>
      </w:r>
      <w:r>
        <w:rPr>
          <w:rFonts w:ascii="仿宋" w:hAnsi="仿宋" w:eastAsia="仿宋" w:cs="仿宋"/>
          <w:snapToGrid w:val="0"/>
          <w:kern w:val="0"/>
          <w:sz w:val="32"/>
          <w:szCs w:val="32"/>
        </w:rPr>
        <w:t>6</w:t>
      </w:r>
      <w:r>
        <w:rPr>
          <w:rFonts w:hint="eastAsia" w:ascii="仿宋" w:hAnsi="仿宋" w:eastAsia="仿宋" w:cs="仿宋"/>
          <w:snapToGrid w:val="0"/>
          <w:kern w:val="0"/>
          <w:sz w:val="32"/>
          <w:szCs w:val="32"/>
        </w:rPr>
        <w:t>骨干网网互联体系</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到</w:t>
      </w:r>
      <w:r>
        <w:rPr>
          <w:rFonts w:ascii="仿宋" w:hAnsi="仿宋" w:eastAsia="仿宋" w:cs="仿宋"/>
          <w:snapToGrid w:val="0"/>
          <w:kern w:val="0"/>
          <w:sz w:val="32"/>
          <w:szCs w:val="32"/>
        </w:rPr>
        <w:t>202</w:t>
      </w: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年</w:t>
      </w:r>
      <w:r>
        <w:rPr>
          <w:rFonts w:hint="eastAsia" w:ascii="仿宋" w:hAnsi="仿宋" w:eastAsia="仿宋" w:cs="仿宋"/>
          <w:snapToGrid w:val="0"/>
          <w:kern w:val="0"/>
          <w:sz w:val="32"/>
          <w:szCs w:val="32"/>
        </w:rPr>
        <w:t>，新增</w:t>
      </w:r>
      <w:r>
        <w:rPr>
          <w:rFonts w:ascii="仿宋" w:hAnsi="仿宋" w:eastAsia="仿宋" w:cs="仿宋"/>
          <w:snapToGrid w:val="0"/>
          <w:kern w:val="0"/>
          <w:sz w:val="32"/>
          <w:szCs w:val="32"/>
        </w:rPr>
        <w:t>完成</w:t>
      </w:r>
      <w:r>
        <w:rPr>
          <w:rFonts w:hint="eastAsia" w:ascii="仿宋" w:hAnsi="仿宋" w:eastAsia="仿宋" w:cs="仿宋"/>
          <w:snapToGrid w:val="0"/>
          <w:kern w:val="0"/>
          <w:sz w:val="32"/>
          <w:szCs w:val="32"/>
        </w:rPr>
        <w:t>8</w:t>
      </w:r>
      <w:r>
        <w:rPr>
          <w:rFonts w:ascii="仿宋" w:hAnsi="仿宋" w:eastAsia="仿宋" w:cs="仿宋"/>
          <w:snapToGrid w:val="0"/>
          <w:kern w:val="0"/>
          <w:sz w:val="32"/>
          <w:szCs w:val="32"/>
        </w:rPr>
        <w:t>00个5G基站的新改建工作。支持重点企业对关键工业控制系统信息安全风险进行管控，推动重点企业加强工业控制安全网关部署，逐步建立工业控制系统预警和防控平台。加强重要数据安全保护，建立数据资源分类管理和报备制度。深化人工智能、大数据、5G等前沿技术在基层治理、市场监管、智慧交通、园区管理等方面的融合应用</w:t>
      </w:r>
      <w:r>
        <w:rPr>
          <w:rFonts w:hint="eastAsia" w:ascii="仿宋" w:hAnsi="仿宋" w:eastAsia="仿宋" w:cs="仿宋"/>
          <w:snapToGrid w:val="0"/>
          <w:kern w:val="0"/>
          <w:sz w:val="32"/>
          <w:szCs w:val="32"/>
        </w:rPr>
        <w:t>，力争到2025年新建数字化园区5个</w:t>
      </w:r>
      <w:r>
        <w:rPr>
          <w:rFonts w:ascii="仿宋" w:hAnsi="仿宋" w:eastAsia="仿宋" w:cs="仿宋"/>
          <w:snapToGrid w:val="0"/>
          <w:kern w:val="0"/>
          <w:sz w:val="32"/>
          <w:szCs w:val="32"/>
        </w:rPr>
        <w:t>。</w:t>
      </w:r>
    </w:p>
    <w:p>
      <w:pPr>
        <w:spacing w:line="580" w:lineRule="exact"/>
        <w:ind w:firstLine="643" w:firstLineChars="200"/>
        <w:outlineLvl w:val="1"/>
        <w:rPr>
          <w:rFonts w:ascii="仿宋_GB2312" w:hAnsi="Calibri" w:eastAsia="仿宋_GB2312" w:cs="Times New Roman"/>
          <w:sz w:val="32"/>
          <w:szCs w:val="32"/>
        </w:rPr>
      </w:pPr>
      <w:bookmarkStart w:id="218" w:name="_Toc60150943"/>
      <w:bookmarkStart w:id="219" w:name="_Toc60132105"/>
      <w:bookmarkStart w:id="220" w:name="_Toc63281524"/>
      <w:r>
        <w:rPr>
          <w:rFonts w:hint="eastAsia" w:ascii="仿宋_GB2312" w:hAnsi="Calibri" w:eastAsia="仿宋_GB2312" w:cs="Times New Roman"/>
          <w:b/>
          <w:sz w:val="32"/>
          <w:szCs w:val="32"/>
        </w:rPr>
        <w:t>5.</w:t>
      </w:r>
      <w:r>
        <w:rPr>
          <w:rFonts w:ascii="仿宋_GB2312" w:hAnsi="Calibri" w:eastAsia="仿宋_GB2312" w:cs="Times New Roman"/>
          <w:b/>
          <w:sz w:val="32"/>
          <w:szCs w:val="32"/>
        </w:rPr>
        <w:t>开展数字经济精准招商</w:t>
      </w:r>
      <w:bookmarkEnd w:id="218"/>
      <w:bookmarkEnd w:id="219"/>
      <w:bookmarkEnd w:id="220"/>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按照宁波市《关于抢抓机遇加快重点领域新兴产业发展的指导意见》，</w:t>
      </w:r>
      <w:r>
        <w:rPr>
          <w:rFonts w:hint="eastAsia" w:ascii="仿宋" w:hAnsi="仿宋" w:eastAsia="仿宋" w:cs="仿宋"/>
          <w:snapToGrid w:val="0"/>
          <w:kern w:val="0"/>
          <w:sz w:val="32"/>
          <w:szCs w:val="32"/>
        </w:rPr>
        <w:t>实现数字经济增加值实现倍增，</w:t>
      </w:r>
      <w:r>
        <w:rPr>
          <w:rFonts w:ascii="仿宋" w:hAnsi="仿宋" w:eastAsia="仿宋" w:cs="仿宋"/>
          <w:snapToGrid w:val="0"/>
          <w:kern w:val="0"/>
          <w:sz w:val="32"/>
          <w:szCs w:val="32"/>
        </w:rPr>
        <w:t>积极开展“双招双引”工作，利用各类招商主体和平台载体，</w:t>
      </w:r>
      <w:r>
        <w:rPr>
          <w:rFonts w:hint="eastAsia" w:ascii="仿宋" w:hAnsi="仿宋" w:eastAsia="仿宋" w:cs="仿宋"/>
          <w:snapToGrid w:val="0"/>
          <w:kern w:val="0"/>
          <w:sz w:val="32"/>
          <w:szCs w:val="32"/>
        </w:rPr>
        <w:t>高度关注新业态新模式，</w:t>
      </w:r>
      <w:r>
        <w:rPr>
          <w:rFonts w:ascii="仿宋" w:hAnsi="仿宋" w:eastAsia="仿宋" w:cs="仿宋"/>
          <w:snapToGrid w:val="0"/>
          <w:kern w:val="0"/>
          <w:sz w:val="32"/>
          <w:szCs w:val="32"/>
        </w:rPr>
        <w:t>重点围绕数字经济核心产业开展招商，积极引进智能装备、软件、“</w:t>
      </w:r>
      <w:r>
        <w:rPr>
          <w:rFonts w:hint="eastAsia" w:ascii="仿宋" w:hAnsi="仿宋" w:eastAsia="仿宋" w:cs="仿宋"/>
          <w:snapToGrid w:val="0"/>
          <w:kern w:val="0"/>
          <w:sz w:val="32"/>
          <w:szCs w:val="32"/>
        </w:rPr>
        <w:t>6</w:t>
      </w:r>
      <w:r>
        <w:rPr>
          <w:rFonts w:ascii="仿宋" w:hAnsi="仿宋" w:eastAsia="仿宋" w:cs="仿宋"/>
          <w:snapToGrid w:val="0"/>
          <w:kern w:val="0"/>
          <w:sz w:val="32"/>
          <w:szCs w:val="32"/>
        </w:rPr>
        <w:t>G”、人工智能、工业互联网、区块链、大数据和云计算、空天信息</w:t>
      </w:r>
      <w:r>
        <w:rPr>
          <w:rFonts w:hint="eastAsia" w:ascii="仿宋" w:hAnsi="仿宋" w:eastAsia="仿宋" w:cs="仿宋"/>
          <w:snapToGrid w:val="0"/>
          <w:kern w:val="0"/>
          <w:sz w:val="32"/>
          <w:szCs w:val="32"/>
        </w:rPr>
        <w:t>、工业A</w:t>
      </w:r>
      <w:r>
        <w:rPr>
          <w:rFonts w:ascii="仿宋" w:hAnsi="仿宋" w:eastAsia="仿宋" w:cs="仿宋"/>
          <w:snapToGrid w:val="0"/>
          <w:kern w:val="0"/>
          <w:sz w:val="32"/>
          <w:szCs w:val="32"/>
        </w:rPr>
        <w:t>PP等新兴产业</w:t>
      </w:r>
      <w:r>
        <w:rPr>
          <w:rFonts w:hint="eastAsia" w:ascii="仿宋" w:hAnsi="仿宋" w:eastAsia="仿宋" w:cs="仿宋"/>
          <w:snapToGrid w:val="0"/>
          <w:kern w:val="0"/>
          <w:sz w:val="32"/>
          <w:szCs w:val="32"/>
        </w:rPr>
        <w:t>，推动战略性新兴产业集群发展，加快建设未来产业先导区。适应产业变革需求，超前布局先进能源、工业物联网等重点领域，争取宁波变革性创新计划支持，抢占未来产业发展先机。依托</w:t>
      </w:r>
      <w:r>
        <w:rPr>
          <w:rFonts w:ascii="仿宋" w:hAnsi="仿宋" w:eastAsia="仿宋" w:cs="仿宋"/>
          <w:snapToGrid w:val="0"/>
          <w:kern w:val="0"/>
          <w:sz w:val="32"/>
          <w:szCs w:val="32"/>
        </w:rPr>
        <w:t>云弧科技、深兰科技、甬兴电子等新引进企业</w:t>
      </w:r>
      <w:r>
        <w:rPr>
          <w:rFonts w:hint="eastAsia" w:ascii="仿宋" w:hAnsi="仿宋" w:eastAsia="仿宋" w:cs="仿宋"/>
          <w:snapToGrid w:val="0"/>
          <w:kern w:val="0"/>
          <w:sz w:val="32"/>
          <w:szCs w:val="32"/>
        </w:rPr>
        <w:t>，重点发展智能终端产业，探索工业云等新型工业软件解决方案在重点行业的应用</w:t>
      </w:r>
      <w:r>
        <w:rPr>
          <w:rFonts w:ascii="仿宋" w:hAnsi="仿宋" w:eastAsia="仿宋" w:cs="仿宋"/>
          <w:snapToGrid w:val="0"/>
          <w:kern w:val="0"/>
          <w:sz w:val="32"/>
          <w:szCs w:val="32"/>
        </w:rPr>
        <w:t>。</w:t>
      </w:r>
    </w:p>
    <w:p>
      <w:pPr>
        <w:spacing w:line="580" w:lineRule="exact"/>
        <w:ind w:firstLine="643" w:firstLineChars="200"/>
        <w:outlineLvl w:val="1"/>
        <w:rPr>
          <w:rFonts w:ascii="楷体_GB2312" w:hAnsi="黑体" w:eastAsia="楷体_GB2312"/>
          <w:b/>
          <w:sz w:val="32"/>
          <w:szCs w:val="36"/>
        </w:rPr>
      </w:pPr>
      <w:bookmarkStart w:id="221" w:name="_Toc63281525"/>
      <w:r>
        <w:rPr>
          <w:rFonts w:hint="eastAsia" w:ascii="楷体_GB2312" w:hAnsi="黑体" w:eastAsia="楷体_GB2312"/>
          <w:b/>
          <w:sz w:val="32"/>
          <w:szCs w:val="36"/>
        </w:rPr>
        <w:t>（十）企业分梯队培育</w:t>
      </w:r>
      <w:bookmarkEnd w:id="221"/>
    </w:p>
    <w:p>
      <w:pPr>
        <w:spacing w:line="580" w:lineRule="exact"/>
        <w:ind w:firstLine="643" w:firstLineChars="200"/>
        <w:outlineLvl w:val="1"/>
        <w:rPr>
          <w:rFonts w:ascii="仿宋_GB2312" w:hAnsi="Calibri" w:eastAsia="仿宋_GB2312" w:cs="Times New Roman"/>
          <w:b/>
          <w:sz w:val="32"/>
          <w:szCs w:val="32"/>
        </w:rPr>
      </w:pPr>
      <w:bookmarkStart w:id="222" w:name="_Toc63281526"/>
      <w:bookmarkStart w:id="223" w:name="_Toc60150945"/>
      <w:bookmarkStart w:id="224" w:name="_Toc60132107"/>
      <w:r>
        <w:rPr>
          <w:rFonts w:hint="eastAsia" w:ascii="仿宋_GB2312" w:hAnsi="Calibri" w:eastAsia="仿宋_GB2312" w:cs="Times New Roman"/>
          <w:b/>
          <w:sz w:val="32"/>
          <w:szCs w:val="32"/>
        </w:rPr>
        <w:t>1.</w:t>
      </w:r>
      <w:r>
        <w:rPr>
          <w:rFonts w:ascii="仿宋_GB2312" w:hAnsi="Calibri" w:eastAsia="仿宋_GB2312" w:cs="Times New Roman"/>
          <w:b/>
          <w:sz w:val="32"/>
          <w:szCs w:val="32"/>
        </w:rPr>
        <w:t>加强龙头企业培育</w:t>
      </w:r>
      <w:bookmarkEnd w:id="222"/>
      <w:bookmarkEnd w:id="223"/>
      <w:bookmarkEnd w:id="224"/>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制订出台《</w:t>
      </w:r>
      <w:r>
        <w:rPr>
          <w:rFonts w:hint="eastAsia" w:ascii="仿宋" w:hAnsi="仿宋" w:eastAsia="仿宋" w:cs="仿宋"/>
          <w:snapToGrid w:val="0"/>
          <w:kern w:val="0"/>
          <w:sz w:val="32"/>
          <w:szCs w:val="32"/>
        </w:rPr>
        <w:t>四上一提</w:t>
      </w:r>
      <w:r>
        <w:rPr>
          <w:rFonts w:ascii="仿宋" w:hAnsi="仿宋" w:eastAsia="仿宋" w:cs="仿宋"/>
          <w:snapToGrid w:val="0"/>
          <w:kern w:val="0"/>
          <w:sz w:val="32"/>
          <w:szCs w:val="32"/>
        </w:rPr>
        <w:t>实施</w:t>
      </w:r>
      <w:r>
        <w:rPr>
          <w:rFonts w:hint="eastAsia" w:ascii="仿宋" w:hAnsi="仿宋" w:eastAsia="仿宋" w:cs="仿宋"/>
          <w:snapToGrid w:val="0"/>
          <w:kern w:val="0"/>
          <w:sz w:val="32"/>
          <w:szCs w:val="32"/>
        </w:rPr>
        <w:t>方案</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积极引进</w:t>
      </w:r>
      <w:r>
        <w:rPr>
          <w:rFonts w:hint="eastAsia" w:ascii="仿宋" w:hAnsi="仿宋" w:eastAsia="仿宋" w:cs="仿宋"/>
          <w:snapToGrid w:val="0"/>
          <w:kern w:val="0"/>
          <w:sz w:val="32"/>
          <w:szCs w:val="32"/>
        </w:rPr>
        <w:t>央企、名企、大企、世界500强企业；</w:t>
      </w:r>
      <w:r>
        <w:rPr>
          <w:rFonts w:ascii="仿宋" w:hAnsi="仿宋" w:eastAsia="仿宋" w:cs="仿宋"/>
          <w:snapToGrid w:val="0"/>
          <w:kern w:val="0"/>
          <w:sz w:val="32"/>
          <w:szCs w:val="32"/>
        </w:rPr>
        <w:t>培育一批产品集成度高、品牌知名度高、产业链带动作用强的龙头企业</w:t>
      </w:r>
      <w:r>
        <w:rPr>
          <w:rFonts w:hint="eastAsia" w:ascii="仿宋" w:hAnsi="仿宋" w:eastAsia="仿宋" w:cs="仿宋"/>
          <w:snapToGrid w:val="0"/>
          <w:kern w:val="0"/>
          <w:sz w:val="32"/>
          <w:szCs w:val="32"/>
        </w:rPr>
        <w:t>；鼓励行业骨干企业通过技术升级、科技创新等多种途径做深做实行业引领地位；引导高成长企业研发新产品、拓展新市场，</w:t>
      </w:r>
      <w:r>
        <w:rPr>
          <w:rFonts w:ascii="仿宋" w:hAnsi="仿宋" w:eastAsia="仿宋" w:cs="仿宋"/>
          <w:snapToGrid w:val="0"/>
          <w:kern w:val="0"/>
          <w:sz w:val="32"/>
          <w:szCs w:val="32"/>
        </w:rPr>
        <w:t>在发展要素上给予重点保障，在政策上给予“一事一议” 扶持。</w:t>
      </w:r>
      <w:r>
        <w:rPr>
          <w:rFonts w:hint="eastAsia" w:ascii="仿宋" w:hAnsi="仿宋" w:eastAsia="仿宋" w:cs="仿宋"/>
          <w:snapToGrid w:val="0"/>
          <w:kern w:val="0"/>
          <w:sz w:val="32"/>
          <w:szCs w:val="32"/>
        </w:rPr>
        <w:t>支持奉化骨干企业积极利用全球资源，实施境内外并购或合作，提升国际竞争力，加快向跨国集团、全球总部企业发展，成为具有全球资源整合能力的知名企业集团。</w:t>
      </w:r>
      <w:r>
        <w:rPr>
          <w:rFonts w:ascii="仿宋" w:hAnsi="仿宋" w:eastAsia="仿宋" w:cs="仿宋"/>
          <w:snapToGrid w:val="0"/>
          <w:kern w:val="0"/>
          <w:sz w:val="32"/>
          <w:szCs w:val="32"/>
        </w:rPr>
        <w:t>鼓励龙头企业平台化发展，</w:t>
      </w:r>
      <w:r>
        <w:rPr>
          <w:rFonts w:hint="eastAsia" w:ascii="仿宋" w:hAnsi="仿宋" w:eastAsia="仿宋" w:cs="仿宋"/>
          <w:snapToGrid w:val="0"/>
          <w:kern w:val="0"/>
          <w:sz w:val="32"/>
          <w:szCs w:val="32"/>
        </w:rPr>
        <w:t>汇集整合全产业链或跨产业资源和主体的平台型企业，建立产业生态系统</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持续推进龙头企业参与兼并重组，上市融资，深入实施“凤凰行动”，打造上市“奉化板块”，做大总部经济，不断扩大企业规模。到2025年，打造一批主营业务50亿级龙头企业和10亿级骨干企业。</w:t>
      </w:r>
    </w:p>
    <w:p>
      <w:pPr>
        <w:spacing w:line="580" w:lineRule="exact"/>
        <w:ind w:firstLine="643" w:firstLineChars="200"/>
        <w:outlineLvl w:val="1"/>
        <w:rPr>
          <w:rFonts w:ascii="仿宋_GB2312" w:hAnsi="Calibri" w:eastAsia="仿宋_GB2312" w:cs="Times New Roman"/>
          <w:b/>
          <w:sz w:val="32"/>
          <w:szCs w:val="32"/>
        </w:rPr>
      </w:pPr>
      <w:bookmarkStart w:id="225" w:name="_Toc60150946"/>
      <w:bookmarkStart w:id="226" w:name="_Toc60132108"/>
      <w:bookmarkStart w:id="227" w:name="_Toc63281527"/>
      <w:r>
        <w:rPr>
          <w:rFonts w:hint="eastAsia" w:ascii="仿宋_GB2312" w:hAnsi="Calibri" w:eastAsia="仿宋_GB2312" w:cs="Times New Roman"/>
          <w:b/>
          <w:sz w:val="32"/>
          <w:szCs w:val="32"/>
        </w:rPr>
        <w:t>2.扶持单</w:t>
      </w:r>
      <w:r>
        <w:rPr>
          <w:rFonts w:ascii="仿宋_GB2312" w:hAnsi="Calibri" w:eastAsia="仿宋_GB2312" w:cs="Times New Roman"/>
          <w:b/>
          <w:sz w:val="32"/>
          <w:szCs w:val="32"/>
        </w:rPr>
        <w:t>项</w:t>
      </w:r>
      <w:r>
        <w:rPr>
          <w:rFonts w:hint="eastAsia" w:ascii="仿宋_GB2312" w:hAnsi="Calibri" w:eastAsia="仿宋_GB2312" w:cs="Times New Roman"/>
          <w:b/>
          <w:sz w:val="32"/>
          <w:szCs w:val="32"/>
        </w:rPr>
        <w:t>冠军企业</w:t>
      </w:r>
      <w:bookmarkEnd w:id="225"/>
      <w:bookmarkEnd w:id="226"/>
      <w:bookmarkEnd w:id="227"/>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贯彻落实国家、省、市关于制造业单项冠军企业系列政策，建立 “雏鹰行动”企业</w:t>
      </w:r>
      <w:r>
        <w:rPr>
          <w:rFonts w:hint="eastAsia" w:ascii="仿宋" w:hAnsi="仿宋" w:eastAsia="仿宋" w:cs="仿宋"/>
          <w:snapToGrid w:val="0"/>
          <w:kern w:val="0"/>
          <w:sz w:val="32"/>
          <w:szCs w:val="32"/>
        </w:rPr>
        <w:t>动态</w:t>
      </w:r>
      <w:r>
        <w:rPr>
          <w:rFonts w:ascii="仿宋" w:hAnsi="仿宋" w:eastAsia="仿宋" w:cs="仿宋"/>
          <w:snapToGrid w:val="0"/>
          <w:kern w:val="0"/>
          <w:sz w:val="32"/>
          <w:szCs w:val="32"/>
        </w:rPr>
        <w:t>培育库,加大单项冠军培育力度，</w:t>
      </w:r>
      <w:r>
        <w:rPr>
          <w:rFonts w:hint="eastAsia" w:ascii="仿宋" w:hAnsi="仿宋" w:eastAsia="仿宋" w:cs="仿宋"/>
          <w:snapToGrid w:val="0"/>
          <w:kern w:val="0"/>
          <w:sz w:val="32"/>
          <w:szCs w:val="32"/>
        </w:rPr>
        <w:t>积极推荐申报省市、国家级制造业单项冠军和省“隐形冠军”</w:t>
      </w:r>
      <w:r>
        <w:rPr>
          <w:rFonts w:ascii="仿宋" w:hAnsi="仿宋" w:eastAsia="仿宋" w:cs="仿宋"/>
          <w:snapToGrid w:val="0"/>
          <w:kern w:val="0"/>
          <w:sz w:val="32"/>
          <w:szCs w:val="32"/>
        </w:rPr>
        <w:t>。遴选一批</w:t>
      </w:r>
      <w:r>
        <w:rPr>
          <w:rFonts w:hint="eastAsia" w:ascii="仿宋" w:hAnsi="仿宋" w:eastAsia="仿宋" w:cs="仿宋"/>
          <w:snapToGrid w:val="0"/>
          <w:kern w:val="0"/>
          <w:sz w:val="32"/>
          <w:szCs w:val="32"/>
        </w:rPr>
        <w:t>产业配套能力强、细分领域技术领先、品牌知名度大、产品附加值高的优势企业，</w:t>
      </w:r>
      <w:r>
        <w:rPr>
          <w:rFonts w:ascii="仿宋" w:hAnsi="仿宋" w:eastAsia="仿宋" w:cs="仿宋"/>
          <w:snapToGrid w:val="0"/>
          <w:kern w:val="0"/>
          <w:sz w:val="32"/>
          <w:szCs w:val="32"/>
        </w:rPr>
        <w:t>加快人才、资金、技术等生产要素的集聚，</w:t>
      </w:r>
      <w:r>
        <w:rPr>
          <w:rFonts w:hint="eastAsia" w:ascii="仿宋" w:hAnsi="仿宋" w:eastAsia="仿宋" w:cs="仿宋"/>
          <w:snapToGrid w:val="0"/>
          <w:kern w:val="0"/>
          <w:sz w:val="32"/>
          <w:szCs w:val="32"/>
        </w:rPr>
        <w:t>促其成长为行业领军企业，重点创建一批国家单项冠军企业。支持优势企业开展兼并重组，持续推进“规改股、股上市”，鼓励企业在科创板等发行上市，借助多层次资本市场开展股权和债权融资，整合资产和资源实现规模扩张；鼓励企业积极“走出去”，多种方式实现跨国经营；支持企业创建自主品牌和参与行业标准制定，扩大影响力。到2025年，“专精特新”小巨人企业和国家级制造业单项冠军企业数量达到15家。</w:t>
      </w:r>
      <w:bookmarkStart w:id="228" w:name="_Toc60132109"/>
      <w:bookmarkStart w:id="229" w:name="_Toc60150947"/>
    </w:p>
    <w:p>
      <w:pPr>
        <w:spacing w:line="580" w:lineRule="exact"/>
        <w:ind w:firstLine="643" w:firstLineChars="200"/>
        <w:outlineLvl w:val="1"/>
        <w:rPr>
          <w:rFonts w:ascii="仿宋_GB2312" w:hAnsi="Calibri" w:eastAsia="仿宋_GB2312" w:cs="Times New Roman"/>
          <w:b/>
          <w:sz w:val="32"/>
          <w:szCs w:val="32"/>
        </w:rPr>
      </w:pPr>
      <w:bookmarkStart w:id="230" w:name="_Toc63281528"/>
      <w:r>
        <w:rPr>
          <w:rFonts w:hint="eastAsia" w:ascii="仿宋_GB2312" w:hAnsi="Calibri" w:eastAsia="仿宋_GB2312" w:cs="Times New Roman"/>
          <w:b/>
          <w:sz w:val="32"/>
          <w:szCs w:val="32"/>
        </w:rPr>
        <w:t>3.促进中小企业发展</w:t>
      </w:r>
      <w:bookmarkEnd w:id="228"/>
      <w:bookmarkEnd w:id="229"/>
      <w:bookmarkEnd w:id="230"/>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实施“放水养鱼”行动，建立培育企业库，贯彻落实国家、省关于中小企业税收优惠和减轻负担的各类政策，全面清理规范行政事业性收费，最大限度减轻中小企业税费负担。支持中小企业申报新三板，引导中小企业进入区域性股权交易市场融资发展。引育发展一批专业化水平高、配套能力强、产品特色明显的“小巨人”企业和“专精特新”类的中小微企业，提供创业培训、科技创新、市场拓展、优惠政策等配套服务。大力实施“春苗计划”，对掌握核心自主技术的企业，采取“扶持资金+产业资金+金融”等组合措施，促进科技型中小微企业发展壮大，加快推进“个转企”、“小升规”主体培育行动，增强小微企业持续发展能力。</w:t>
      </w:r>
      <w:r>
        <w:rPr>
          <w:rFonts w:ascii="仿宋" w:hAnsi="仿宋" w:eastAsia="仿宋" w:cs="仿宋"/>
          <w:snapToGrid w:val="0"/>
          <w:kern w:val="0"/>
          <w:sz w:val="32"/>
          <w:szCs w:val="32"/>
        </w:rPr>
        <w:t>到202</w:t>
      </w:r>
      <w:r>
        <w:rPr>
          <w:rFonts w:hint="eastAsia" w:ascii="仿宋" w:hAnsi="仿宋" w:eastAsia="仿宋" w:cs="仿宋"/>
          <w:snapToGrid w:val="0"/>
          <w:kern w:val="0"/>
          <w:sz w:val="32"/>
          <w:szCs w:val="32"/>
        </w:rPr>
        <w:t>5</w:t>
      </w:r>
      <w:r>
        <w:rPr>
          <w:rFonts w:ascii="仿宋" w:hAnsi="仿宋" w:eastAsia="仿宋" w:cs="仿宋"/>
          <w:snapToGrid w:val="0"/>
          <w:kern w:val="0"/>
          <w:sz w:val="32"/>
          <w:szCs w:val="32"/>
        </w:rPr>
        <w:t>年</w:t>
      </w:r>
      <w:r>
        <w:rPr>
          <w:rFonts w:hint="eastAsia" w:ascii="仿宋" w:hAnsi="仿宋" w:eastAsia="仿宋" w:cs="仿宋"/>
          <w:snapToGrid w:val="0"/>
          <w:kern w:val="0"/>
          <w:sz w:val="32"/>
          <w:szCs w:val="32"/>
        </w:rPr>
        <w:t>，累计培育“小而美”苗子企业150家。</w:t>
      </w:r>
    </w:p>
    <w:p>
      <w:pPr>
        <w:spacing w:line="580" w:lineRule="exact"/>
        <w:ind w:firstLine="640" w:firstLineChars="200"/>
        <w:outlineLvl w:val="0"/>
        <w:rPr>
          <w:rFonts w:ascii="黑体" w:hAnsi="黑体" w:eastAsia="黑体"/>
          <w:sz w:val="32"/>
          <w:szCs w:val="36"/>
        </w:rPr>
      </w:pPr>
      <w:bookmarkStart w:id="231" w:name="_Toc63281529"/>
      <w:bookmarkStart w:id="232" w:name="_Toc56161207"/>
      <w:bookmarkStart w:id="233" w:name="_Toc56161154"/>
      <w:bookmarkStart w:id="234" w:name="_Toc19305"/>
      <w:bookmarkStart w:id="235" w:name="_Toc14210"/>
      <w:r>
        <w:rPr>
          <w:rFonts w:hint="eastAsia" w:ascii="黑体" w:hAnsi="黑体" w:eastAsia="黑体"/>
          <w:sz w:val="32"/>
          <w:szCs w:val="36"/>
        </w:rPr>
        <w:t>六、保障措施</w:t>
      </w:r>
      <w:bookmarkEnd w:id="231"/>
      <w:bookmarkEnd w:id="232"/>
      <w:bookmarkEnd w:id="233"/>
    </w:p>
    <w:bookmarkEnd w:id="234"/>
    <w:bookmarkEnd w:id="235"/>
    <w:p>
      <w:pPr>
        <w:spacing w:line="580" w:lineRule="exact"/>
        <w:ind w:firstLine="643" w:firstLineChars="200"/>
        <w:outlineLvl w:val="1"/>
        <w:rPr>
          <w:rFonts w:ascii="楷体_GB2312" w:hAnsi="黑体" w:eastAsia="楷体_GB2312"/>
          <w:b/>
          <w:sz w:val="32"/>
          <w:szCs w:val="36"/>
        </w:rPr>
      </w:pPr>
      <w:bookmarkStart w:id="236" w:name="_Toc63281530"/>
      <w:r>
        <w:rPr>
          <w:rFonts w:hint="eastAsia" w:ascii="楷体_GB2312" w:hAnsi="黑体" w:eastAsia="楷体_GB2312"/>
          <w:b/>
          <w:sz w:val="32"/>
          <w:szCs w:val="36"/>
        </w:rPr>
        <w:t>（一）强化组织领导，</w:t>
      </w:r>
      <w:r>
        <w:rPr>
          <w:rFonts w:ascii="楷体_GB2312" w:hAnsi="黑体" w:eastAsia="楷体_GB2312"/>
          <w:b/>
          <w:sz w:val="32"/>
          <w:szCs w:val="36"/>
        </w:rPr>
        <w:t>加强监测分析</w:t>
      </w:r>
      <w:bookmarkEnd w:id="236"/>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建立奉化区制造业高质量发展“十四五”</w:t>
      </w:r>
      <w:r>
        <w:rPr>
          <w:rFonts w:ascii="仿宋" w:hAnsi="仿宋" w:eastAsia="仿宋" w:cs="仿宋"/>
          <w:snapToGrid w:val="0"/>
          <w:kern w:val="0"/>
          <w:sz w:val="32"/>
          <w:szCs w:val="32"/>
        </w:rPr>
        <w:t>规划建设工作领导小组</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统筹负责全</w:t>
      </w:r>
      <w:r>
        <w:rPr>
          <w:rFonts w:hint="eastAsia" w:ascii="仿宋" w:hAnsi="仿宋" w:eastAsia="仿宋" w:cs="仿宋"/>
          <w:snapToGrid w:val="0"/>
          <w:kern w:val="0"/>
          <w:sz w:val="32"/>
          <w:szCs w:val="32"/>
        </w:rPr>
        <w:t>区制造业</w:t>
      </w:r>
      <w:r>
        <w:rPr>
          <w:rFonts w:ascii="仿宋" w:hAnsi="仿宋" w:eastAsia="仿宋" w:cs="仿宋"/>
          <w:snapToGrid w:val="0"/>
          <w:kern w:val="0"/>
          <w:sz w:val="32"/>
          <w:szCs w:val="32"/>
        </w:rPr>
        <w:t>的规划、政策、项目等重大问题的综合协调，领导小组办公室负责有关具体事项的协调衔接。</w:t>
      </w:r>
      <w:r>
        <w:rPr>
          <w:rFonts w:hint="eastAsia" w:ascii="仿宋" w:hAnsi="仿宋" w:eastAsia="仿宋" w:cs="仿宋"/>
          <w:snapToGrid w:val="0"/>
          <w:kern w:val="0"/>
          <w:sz w:val="32"/>
          <w:szCs w:val="32"/>
        </w:rPr>
        <w:t>加强规划实施组织领导，分年度确定重点目标任务、制定实施计划，明确任务责任、时间要求以及牵头部门、协助单位。强化工作督查，将规划执行情况作为区委、区政府督查部门每年度督查的重点内容，加强对重大问题的督查预警，跟踪分析规划执行实施情况，及时提出督办建议。</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完善规划实施评估制度，创新评估方式，开展规划实施情况中期评估。加强规划宣传，推进规划实施的信息公开，促进规划有效落实。</w:t>
      </w:r>
      <w:r>
        <w:rPr>
          <w:rFonts w:ascii="仿宋" w:hAnsi="仿宋" w:eastAsia="仿宋" w:cs="仿宋"/>
          <w:snapToGrid w:val="0"/>
          <w:kern w:val="0"/>
          <w:sz w:val="32"/>
          <w:szCs w:val="32"/>
        </w:rPr>
        <w:t>完善</w:t>
      </w:r>
      <w:r>
        <w:rPr>
          <w:rFonts w:hint="eastAsia" w:ascii="仿宋" w:hAnsi="仿宋" w:eastAsia="仿宋" w:cs="仿宋"/>
          <w:snapToGrid w:val="0"/>
          <w:kern w:val="0"/>
          <w:sz w:val="32"/>
          <w:szCs w:val="32"/>
        </w:rPr>
        <w:t>全区规上工业</w:t>
      </w:r>
      <w:r>
        <w:rPr>
          <w:rFonts w:ascii="仿宋" w:hAnsi="仿宋" w:eastAsia="仿宋" w:cs="仿宋"/>
          <w:snapToGrid w:val="0"/>
          <w:kern w:val="0"/>
          <w:sz w:val="32"/>
          <w:szCs w:val="32"/>
        </w:rPr>
        <w:t>企业</w:t>
      </w:r>
      <w:r>
        <w:rPr>
          <w:rFonts w:hint="eastAsia" w:ascii="仿宋" w:hAnsi="仿宋" w:eastAsia="仿宋" w:cs="仿宋"/>
          <w:snapToGrid w:val="0"/>
          <w:kern w:val="0"/>
          <w:sz w:val="32"/>
          <w:szCs w:val="32"/>
        </w:rPr>
        <w:t>、规下样本工业企业</w:t>
      </w:r>
      <w:r>
        <w:rPr>
          <w:rFonts w:ascii="仿宋" w:hAnsi="仿宋" w:eastAsia="仿宋" w:cs="仿宋"/>
          <w:snapToGrid w:val="0"/>
          <w:kern w:val="0"/>
          <w:sz w:val="32"/>
          <w:szCs w:val="32"/>
        </w:rPr>
        <w:t>预报预测</w:t>
      </w:r>
      <w:r>
        <w:rPr>
          <w:rFonts w:hint="eastAsia" w:ascii="仿宋" w:hAnsi="仿宋" w:eastAsia="仿宋" w:cs="仿宋"/>
          <w:snapToGrid w:val="0"/>
          <w:kern w:val="0"/>
          <w:sz w:val="32"/>
          <w:szCs w:val="32"/>
        </w:rPr>
        <w:t>工作</w:t>
      </w:r>
      <w:r>
        <w:rPr>
          <w:rFonts w:ascii="仿宋" w:hAnsi="仿宋" w:eastAsia="仿宋" w:cs="仿宋"/>
          <w:snapToGrid w:val="0"/>
          <w:kern w:val="0"/>
          <w:sz w:val="32"/>
          <w:szCs w:val="32"/>
        </w:rPr>
        <w:t>机制，</w:t>
      </w:r>
      <w:r>
        <w:rPr>
          <w:rFonts w:hint="eastAsia" w:ascii="仿宋" w:hAnsi="仿宋" w:eastAsia="仿宋" w:cs="仿宋"/>
          <w:snapToGrid w:val="0"/>
          <w:kern w:val="0"/>
          <w:sz w:val="32"/>
          <w:szCs w:val="32"/>
        </w:rPr>
        <w:t>加强工业经济运行情况监测分析</w:t>
      </w:r>
      <w:r>
        <w:rPr>
          <w:rFonts w:ascii="仿宋" w:hAnsi="仿宋" w:eastAsia="仿宋" w:cs="仿宋"/>
          <w:snapToGrid w:val="0"/>
          <w:kern w:val="0"/>
          <w:sz w:val="32"/>
          <w:szCs w:val="32"/>
        </w:rPr>
        <w:t>，掌握重点企业的经营情况，以及新开工项目、新经济增长点情况，建立交流例会制度</w:t>
      </w:r>
      <w:r>
        <w:rPr>
          <w:rFonts w:hint="eastAsia" w:ascii="仿宋" w:hAnsi="仿宋" w:eastAsia="仿宋" w:cs="仿宋"/>
          <w:snapToGrid w:val="0"/>
          <w:kern w:val="0"/>
          <w:sz w:val="32"/>
          <w:szCs w:val="32"/>
        </w:rPr>
        <w:t>，分解落实目标任务，</w:t>
      </w:r>
      <w:r>
        <w:rPr>
          <w:rFonts w:ascii="仿宋" w:hAnsi="仿宋" w:eastAsia="仿宋" w:cs="仿宋"/>
          <w:snapToGrid w:val="0"/>
          <w:kern w:val="0"/>
          <w:sz w:val="32"/>
          <w:szCs w:val="32"/>
        </w:rPr>
        <w:t>切实解决发展中存在的困难和问题，</w:t>
      </w:r>
      <w:r>
        <w:rPr>
          <w:rFonts w:hint="eastAsia" w:ascii="仿宋" w:hAnsi="仿宋" w:eastAsia="仿宋" w:cs="仿宋"/>
          <w:snapToGrid w:val="0"/>
          <w:kern w:val="0"/>
          <w:sz w:val="32"/>
          <w:szCs w:val="32"/>
        </w:rPr>
        <w:t>强化对各地“双底线”指标完成情况的考核通报，</w:t>
      </w:r>
      <w:r>
        <w:rPr>
          <w:rFonts w:ascii="仿宋" w:hAnsi="仿宋" w:eastAsia="仿宋" w:cs="仿宋"/>
          <w:snapToGrid w:val="0"/>
          <w:kern w:val="0"/>
          <w:sz w:val="32"/>
          <w:szCs w:val="32"/>
        </w:rPr>
        <w:t>确保工业经济稳中有进，力争工业经济“开门红”、“半年红”、“全年红”。</w:t>
      </w:r>
      <w:r>
        <w:rPr>
          <w:rFonts w:hint="eastAsia" w:ascii="仿宋" w:hAnsi="仿宋" w:eastAsia="仿宋" w:cs="仿宋"/>
          <w:snapToGrid w:val="0"/>
          <w:kern w:val="0"/>
          <w:sz w:val="32"/>
          <w:szCs w:val="32"/>
        </w:rPr>
        <w:t xml:space="preserve"> </w:t>
      </w:r>
    </w:p>
    <w:p>
      <w:pPr>
        <w:spacing w:line="580" w:lineRule="exact"/>
        <w:ind w:firstLine="643" w:firstLineChars="200"/>
        <w:outlineLvl w:val="1"/>
        <w:rPr>
          <w:rFonts w:ascii="楷体_GB2312" w:hAnsi="黑体" w:eastAsia="楷体_GB2312"/>
          <w:b/>
          <w:sz w:val="32"/>
          <w:szCs w:val="36"/>
        </w:rPr>
      </w:pPr>
      <w:bookmarkStart w:id="237" w:name="_Toc63281531"/>
      <w:r>
        <w:rPr>
          <w:rFonts w:hint="eastAsia" w:ascii="楷体_GB2312" w:hAnsi="黑体" w:eastAsia="楷体_GB2312"/>
          <w:b/>
          <w:sz w:val="32"/>
          <w:szCs w:val="36"/>
        </w:rPr>
        <w:t>（二）完善配套措施，强化要素保障</w:t>
      </w:r>
      <w:bookmarkEnd w:id="237"/>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强化基础建设。进一步完善奉化电力设施、提升新的配电装置，保障奉化各集聚区正常工业用电。建设污水和雨水管网，达到“治水治污，雨污分离”，加快污水管网、污水截流工程建设。配合建立全市区域内通信基础设施建设，共建共享服务平台，电信网、广播电视网、互联网“三网融合”通信基础设施。</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加强用地保障。</w:t>
      </w:r>
      <w:r>
        <w:rPr>
          <w:rFonts w:ascii="仿宋" w:hAnsi="仿宋" w:eastAsia="仿宋" w:cs="仿宋"/>
          <w:snapToGrid w:val="0"/>
          <w:kern w:val="0"/>
          <w:sz w:val="32"/>
          <w:szCs w:val="32"/>
        </w:rPr>
        <w:t>综合考虑奉化区工业布局，储备工业开发土地。</w:t>
      </w:r>
      <w:r>
        <w:rPr>
          <w:rFonts w:hint="eastAsia" w:ascii="仿宋" w:hAnsi="仿宋" w:eastAsia="仿宋" w:cs="仿宋"/>
          <w:snapToGrid w:val="0"/>
          <w:kern w:val="0"/>
          <w:sz w:val="32"/>
          <w:szCs w:val="32"/>
        </w:rPr>
        <w:t>完善工业用地流转机制，推进低效用地、闲置土地等建设用地二次开发，探索二三产混合用地政策，提高土地亩产效益，优化用地布局，促进产业转型升级</w:t>
      </w:r>
      <w:r>
        <w:rPr>
          <w:rFonts w:ascii="仿宋" w:hAnsi="仿宋" w:eastAsia="仿宋" w:cs="仿宋"/>
          <w:snapToGrid w:val="0"/>
          <w:kern w:val="0"/>
          <w:sz w:val="32"/>
          <w:szCs w:val="32"/>
        </w:rPr>
        <w:t>，为新的产业发展腾出空间。对</w:t>
      </w:r>
      <w:r>
        <w:rPr>
          <w:rFonts w:hint="eastAsia" w:ascii="仿宋" w:hAnsi="仿宋" w:eastAsia="仿宋" w:cs="仿宋"/>
          <w:snapToGrid w:val="0"/>
          <w:kern w:val="0"/>
          <w:sz w:val="32"/>
          <w:szCs w:val="32"/>
        </w:rPr>
        <w:t>现有</w:t>
      </w:r>
      <w:r>
        <w:rPr>
          <w:rFonts w:ascii="仿宋" w:hAnsi="仿宋" w:eastAsia="仿宋" w:cs="仿宋"/>
          <w:snapToGrid w:val="0"/>
          <w:kern w:val="0"/>
          <w:sz w:val="32"/>
          <w:szCs w:val="32"/>
        </w:rPr>
        <w:t>待开发区块，要提高项目准入条件，积极引进大项目落户，提高土地利用率，并争取工业大项目列入省级</w:t>
      </w:r>
      <w:r>
        <w:rPr>
          <w:rFonts w:hint="eastAsia" w:ascii="仿宋" w:hAnsi="仿宋" w:eastAsia="仿宋" w:cs="仿宋"/>
          <w:snapToGrid w:val="0"/>
          <w:kern w:val="0"/>
          <w:sz w:val="32"/>
          <w:szCs w:val="32"/>
        </w:rPr>
        <w:t>A类</w:t>
      </w:r>
      <w:r>
        <w:rPr>
          <w:rFonts w:ascii="仿宋" w:hAnsi="仿宋" w:eastAsia="仿宋" w:cs="仿宋"/>
          <w:snapToGrid w:val="0"/>
          <w:kern w:val="0"/>
          <w:sz w:val="32"/>
          <w:szCs w:val="32"/>
        </w:rPr>
        <w:t>重点项目。</w:t>
      </w:r>
      <w:r>
        <w:rPr>
          <w:rFonts w:hint="eastAsia" w:ascii="仿宋" w:hAnsi="仿宋" w:eastAsia="仿宋" w:cs="仿宋"/>
          <w:snapToGrid w:val="0"/>
          <w:kern w:val="0"/>
          <w:sz w:val="32"/>
          <w:szCs w:val="32"/>
        </w:rPr>
        <w:t>建立重大优质工业项目和重点平台优先用地和差别化用地机制，确保项目平台落地。</w:t>
      </w:r>
      <w:r>
        <w:rPr>
          <w:rFonts w:ascii="仿宋" w:hAnsi="仿宋" w:eastAsia="仿宋" w:cs="仿宋"/>
          <w:snapToGrid w:val="0"/>
          <w:kern w:val="0"/>
          <w:sz w:val="32"/>
          <w:szCs w:val="32"/>
        </w:rPr>
        <w:t>探索</w:t>
      </w:r>
      <w:r>
        <w:rPr>
          <w:rFonts w:hint="eastAsia" w:ascii="仿宋" w:hAnsi="仿宋" w:eastAsia="仿宋" w:cs="仿宋"/>
          <w:snapToGrid w:val="0"/>
          <w:kern w:val="0"/>
          <w:sz w:val="32"/>
          <w:szCs w:val="32"/>
        </w:rPr>
        <w:t>“弹性年期土地出让、长期</w:t>
      </w:r>
      <w:r>
        <w:rPr>
          <w:rFonts w:ascii="仿宋" w:hAnsi="仿宋" w:eastAsia="仿宋" w:cs="仿宋"/>
          <w:snapToGrid w:val="0"/>
          <w:kern w:val="0"/>
          <w:sz w:val="32"/>
          <w:szCs w:val="32"/>
        </w:rPr>
        <w:t>租赁</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先租后让、租让结合</w:t>
      </w:r>
      <w:r>
        <w:rPr>
          <w:rFonts w:hint="eastAsia" w:ascii="仿宋" w:hAnsi="仿宋" w:eastAsia="仿宋" w:cs="仿宋"/>
          <w:snapToGrid w:val="0"/>
          <w:kern w:val="0"/>
          <w:sz w:val="32"/>
          <w:szCs w:val="32"/>
        </w:rPr>
        <w:t>”的</w:t>
      </w:r>
      <w:r>
        <w:rPr>
          <w:rFonts w:ascii="仿宋" w:hAnsi="仿宋" w:eastAsia="仿宋" w:cs="仿宋"/>
          <w:snapToGrid w:val="0"/>
          <w:kern w:val="0"/>
          <w:sz w:val="32"/>
          <w:szCs w:val="32"/>
        </w:rPr>
        <w:t>土地供应模式</w:t>
      </w:r>
      <w:r>
        <w:rPr>
          <w:rFonts w:hint="eastAsia" w:ascii="仿宋" w:hAnsi="仿宋" w:eastAsia="仿宋" w:cs="仿宋"/>
          <w:snapToGrid w:val="0"/>
          <w:kern w:val="0"/>
          <w:sz w:val="32"/>
          <w:szCs w:val="32"/>
        </w:rPr>
        <w:t>，探索实施工业厂房预售许可制度，提升存量用地盘活利用效能</w:t>
      </w:r>
      <w:r>
        <w:rPr>
          <w:rFonts w:ascii="仿宋" w:hAnsi="仿宋" w:eastAsia="仿宋" w:cs="仿宋"/>
          <w:snapToGrid w:val="0"/>
          <w:kern w:val="0"/>
          <w:sz w:val="32"/>
          <w:szCs w:val="32"/>
        </w:rPr>
        <w:t>。</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加强财政支持。投入工业集聚区专项资金、地方财政收入、集聚区土地出让金等相关财政资金，用于鼓励全区工业集聚区的发展，支持其基础设施、公共配套设施和公共服务平台建设。支持各地建设小微企业园区，对园区新增建设用地出让净收益全额奖励给镇、街道、开发区。对小微企业园区利用现有工业用地新建、扩建、翻建多层标准厂房及其他生产性用房而提高的容积率部分，不再增收土地价款，免征城建配套费；小微企业园建成投运后一段时间内，建设经营主体出租生产用房的，给予一定的补助。</w:t>
      </w:r>
      <w:r>
        <w:rPr>
          <w:rFonts w:ascii="仿宋" w:hAnsi="仿宋" w:eastAsia="仿宋" w:cs="仿宋"/>
          <w:snapToGrid w:val="0"/>
          <w:kern w:val="0"/>
          <w:sz w:val="32"/>
          <w:szCs w:val="32"/>
        </w:rPr>
        <w:t>通过资金补助、贷款贴息等多种方式，</w:t>
      </w:r>
      <w:r>
        <w:rPr>
          <w:rFonts w:hint="eastAsia" w:ascii="仿宋" w:hAnsi="仿宋" w:eastAsia="仿宋" w:cs="仿宋"/>
          <w:snapToGrid w:val="0"/>
          <w:kern w:val="0"/>
          <w:sz w:val="32"/>
          <w:szCs w:val="32"/>
        </w:rPr>
        <w:t>区级财政资金优先投向</w:t>
      </w:r>
      <w:r>
        <w:rPr>
          <w:rFonts w:ascii="仿宋" w:hAnsi="仿宋" w:eastAsia="仿宋" w:cs="仿宋"/>
          <w:snapToGrid w:val="0"/>
          <w:kern w:val="0"/>
          <w:sz w:val="32"/>
          <w:szCs w:val="32"/>
        </w:rPr>
        <w:t>重大产业项目、重大科技创新项目。</w:t>
      </w:r>
      <w:r>
        <w:rPr>
          <w:rFonts w:hint="eastAsia" w:ascii="仿宋" w:hAnsi="仿宋" w:eastAsia="仿宋" w:cs="仿宋"/>
          <w:snapToGrid w:val="0"/>
          <w:kern w:val="0"/>
          <w:sz w:val="32"/>
          <w:szCs w:val="32"/>
        </w:rPr>
        <w:t>建立财政科技资金向创新企业流动的配置机制，提高科技研发项目人员的激励经费，扩大经费项目使用单位的使用自主权。</w:t>
      </w:r>
    </w:p>
    <w:p>
      <w:pPr>
        <w:spacing w:line="580" w:lineRule="exact"/>
        <w:ind w:firstLine="643" w:firstLineChars="200"/>
        <w:outlineLvl w:val="1"/>
        <w:rPr>
          <w:rFonts w:ascii="楷体_GB2312" w:hAnsi="黑体" w:eastAsia="楷体_GB2312"/>
          <w:b/>
          <w:sz w:val="32"/>
          <w:szCs w:val="36"/>
        </w:rPr>
      </w:pPr>
      <w:bookmarkStart w:id="241" w:name="_GoBack"/>
      <w:bookmarkEnd w:id="241"/>
      <w:bookmarkStart w:id="238" w:name="_Toc63281532"/>
      <w:r>
        <w:rPr>
          <w:rFonts w:hint="eastAsia" w:ascii="楷体_GB2312" w:hAnsi="黑体" w:eastAsia="楷体_GB2312"/>
          <w:b/>
          <w:sz w:val="32"/>
          <w:szCs w:val="36"/>
        </w:rPr>
        <w:t>（三）争取政策支持，实施区域联动</w:t>
      </w:r>
      <w:bookmarkEnd w:id="238"/>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贯彻落实国家支持智能制造转型升级的各项税收优惠政策和宁波市制造业高质量发展若干政策意见，进一步</w:t>
      </w:r>
      <w:r>
        <w:rPr>
          <w:rFonts w:ascii="仿宋" w:hAnsi="仿宋" w:eastAsia="仿宋" w:cs="仿宋"/>
          <w:snapToGrid w:val="0"/>
          <w:kern w:val="0"/>
          <w:sz w:val="32"/>
          <w:szCs w:val="32"/>
        </w:rPr>
        <w:t>清费减负促进企业发展</w:t>
      </w:r>
      <w:r>
        <w:rPr>
          <w:rFonts w:hint="eastAsia" w:ascii="仿宋" w:hAnsi="仿宋" w:eastAsia="仿宋" w:cs="仿宋"/>
          <w:snapToGrid w:val="0"/>
          <w:kern w:val="0"/>
          <w:sz w:val="32"/>
          <w:szCs w:val="32"/>
        </w:rPr>
        <w:t>，深入落实支持民企发展60条新政</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提高金融服务实体经济效能，</w:t>
      </w:r>
      <w:r>
        <w:rPr>
          <w:rFonts w:ascii="仿宋" w:hAnsi="仿宋" w:eastAsia="仿宋" w:cs="仿宋"/>
          <w:snapToGrid w:val="0"/>
          <w:kern w:val="0"/>
          <w:sz w:val="32"/>
          <w:szCs w:val="32"/>
        </w:rPr>
        <w:t>拓展融资渠道</w:t>
      </w:r>
      <w:r>
        <w:rPr>
          <w:rFonts w:hint="eastAsia" w:ascii="仿宋" w:hAnsi="仿宋" w:eastAsia="仿宋" w:cs="仿宋"/>
          <w:snapToGrid w:val="0"/>
          <w:kern w:val="0"/>
          <w:sz w:val="32"/>
          <w:szCs w:val="32"/>
        </w:rPr>
        <w:t>，推广基础设施证券化，创新P</w:t>
      </w:r>
      <w:r>
        <w:rPr>
          <w:rFonts w:ascii="仿宋" w:hAnsi="仿宋" w:eastAsia="仿宋" w:cs="仿宋"/>
          <w:snapToGrid w:val="0"/>
          <w:kern w:val="0"/>
          <w:sz w:val="32"/>
          <w:szCs w:val="32"/>
        </w:rPr>
        <w:t>PP</w:t>
      </w:r>
      <w:r>
        <w:rPr>
          <w:rFonts w:hint="eastAsia" w:ascii="仿宋" w:hAnsi="仿宋" w:eastAsia="仿宋" w:cs="仿宋"/>
          <w:snapToGrid w:val="0"/>
          <w:kern w:val="0"/>
          <w:sz w:val="32"/>
          <w:szCs w:val="32"/>
        </w:rPr>
        <w:t>模式，扩大“科技贷”受惠面，落实普惠金融发展政策新39条，引导和鼓励金融机构支持创新创业、战略性新兴产业、新经济、绿色经济发展，惠及中小微企业，推广优秀企业无还本续贷业务。探索建立股权投资、银行贷款和担保公司相结合的投贷保联动机制，</w:t>
      </w:r>
      <w:r>
        <w:rPr>
          <w:rFonts w:ascii="仿宋" w:hAnsi="仿宋" w:eastAsia="仿宋" w:cs="仿宋"/>
          <w:snapToGrid w:val="0"/>
          <w:kern w:val="0"/>
          <w:sz w:val="32"/>
          <w:szCs w:val="32"/>
        </w:rPr>
        <w:t>支持企业通过股权市场和债券市场以及创新开展知识产权质押等方式进行融资，建立健全服务企业信贷风险补偿机制。</w:t>
      </w:r>
      <w:r>
        <w:rPr>
          <w:rFonts w:hint="eastAsia" w:ascii="仿宋" w:hAnsi="仿宋" w:eastAsia="仿宋" w:cs="仿宋"/>
          <w:snapToGrid w:val="0"/>
          <w:kern w:val="0"/>
          <w:sz w:val="32"/>
          <w:szCs w:val="32"/>
        </w:rPr>
        <w:t>组织企业积极申报国家和省重点项目计划及专项资金、宁波市制造业高质量发展专项资金，加强相关部门联动，实现产业、投资、科技、人才等政策聚焦。</w:t>
      </w:r>
      <w:r>
        <w:rPr>
          <w:rFonts w:ascii="仿宋" w:hAnsi="仿宋" w:eastAsia="仿宋" w:cs="仿宋"/>
          <w:snapToGrid w:val="0"/>
          <w:kern w:val="0"/>
          <w:sz w:val="32"/>
          <w:szCs w:val="32"/>
        </w:rPr>
        <w:t>制订出台《关于加快推进制造业高质量发展的实施意见》和具体实施细则，研究制订</w:t>
      </w:r>
      <w:r>
        <w:rPr>
          <w:rFonts w:hint="eastAsia" w:ascii="仿宋" w:hAnsi="仿宋" w:eastAsia="仿宋" w:cs="仿宋"/>
          <w:snapToGrid w:val="0"/>
          <w:kern w:val="0"/>
          <w:sz w:val="32"/>
          <w:szCs w:val="32"/>
        </w:rPr>
        <w:t>时尚</w:t>
      </w:r>
      <w:r>
        <w:rPr>
          <w:rFonts w:ascii="仿宋" w:hAnsi="仿宋" w:eastAsia="仿宋" w:cs="仿宋"/>
          <w:snapToGrid w:val="0"/>
          <w:kern w:val="0"/>
          <w:sz w:val="32"/>
          <w:szCs w:val="32"/>
        </w:rPr>
        <w:t>服装、智能家电、</w:t>
      </w:r>
      <w:r>
        <w:rPr>
          <w:rFonts w:hint="eastAsia" w:ascii="仿宋" w:hAnsi="仿宋" w:eastAsia="仿宋" w:cs="仿宋"/>
          <w:snapToGrid w:val="0"/>
          <w:kern w:val="0"/>
          <w:sz w:val="32"/>
          <w:szCs w:val="32"/>
        </w:rPr>
        <w:t>关键基础件（气动）</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生命（医疗）健康、汽车零部件</w:t>
      </w:r>
      <w:r>
        <w:rPr>
          <w:rFonts w:ascii="仿宋" w:hAnsi="仿宋" w:eastAsia="仿宋" w:cs="仿宋"/>
          <w:snapToGrid w:val="0"/>
          <w:kern w:val="0"/>
          <w:sz w:val="32"/>
          <w:szCs w:val="32"/>
        </w:rPr>
        <w:t>等产业的个性化扶持政策。以推进制造业高质量发展为宗旨，加大对重点产业培育、制造业数字化、科技创新、企业上规模等方面的扶持力度。</w:t>
      </w:r>
    </w:p>
    <w:p>
      <w:pPr>
        <w:spacing w:line="58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扎实推进长三角一体化发展工作，</w:t>
      </w:r>
      <w:r>
        <w:rPr>
          <w:rFonts w:hint="eastAsia" w:ascii="仿宋" w:hAnsi="仿宋" w:eastAsia="仿宋" w:cs="仿宋"/>
          <w:snapToGrid w:val="0"/>
          <w:kern w:val="0"/>
          <w:sz w:val="32"/>
          <w:szCs w:val="32"/>
        </w:rPr>
        <w:t>深度融入长三角招商路线图，发挥上海杨浦科创中心、国家技术转移东部中心等平台作用，深化与</w:t>
      </w:r>
      <w:r>
        <w:rPr>
          <w:rFonts w:ascii="仿宋" w:hAnsi="仿宋" w:eastAsia="仿宋" w:cs="仿宋"/>
          <w:snapToGrid w:val="0"/>
          <w:kern w:val="0"/>
          <w:sz w:val="32"/>
          <w:szCs w:val="32"/>
        </w:rPr>
        <w:t>上海、南京、杭州等</w:t>
      </w:r>
      <w:r>
        <w:rPr>
          <w:rFonts w:hint="eastAsia" w:ascii="仿宋" w:hAnsi="仿宋" w:eastAsia="仿宋" w:cs="仿宋"/>
          <w:snapToGrid w:val="0"/>
          <w:kern w:val="0"/>
          <w:sz w:val="32"/>
          <w:szCs w:val="32"/>
        </w:rPr>
        <w:t>长三角区域中心城市、重点高校和重大产业平台合作交流，加强与京津冀、珠三角经济发达区域交流，主动承接这些区域的功能外溢和产业转移，基于上海自贸区奉化项目协作区，全面优化在招商引资、功能创新、产业布局方面的互补联动。加强奉化与嵊新、舟山区域联动发展，推进产业合作。注重发挥对台重要窗口优势，持续贯彻“东引台资”战略，加强对台协作交流。深层次对接市级发展规划，加快构筑市域经济借力破壳、转型提升的经济新格局，打造多元发展联动效应。积极参与宁波都市区产业地图编制，引导区域产业在宁波都市区内实现错位竞争与优势互补，推动跨行政区域产业协作及跨区域要素自由流动，以尚桥科技园与宁波国家高新区合作为基础，探索跨区经济开发的多元合作。推进3号青创大走廊承接甬江科创大走廊的制造业转移和科技成果转化，谋划与前湾新区、南湾新区、临空经济示范区等市级重大平台的技术开发、项目招商、政策实施等方面形成互动模式。通过共建产业园等方式开展跨区域（国别）园区合作，积极发挥功能区辐射带动作用。</w:t>
      </w:r>
    </w:p>
    <w:p>
      <w:pPr>
        <w:spacing w:line="580" w:lineRule="exact"/>
        <w:ind w:firstLine="643" w:firstLineChars="200"/>
        <w:outlineLvl w:val="1"/>
        <w:rPr>
          <w:rFonts w:ascii="楷体_GB2312" w:hAnsi="黑体" w:eastAsia="楷体_GB2312"/>
          <w:b/>
          <w:sz w:val="32"/>
          <w:szCs w:val="36"/>
        </w:rPr>
      </w:pPr>
      <w:bookmarkStart w:id="239" w:name="_Toc63281533"/>
      <w:r>
        <w:rPr>
          <w:rFonts w:hint="eastAsia" w:ascii="楷体_GB2312" w:hAnsi="黑体" w:eastAsia="楷体_GB2312"/>
          <w:b/>
          <w:sz w:val="32"/>
          <w:szCs w:val="36"/>
        </w:rPr>
        <w:t>（四）优化服务环境，提升</w:t>
      </w:r>
      <w:r>
        <w:rPr>
          <w:rFonts w:ascii="楷体_GB2312" w:hAnsi="黑体" w:eastAsia="楷体_GB2312"/>
          <w:b/>
          <w:sz w:val="32"/>
          <w:szCs w:val="36"/>
        </w:rPr>
        <w:t>企服工作</w:t>
      </w:r>
      <w:bookmarkEnd w:id="239"/>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深化推进“最多跑一次”改革，构筑一流发展环境60条、人才新政22条等系列政策。</w:t>
      </w:r>
      <w:r>
        <w:rPr>
          <w:rFonts w:ascii="仿宋" w:hAnsi="仿宋" w:eastAsia="仿宋" w:cs="仿宋"/>
          <w:snapToGrid w:val="0"/>
          <w:kern w:val="0"/>
          <w:sz w:val="32"/>
          <w:szCs w:val="32"/>
        </w:rPr>
        <w:t>深化</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四张清单一张网</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改革，优化企业项目审批方式的改革，加快推动</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互联网+政务</w:t>
      </w: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完善公共数据开放共享平台，打造聚焦精准服务、多元政企互动、三级联动的“企业码”平台，加强涉企服务平台的互联互通，</w:t>
      </w:r>
      <w:r>
        <w:rPr>
          <w:rFonts w:ascii="仿宋" w:hAnsi="仿宋" w:eastAsia="仿宋" w:cs="仿宋"/>
          <w:snapToGrid w:val="0"/>
          <w:kern w:val="0"/>
          <w:sz w:val="32"/>
          <w:szCs w:val="32"/>
        </w:rPr>
        <w:t>提升办事效率。进一步发挥企业服务中心的作用，建立技术和管理创新联盟，成立专家库，</w:t>
      </w:r>
      <w:r>
        <w:rPr>
          <w:rFonts w:hint="eastAsia" w:ascii="仿宋" w:hAnsi="仿宋" w:eastAsia="仿宋" w:cs="仿宋"/>
          <w:snapToGrid w:val="0"/>
          <w:kern w:val="0"/>
          <w:sz w:val="32"/>
          <w:szCs w:val="32"/>
        </w:rPr>
        <w:t>深入开展“复工助企”、“政策惠企”、“法律援企”、“生态立企”、“人才暖企”等五大行动，积极实施破解企业各类难题，着力发现和解决一批制约企业发展的难题和瓶颈问题，着力打响一批企服工作品牌，着力挖掘一批企服典型案例，力争全年问题解决答复率达到95%以上。</w:t>
      </w:r>
      <w:r>
        <w:rPr>
          <w:rFonts w:ascii="仿宋" w:hAnsi="仿宋" w:eastAsia="仿宋" w:cs="仿宋"/>
          <w:snapToGrid w:val="0"/>
          <w:kern w:val="0"/>
          <w:sz w:val="32"/>
          <w:szCs w:val="32"/>
        </w:rPr>
        <w:t>进一步研究制订和推进落实企业降本减负专项行动</w:t>
      </w:r>
      <w:r>
        <w:rPr>
          <w:rFonts w:hint="eastAsia" w:ascii="仿宋" w:hAnsi="仿宋" w:eastAsia="仿宋" w:cs="仿宋"/>
          <w:snapToGrid w:val="0"/>
          <w:kern w:val="0"/>
          <w:sz w:val="32"/>
          <w:szCs w:val="32"/>
        </w:rPr>
        <w:t>，确保一般工业项目审批最多80天，低风险小型项目审批最多20个工作日。深化人才创新创业全生命周期“一件事”改革，完善人才“关键小事”协调解决机制。深化人才之家等高能级人才服务平台建设，营造“引育留用管”全方位服务人才环境。</w:t>
      </w:r>
    </w:p>
    <w:p>
      <w:pPr>
        <w:spacing w:line="58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通过动态完善“奉化企业政策云”功能、优化“周周融”服务方式、举办企业资源共享和产业链合作交流活动，打造企服信息、企业融资、资源供需等三大平台；</w:t>
      </w:r>
      <w:r>
        <w:rPr>
          <w:rFonts w:ascii="仿宋" w:hAnsi="仿宋" w:eastAsia="仿宋" w:cs="仿宋"/>
          <w:snapToGrid w:val="0"/>
          <w:kern w:val="0"/>
          <w:sz w:val="32"/>
          <w:szCs w:val="32"/>
        </w:rPr>
        <w:t>完善“驻企专员”联企跑企制度；</w:t>
      </w:r>
      <w:r>
        <w:rPr>
          <w:rFonts w:hint="eastAsia" w:ascii="仿宋" w:hAnsi="仿宋" w:eastAsia="仿宋" w:cs="仿宋"/>
          <w:snapToGrid w:val="0"/>
          <w:kern w:val="0"/>
          <w:sz w:val="32"/>
          <w:szCs w:val="32"/>
        </w:rPr>
        <w:t>开展“企服值班月”活动，</w:t>
      </w:r>
      <w:r>
        <w:rPr>
          <w:rFonts w:ascii="仿宋" w:hAnsi="仿宋" w:eastAsia="仿宋" w:cs="仿宋"/>
          <w:snapToGrid w:val="0"/>
          <w:kern w:val="0"/>
          <w:sz w:val="32"/>
          <w:szCs w:val="32"/>
        </w:rPr>
        <w:t>优化企服专班力量，完善专班会商流程；梳理建立共性问题破解清单，深化“周一夜谈”活动；提升“8718奉化平台”综合服务功能，做好项目申报、政策诊断、环保体检、培训对接等多项服务。充分发挥区企服中心和“驻企链长”的桥梁纽带作用，开展产业链服务优化行动，聚焦产业痛点、难点、堵点，继续开展产业链供应链排摸梳理，积极寻找突破路径，化解断链断供风险；深化“链服务”内涵，服务制造业产业集约化发展，服务产业链精准招商项目落地，做新做优产业链金融服务。</w:t>
      </w:r>
    </w:p>
    <w:p>
      <w:pPr>
        <w:spacing w:line="580" w:lineRule="exact"/>
        <w:ind w:firstLine="640" w:firstLineChars="200"/>
        <w:rPr>
          <w:rFonts w:ascii="仿宋" w:hAnsi="仿宋" w:eastAsia="仿宋" w:cs="仿宋"/>
          <w:snapToGrid w:val="0"/>
          <w:kern w:val="0"/>
          <w:sz w:val="32"/>
          <w:szCs w:val="32"/>
        </w:rPr>
      </w:pPr>
    </w:p>
    <w:p>
      <w:pPr>
        <w:spacing w:line="580" w:lineRule="exact"/>
        <w:ind w:firstLine="640" w:firstLineChars="200"/>
        <w:rPr>
          <w:rFonts w:ascii="仿宋" w:hAnsi="仿宋" w:eastAsia="仿宋" w:cs="仿宋"/>
          <w:snapToGrid w:val="0"/>
          <w:kern w:val="0"/>
          <w:sz w:val="32"/>
          <w:szCs w:val="32"/>
        </w:rPr>
      </w:pPr>
    </w:p>
    <w:p>
      <w:pPr>
        <w:spacing w:line="580" w:lineRule="exact"/>
        <w:outlineLvl w:val="0"/>
        <w:rPr>
          <w:rFonts w:ascii="黑体" w:hAnsi="黑体" w:eastAsia="黑体"/>
          <w:sz w:val="32"/>
          <w:szCs w:val="36"/>
        </w:rPr>
        <w:sectPr>
          <w:footerReference r:id="rId6" w:type="default"/>
          <w:pgSz w:w="11906" w:h="16838"/>
          <w:pgMar w:top="2098" w:right="1474" w:bottom="1814" w:left="1588" w:header="851" w:footer="992" w:gutter="0"/>
          <w:pgNumType w:start="1"/>
          <w:cols w:space="425" w:num="1"/>
          <w:docGrid w:type="lines" w:linePitch="312" w:charSpace="0"/>
        </w:sectPr>
      </w:pPr>
    </w:p>
    <w:p>
      <w:pPr>
        <w:spacing w:line="580" w:lineRule="exact"/>
        <w:ind w:firstLine="640" w:firstLineChars="200"/>
        <w:outlineLvl w:val="0"/>
        <w:rPr>
          <w:rFonts w:ascii="黑体" w:hAnsi="黑体" w:eastAsia="黑体"/>
          <w:sz w:val="32"/>
          <w:szCs w:val="36"/>
        </w:rPr>
      </w:pPr>
      <w:bookmarkStart w:id="240" w:name="_Toc63281534"/>
      <w:r>
        <w:rPr>
          <w:rFonts w:hint="eastAsia" w:ascii="黑体" w:hAnsi="黑体" w:eastAsia="黑体"/>
          <w:sz w:val="32"/>
          <w:szCs w:val="36"/>
        </w:rPr>
        <w:t>附件</w:t>
      </w:r>
      <w:bookmarkEnd w:id="240"/>
    </w:p>
    <w:p>
      <w:pPr>
        <w:spacing w:line="580" w:lineRule="exact"/>
        <w:jc w:val="center"/>
        <w:rPr>
          <w:rFonts w:ascii="仿宋_GB2312" w:eastAsia="仿宋_GB2312"/>
          <w:b/>
          <w:sz w:val="32"/>
          <w:szCs w:val="32"/>
        </w:rPr>
      </w:pPr>
      <w:r>
        <w:rPr>
          <w:rFonts w:hint="eastAsia" w:ascii="仿宋_GB2312" w:eastAsia="仿宋_GB2312"/>
          <w:b/>
          <w:sz w:val="32"/>
          <w:szCs w:val="32"/>
        </w:rPr>
        <w:t>宁波市奉化区“十四五”重大产业项目汇总表</w:t>
      </w:r>
      <w:bookmarkEnd w:id="9"/>
      <w:bookmarkEnd w:id="10"/>
      <w:bookmarkEnd w:id="11"/>
      <w:bookmarkEnd w:id="12"/>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2875"/>
        <w:gridCol w:w="1154"/>
        <w:gridCol w:w="1154"/>
        <w:gridCol w:w="1154"/>
        <w:gridCol w:w="1588"/>
        <w:gridCol w:w="390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b/>
                <w:bCs/>
                <w:szCs w:val="21"/>
              </w:rPr>
              <w:t>序号</w:t>
            </w:r>
          </w:p>
        </w:tc>
        <w:tc>
          <w:tcPr>
            <w:tcW w:w="1094" w:type="pct"/>
            <w:vAlign w:val="center"/>
          </w:tcPr>
          <w:p>
            <w:pPr>
              <w:jc w:val="center"/>
              <w:rPr>
                <w:rFonts w:asciiTheme="minorEastAsia" w:hAnsiTheme="minorEastAsia"/>
                <w:b/>
                <w:szCs w:val="21"/>
              </w:rPr>
            </w:pPr>
            <w:r>
              <w:rPr>
                <w:rFonts w:hint="eastAsia" w:asciiTheme="minorEastAsia" w:hAnsiTheme="minorEastAsia"/>
                <w:b/>
                <w:bCs/>
                <w:szCs w:val="21"/>
              </w:rPr>
              <w:t>项目名称</w:t>
            </w:r>
          </w:p>
        </w:tc>
        <w:tc>
          <w:tcPr>
            <w:tcW w:w="439" w:type="pct"/>
            <w:vAlign w:val="center"/>
          </w:tcPr>
          <w:p>
            <w:pPr>
              <w:jc w:val="center"/>
              <w:rPr>
                <w:rFonts w:asciiTheme="minorEastAsia" w:hAnsiTheme="minorEastAsia"/>
                <w:b/>
                <w:szCs w:val="21"/>
              </w:rPr>
            </w:pPr>
            <w:r>
              <w:rPr>
                <w:rFonts w:hint="eastAsia" w:asciiTheme="minorEastAsia" w:hAnsiTheme="minorEastAsia"/>
                <w:b/>
                <w:bCs/>
                <w:szCs w:val="21"/>
              </w:rPr>
              <w:t>建设性质</w:t>
            </w:r>
          </w:p>
        </w:tc>
        <w:tc>
          <w:tcPr>
            <w:tcW w:w="439" w:type="pct"/>
            <w:vAlign w:val="center"/>
          </w:tcPr>
          <w:p>
            <w:pPr>
              <w:jc w:val="center"/>
              <w:rPr>
                <w:rFonts w:asciiTheme="minorEastAsia" w:hAnsiTheme="minorEastAsia"/>
                <w:b/>
                <w:szCs w:val="21"/>
              </w:rPr>
            </w:pPr>
            <w:r>
              <w:rPr>
                <w:rFonts w:hint="eastAsia" w:asciiTheme="minorEastAsia" w:hAnsiTheme="minorEastAsia"/>
                <w:b/>
                <w:bCs/>
                <w:szCs w:val="21"/>
              </w:rPr>
              <w:t>行业类别</w:t>
            </w:r>
          </w:p>
        </w:tc>
        <w:tc>
          <w:tcPr>
            <w:tcW w:w="439" w:type="pct"/>
            <w:vAlign w:val="center"/>
          </w:tcPr>
          <w:p>
            <w:pPr>
              <w:jc w:val="center"/>
              <w:rPr>
                <w:rFonts w:asciiTheme="minorEastAsia" w:hAnsiTheme="minorEastAsia"/>
                <w:b/>
                <w:szCs w:val="21"/>
              </w:rPr>
            </w:pPr>
            <w:r>
              <w:rPr>
                <w:rFonts w:hint="eastAsia" w:asciiTheme="minorEastAsia" w:hAnsiTheme="minorEastAsia"/>
                <w:b/>
                <w:bCs/>
                <w:szCs w:val="21"/>
              </w:rPr>
              <w:t>建设地点</w:t>
            </w:r>
          </w:p>
        </w:tc>
        <w:tc>
          <w:tcPr>
            <w:tcW w:w="604" w:type="pct"/>
            <w:vAlign w:val="center"/>
          </w:tcPr>
          <w:p>
            <w:pPr>
              <w:jc w:val="center"/>
              <w:rPr>
                <w:rFonts w:asciiTheme="minorEastAsia" w:hAnsiTheme="minorEastAsia"/>
                <w:b/>
                <w:szCs w:val="21"/>
              </w:rPr>
            </w:pPr>
            <w:r>
              <w:rPr>
                <w:rFonts w:hint="eastAsia" w:asciiTheme="minorEastAsia" w:hAnsiTheme="minorEastAsia"/>
                <w:b/>
                <w:bCs/>
                <w:szCs w:val="21"/>
              </w:rPr>
              <w:t>建设起止年限</w:t>
            </w:r>
          </w:p>
        </w:tc>
        <w:tc>
          <w:tcPr>
            <w:tcW w:w="1484" w:type="pct"/>
            <w:vAlign w:val="center"/>
          </w:tcPr>
          <w:p>
            <w:pPr>
              <w:jc w:val="center"/>
              <w:rPr>
                <w:rFonts w:asciiTheme="minorEastAsia" w:hAnsiTheme="minorEastAsia"/>
                <w:b/>
                <w:szCs w:val="21"/>
              </w:rPr>
            </w:pPr>
            <w:r>
              <w:rPr>
                <w:rFonts w:hint="eastAsia" w:asciiTheme="minorEastAsia" w:hAnsiTheme="minorEastAsia"/>
                <w:b/>
                <w:bCs/>
                <w:szCs w:val="21"/>
              </w:rPr>
              <w:t>建设规模与主要建设内容</w:t>
            </w:r>
          </w:p>
        </w:tc>
        <w:tc>
          <w:tcPr>
            <w:tcW w:w="335" w:type="pct"/>
            <w:vAlign w:val="center"/>
          </w:tcPr>
          <w:p>
            <w:pPr>
              <w:rPr>
                <w:rFonts w:asciiTheme="minorEastAsia" w:hAnsiTheme="minorEastAsia"/>
                <w:b/>
                <w:szCs w:val="21"/>
              </w:rPr>
            </w:pPr>
            <w:r>
              <w:rPr>
                <w:rFonts w:hint="eastAsia" w:asciiTheme="minorEastAsia" w:hAnsiTheme="minorEastAsia"/>
                <w:b/>
                <w:bCs/>
                <w:szCs w:val="21"/>
              </w:rPr>
              <w:t>总投资(亿元)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jc w:val="center"/>
              <w:rPr>
                <w:rFonts w:asciiTheme="minorEastAsia" w:hAnsiTheme="minorEastAsia"/>
                <w:b/>
                <w:szCs w:val="21"/>
              </w:rPr>
            </w:pPr>
            <w:r>
              <w:rPr>
                <w:rFonts w:hint="eastAsia" w:cs="仿宋_GB2312" w:asciiTheme="minorEastAsia" w:hAnsiTheme="minorEastAsia"/>
                <w:b/>
                <w:bCs/>
                <w:szCs w:val="21"/>
              </w:rPr>
              <w:t>续建类项目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66" w:type="pct"/>
            <w:vAlign w:val="center"/>
          </w:tcPr>
          <w:p>
            <w:pPr>
              <w:jc w:val="center"/>
              <w:rPr>
                <w:rFonts w:asciiTheme="minorEastAsia" w:hAnsiTheme="minorEastAsia"/>
                <w:szCs w:val="21"/>
              </w:rPr>
            </w:pPr>
            <w:r>
              <w:rPr>
                <w:rFonts w:hint="eastAsia" w:asciiTheme="minorEastAsia" w:hAnsiTheme="minorEastAsia"/>
                <w:szCs w:val="21"/>
              </w:rPr>
              <w:t>1</w:t>
            </w:r>
          </w:p>
        </w:tc>
        <w:tc>
          <w:tcPr>
            <w:tcW w:w="1094" w:type="pct"/>
            <w:vAlign w:val="center"/>
          </w:tcPr>
          <w:p>
            <w:pPr>
              <w:jc w:val="left"/>
              <w:rPr>
                <w:rFonts w:asciiTheme="minorEastAsia" w:hAnsiTheme="minorEastAsia"/>
                <w:szCs w:val="21"/>
              </w:rPr>
            </w:pPr>
            <w:r>
              <w:rPr>
                <w:rFonts w:hint="eastAsia" w:asciiTheme="minorEastAsia" w:hAnsiTheme="minorEastAsia"/>
                <w:szCs w:val="21"/>
              </w:rPr>
              <w:t>安佳智慧电器有限公司年产60万台厨房电器生产项目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总用地面积80亩，总建筑面积8万平方米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宁波市海日包装纸业有限公司瓦楞纸及制品生产项目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总用地面积31亩，总建筑面积3.3万平方米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3</w:t>
            </w:r>
          </w:p>
        </w:tc>
        <w:tc>
          <w:tcPr>
            <w:tcW w:w="1094" w:type="pct"/>
            <w:vAlign w:val="center"/>
          </w:tcPr>
          <w:p>
            <w:pPr>
              <w:jc w:val="left"/>
              <w:rPr>
                <w:rFonts w:asciiTheme="minorEastAsia" w:hAnsiTheme="minorEastAsia"/>
                <w:szCs w:val="21"/>
              </w:rPr>
            </w:pPr>
            <w:r>
              <w:rPr>
                <w:rFonts w:hint="eastAsia" w:asciiTheme="minorEastAsia" w:hAnsiTheme="minorEastAsia"/>
                <w:szCs w:val="21"/>
              </w:rPr>
              <w:t>浙江瑞峰智能物联技术有限公司工业智能物流系统生产基地建设项目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用地面积42亩，建设智能AGV机器人、自动化分拣与仓储物流系统生产项目</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4</w:t>
            </w:r>
          </w:p>
        </w:tc>
        <w:tc>
          <w:tcPr>
            <w:tcW w:w="1094" w:type="pct"/>
            <w:vAlign w:val="center"/>
          </w:tcPr>
          <w:p>
            <w:pPr>
              <w:jc w:val="left"/>
              <w:rPr>
                <w:rFonts w:asciiTheme="minorEastAsia" w:hAnsiTheme="minorEastAsia"/>
                <w:szCs w:val="21"/>
              </w:rPr>
            </w:pPr>
            <w:r>
              <w:rPr>
                <w:rFonts w:hint="eastAsia" w:asciiTheme="minorEastAsia" w:hAnsiTheme="minorEastAsia"/>
                <w:szCs w:val="21"/>
              </w:rPr>
              <w:t>万洋众创城项目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用地面积457亩，建筑面积78万平方米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5</w:t>
            </w:r>
          </w:p>
        </w:tc>
        <w:tc>
          <w:tcPr>
            <w:tcW w:w="1094" w:type="pct"/>
            <w:vAlign w:val="center"/>
          </w:tcPr>
          <w:p>
            <w:pPr>
              <w:jc w:val="left"/>
              <w:rPr>
                <w:rFonts w:asciiTheme="minorEastAsia" w:hAnsiTheme="minorEastAsia"/>
                <w:szCs w:val="21"/>
              </w:rPr>
            </w:pPr>
            <w:r>
              <w:rPr>
                <w:rFonts w:hint="eastAsia" w:asciiTheme="minorEastAsia" w:hAnsiTheme="minorEastAsia"/>
                <w:szCs w:val="21"/>
              </w:rPr>
              <w:t>兰生智能制造产业园项目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用地面积180亩，总建筑面积约15万平方米，打造集研发、试验、示范、销售以及投融资功能于一体的现代化产业基地</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6</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宁波竣盛电器制造有限公司电源插头接插件生产基地项目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用地面积90亩，新增建筑面积10.8万平方米，建成达产后，预计年销售5亿元</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7</w:t>
            </w:r>
          </w:p>
        </w:tc>
        <w:tc>
          <w:tcPr>
            <w:tcW w:w="1094" w:type="pct"/>
            <w:vAlign w:val="center"/>
          </w:tcPr>
          <w:p>
            <w:pPr>
              <w:jc w:val="left"/>
              <w:rPr>
                <w:rFonts w:asciiTheme="minorEastAsia" w:hAnsiTheme="minorEastAsia"/>
                <w:szCs w:val="21"/>
              </w:rPr>
            </w:pPr>
            <w:r>
              <w:rPr>
                <w:rFonts w:hint="eastAsia" w:asciiTheme="minorEastAsia" w:hAnsiTheme="minorEastAsia"/>
                <w:szCs w:val="21"/>
              </w:rPr>
              <w:t>联东U谷·中交科技产业园项目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总用地面积138亩，总建筑约面积16.7万平方</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4.76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8</w:t>
            </w:r>
          </w:p>
        </w:tc>
        <w:tc>
          <w:tcPr>
            <w:tcW w:w="1094" w:type="pct"/>
            <w:vAlign w:val="center"/>
          </w:tcPr>
          <w:p>
            <w:pPr>
              <w:jc w:val="left"/>
              <w:rPr>
                <w:rFonts w:asciiTheme="minorEastAsia" w:hAnsiTheme="minorEastAsia"/>
                <w:szCs w:val="21"/>
              </w:rPr>
            </w:pPr>
            <w:r>
              <w:rPr>
                <w:rFonts w:hint="eastAsia" w:asciiTheme="minorEastAsia" w:hAnsiTheme="minorEastAsia"/>
                <w:szCs w:val="21"/>
              </w:rPr>
              <w:t>中交智慧城项目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用地面积181.4亩，建设科研办公园区，其中包含科创云廊、配套公寓、高层产业大厦、高层定制企业总部、其他园区配套</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9</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宁波农副产品物流中心项目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现代物流</w:t>
            </w:r>
          </w:p>
        </w:tc>
        <w:tc>
          <w:tcPr>
            <w:tcW w:w="439" w:type="pct"/>
            <w:vAlign w:val="center"/>
          </w:tcPr>
          <w:p>
            <w:pPr>
              <w:jc w:val="center"/>
              <w:rPr>
                <w:rFonts w:asciiTheme="minorEastAsia" w:hAnsiTheme="minorEastAsia"/>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2016-2022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总用地面积460亩，总建筑面积32万平方米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22.07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10</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宁波宝湾国际物流中心项目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现代物流</w:t>
            </w:r>
          </w:p>
        </w:tc>
        <w:tc>
          <w:tcPr>
            <w:tcW w:w="439" w:type="pct"/>
            <w:vAlign w:val="center"/>
          </w:tcPr>
          <w:p>
            <w:pPr>
              <w:jc w:val="center"/>
              <w:rPr>
                <w:rFonts w:asciiTheme="minorEastAsia" w:hAnsiTheme="minorEastAsia"/>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总用地面积156亩，总建筑面积15.9万平方米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6.50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11</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宁波智能物流平台（奉之桥）项目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现代物流</w:t>
            </w:r>
          </w:p>
        </w:tc>
        <w:tc>
          <w:tcPr>
            <w:tcW w:w="439" w:type="pct"/>
            <w:vAlign w:val="center"/>
          </w:tcPr>
          <w:p>
            <w:pPr>
              <w:jc w:val="center"/>
              <w:rPr>
                <w:rFonts w:asciiTheme="minorEastAsia" w:hAnsiTheme="minorEastAsia"/>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总用地面积54亩，建设智能化物流基础设施和智能物流装备，打造仓储一体化的智能物流平台</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12</w:t>
            </w:r>
          </w:p>
        </w:tc>
        <w:tc>
          <w:tcPr>
            <w:tcW w:w="1094" w:type="pct"/>
            <w:vAlign w:val="center"/>
          </w:tcPr>
          <w:p>
            <w:pPr>
              <w:jc w:val="left"/>
              <w:rPr>
                <w:rFonts w:asciiTheme="minorEastAsia" w:hAnsiTheme="minorEastAsia"/>
                <w:szCs w:val="21"/>
              </w:rPr>
            </w:pPr>
            <w:r>
              <w:rPr>
                <w:rFonts w:hint="eastAsia" w:asciiTheme="minorEastAsia" w:hAnsiTheme="minorEastAsia"/>
                <w:szCs w:val="21"/>
              </w:rPr>
              <w:t>茗山科创中心（经佳基地)项目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总用地面积约39.38亩（26255平方米），总建筑面积约9万平方米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13</w:t>
            </w:r>
          </w:p>
        </w:tc>
        <w:tc>
          <w:tcPr>
            <w:tcW w:w="1094" w:type="pct"/>
            <w:vAlign w:val="center"/>
          </w:tcPr>
          <w:p>
            <w:pPr>
              <w:jc w:val="left"/>
              <w:rPr>
                <w:rFonts w:asciiTheme="minorEastAsia" w:hAnsiTheme="minorEastAsia"/>
                <w:szCs w:val="21"/>
              </w:rPr>
            </w:pPr>
            <w:r>
              <w:rPr>
                <w:rFonts w:hint="eastAsia" w:asciiTheme="minorEastAsia" w:hAnsiTheme="minorEastAsia"/>
                <w:szCs w:val="21"/>
              </w:rPr>
              <w:t>先进能源材料研发中心一期建设项目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总用地面积26.2亩，总建筑面积约5.2万平方米，包含研发实验楼、实验综合楼及配套用房等</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14</w:t>
            </w:r>
          </w:p>
        </w:tc>
        <w:tc>
          <w:tcPr>
            <w:tcW w:w="1094" w:type="pct"/>
            <w:vAlign w:val="center"/>
          </w:tcPr>
          <w:p>
            <w:pPr>
              <w:jc w:val="left"/>
              <w:rPr>
                <w:rFonts w:asciiTheme="minorEastAsia" w:hAnsiTheme="minorEastAsia"/>
                <w:szCs w:val="21"/>
              </w:rPr>
            </w:pPr>
            <w:r>
              <w:rPr>
                <w:rFonts w:hint="eastAsia" w:asciiTheme="minorEastAsia" w:hAnsiTheme="minorEastAsia"/>
                <w:szCs w:val="21"/>
              </w:rPr>
              <w:t>年产1000万台移动终端研发项目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占地面积40亩，建筑面积6.6万平米，主要用于移动电话、移动终端、物联网终端、智能家居等产品的研发（二期面积）</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15</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宁波瑞凌总部及研究院项目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总占地面积40亩，总建筑面积113867平方米，用于新能源降温材料的研发</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16</w:t>
            </w:r>
          </w:p>
        </w:tc>
        <w:tc>
          <w:tcPr>
            <w:tcW w:w="1094" w:type="pct"/>
            <w:vAlign w:val="center"/>
          </w:tcPr>
          <w:p>
            <w:pPr>
              <w:jc w:val="left"/>
              <w:rPr>
                <w:rFonts w:asciiTheme="minorEastAsia" w:hAnsiTheme="minorEastAsia"/>
                <w:szCs w:val="21"/>
              </w:rPr>
            </w:pPr>
            <w:r>
              <w:rPr>
                <w:rFonts w:hint="eastAsia" w:asciiTheme="minorEastAsia" w:hAnsiTheme="minorEastAsia"/>
                <w:szCs w:val="21"/>
              </w:rPr>
              <w:t>奉化生命健康产业园项目一期</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用地面积44亩，建设5幢标准工业厂房，总建筑面积5.8万平方米，建成达产后形成年生产50万套专用医疗器械设备的生产能力</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17</w:t>
            </w:r>
          </w:p>
        </w:tc>
        <w:tc>
          <w:tcPr>
            <w:tcW w:w="1094" w:type="pct"/>
            <w:vAlign w:val="center"/>
          </w:tcPr>
          <w:p>
            <w:pPr>
              <w:jc w:val="left"/>
              <w:rPr>
                <w:rFonts w:asciiTheme="minorEastAsia" w:hAnsiTheme="minorEastAsia"/>
                <w:szCs w:val="21"/>
              </w:rPr>
            </w:pPr>
            <w:r>
              <w:rPr>
                <w:rFonts w:hint="eastAsia" w:asciiTheme="minorEastAsia" w:hAnsiTheme="minorEastAsia"/>
                <w:szCs w:val="21"/>
              </w:rPr>
              <w:t>大成路两侧地段云弧宝龙项目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2020-2023</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用地面积为82亩，建筑面积约20.5万平方米，包括云弧总部办公大楼、住宅、轨交衔接TOD商业及社会停车场等</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18</w:t>
            </w:r>
          </w:p>
        </w:tc>
        <w:tc>
          <w:tcPr>
            <w:tcW w:w="1094" w:type="pct"/>
            <w:vAlign w:val="center"/>
          </w:tcPr>
          <w:p>
            <w:pPr>
              <w:jc w:val="left"/>
              <w:rPr>
                <w:rFonts w:asciiTheme="minorEastAsia" w:hAnsiTheme="minorEastAsia"/>
                <w:szCs w:val="21"/>
              </w:rPr>
            </w:pPr>
            <w:r>
              <w:rPr>
                <w:rFonts w:hint="eastAsia" w:asciiTheme="minorEastAsia" w:hAnsiTheme="minorEastAsia"/>
                <w:szCs w:val="21"/>
              </w:rPr>
              <w:t>瑞博俐密封件有限公司厂房建设（一期）项目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莼湖街道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总用地面积29.6亩，总建筑面积约3.6万平方米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asciiTheme="minorEastAsia" w:hAnsiTheme="minorEastAsia"/>
                <w:szCs w:val="21"/>
              </w:rPr>
              <w:t>19</w:t>
            </w:r>
          </w:p>
        </w:tc>
        <w:tc>
          <w:tcPr>
            <w:tcW w:w="1094" w:type="pct"/>
            <w:vAlign w:val="center"/>
          </w:tcPr>
          <w:p>
            <w:pPr>
              <w:jc w:val="left"/>
              <w:rPr>
                <w:rFonts w:asciiTheme="minorEastAsia" w:hAnsiTheme="minorEastAsia"/>
                <w:szCs w:val="21"/>
              </w:rPr>
            </w:pPr>
            <w:r>
              <w:rPr>
                <w:rFonts w:hint="eastAsia" w:asciiTheme="minorEastAsia" w:hAnsiTheme="minorEastAsia"/>
                <w:szCs w:val="21"/>
              </w:rPr>
              <w:t>尚田街道零星工业地块改造提升</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尚田街道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2021-2025</w:t>
            </w:r>
          </w:p>
        </w:tc>
        <w:tc>
          <w:tcPr>
            <w:tcW w:w="1484" w:type="pct"/>
            <w:vAlign w:val="center"/>
          </w:tcPr>
          <w:p>
            <w:pPr>
              <w:jc w:val="left"/>
              <w:rPr>
                <w:rFonts w:asciiTheme="minorEastAsia" w:hAnsiTheme="minorEastAsia"/>
                <w:szCs w:val="21"/>
              </w:rPr>
            </w:pPr>
            <w:r>
              <w:rPr>
                <w:rFonts w:hint="eastAsia" w:asciiTheme="minorEastAsia" w:hAnsiTheme="minorEastAsia"/>
                <w:szCs w:val="21"/>
              </w:rPr>
              <w:t>包括宁波美亚混凝土制品有限公司新建厂房项目，占地面积32亩，总建筑面积20000平方，总投资约0.8亿；楼岩村工业二号地块用地面积约46亩，总投资约1亿元</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w:t>
            </w:r>
          </w:p>
        </w:tc>
        <w:tc>
          <w:tcPr>
            <w:tcW w:w="1094" w:type="pct"/>
            <w:vAlign w:val="center"/>
          </w:tcPr>
          <w:p>
            <w:pPr>
              <w:jc w:val="left"/>
              <w:rPr>
                <w:rFonts w:asciiTheme="minorEastAsia" w:hAnsiTheme="minorEastAsia"/>
                <w:szCs w:val="21"/>
              </w:rPr>
            </w:pPr>
            <w:r>
              <w:rPr>
                <w:rFonts w:hint="eastAsia" w:asciiTheme="minorEastAsia" w:hAnsiTheme="minorEastAsia"/>
                <w:szCs w:val="21"/>
              </w:rPr>
              <w:t>君禾智能科技产业园项目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萧王庙街道</w:t>
            </w:r>
            <w:r>
              <w:rPr>
                <w:rFonts w:hint="eastAsia" w:asciiTheme="minorEastAsia" w:hAnsiTheme="minorEastAsia"/>
                <w:szCs w:val="21"/>
              </w:rPr>
              <w:br w:type="textWrapping"/>
            </w:r>
            <w:r>
              <w:rPr>
                <w:rFonts w:hint="eastAsia" w:asciiTheme="minorEastAsia" w:hAnsiTheme="minorEastAsia"/>
                <w:szCs w:val="21"/>
              </w:rPr>
              <w:t>陈郎埭村</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占地面积165.7亩，总建筑面积15万平方米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1</w:t>
            </w:r>
          </w:p>
        </w:tc>
        <w:tc>
          <w:tcPr>
            <w:tcW w:w="1094" w:type="pct"/>
            <w:vAlign w:val="center"/>
          </w:tcPr>
          <w:p>
            <w:pPr>
              <w:jc w:val="left"/>
              <w:rPr>
                <w:rFonts w:asciiTheme="minorEastAsia" w:hAnsiTheme="minorEastAsia"/>
                <w:szCs w:val="21"/>
              </w:rPr>
            </w:pPr>
            <w:r>
              <w:rPr>
                <w:rFonts w:hint="eastAsia" w:asciiTheme="minorEastAsia" w:hAnsiTheme="minorEastAsia"/>
                <w:szCs w:val="21"/>
              </w:rPr>
              <w:t>浙江中烟工业有限责任公司宁波卷烟厂“十二五”易地技术改造二期工程项目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新建3幢8层、1幢4层房屋，总建筑面积16.41万平方米</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2</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宁波亚德客自动化工业有限公司新增年产600万套精密气动元件扩建项目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r>
              <w:rPr>
                <w:rFonts w:hint="eastAsia" w:asciiTheme="minorEastAsia" w:hAnsiTheme="minorEastAsia"/>
                <w:szCs w:val="21"/>
              </w:rPr>
              <w:br w:type="textWrapping"/>
            </w:r>
            <w:r>
              <w:rPr>
                <w:rFonts w:hint="eastAsia" w:asciiTheme="minorEastAsia" w:hAnsiTheme="minorEastAsia"/>
                <w:szCs w:val="21"/>
              </w:rPr>
              <w:t>南渡路89号</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计划建设14栋厂房、一栋宿舍和一栋停车楼面积约18万平方</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3</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宁波亚德客自动化工业有限公司年产3500万件套气动元件改建项目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江口街道四明东路88号</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2018-2021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计划建设3栋厂房 建筑面积约6万平方</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4</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宁波汇峰嘉福智能电器有限公司年产100万台智能压缩机项目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总用地面积159亩，总建筑面积170000平方</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5</w:t>
            </w:r>
          </w:p>
        </w:tc>
        <w:tc>
          <w:tcPr>
            <w:tcW w:w="1094" w:type="pct"/>
            <w:vAlign w:val="center"/>
          </w:tcPr>
          <w:p>
            <w:pPr>
              <w:jc w:val="left"/>
              <w:rPr>
                <w:rFonts w:asciiTheme="minorEastAsia" w:hAnsiTheme="minorEastAsia"/>
                <w:szCs w:val="21"/>
              </w:rPr>
            </w:pPr>
            <w:r>
              <w:rPr>
                <w:rFonts w:hint="eastAsia" w:asciiTheme="minorEastAsia" w:hAnsiTheme="minorEastAsia"/>
                <w:szCs w:val="21"/>
              </w:rPr>
              <w:t>四明小微企业园项目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用地面积36亩，总建筑面积约6万平方，建设12层厂房2幢、4层厂房6幢</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6</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宁波海威汽车零件股份有限公司年增产2000万件汽车后视镜等汽车零部件生产线扩建项目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2016-2021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占地面积70亩，新建生产厂房约7万平方米，新增设备</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4.19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7</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宁波甬兴电子有限公司年产100吨溅射靶材项目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建筑面积3万平方米，建设液晶面板溅射靶材项目</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8</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宁波创新工业综合体JK09-02-14-1地块</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r>
              <w:rPr>
                <w:rFonts w:hint="eastAsia" w:asciiTheme="minorEastAsia" w:hAnsiTheme="minorEastAsia"/>
                <w:szCs w:val="21"/>
              </w:rPr>
              <w:br w:type="textWrapping"/>
            </w:r>
            <w:r>
              <w:rPr>
                <w:rFonts w:hint="eastAsia" w:asciiTheme="minorEastAsia" w:hAnsiTheme="minorEastAsia"/>
                <w:szCs w:val="21"/>
              </w:rPr>
              <w:t>王溆浦村</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总用地面积37.22亩，总建筑面积60480平方，建设工业厂房11套</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asciiTheme="minorEastAsia" w:hAnsiTheme="minorEastAsia"/>
                <w:szCs w:val="21"/>
              </w:rPr>
              <w:t>29</w:t>
            </w:r>
          </w:p>
        </w:tc>
        <w:tc>
          <w:tcPr>
            <w:tcW w:w="1094" w:type="pct"/>
            <w:vAlign w:val="center"/>
          </w:tcPr>
          <w:p>
            <w:pPr>
              <w:jc w:val="left"/>
              <w:rPr>
                <w:rFonts w:asciiTheme="minorEastAsia" w:hAnsiTheme="minorEastAsia"/>
                <w:szCs w:val="21"/>
              </w:rPr>
            </w:pPr>
            <w:r>
              <w:rPr>
                <w:rFonts w:hint="eastAsia" w:asciiTheme="minorEastAsia" w:hAnsiTheme="minorEastAsia"/>
                <w:szCs w:val="21"/>
              </w:rPr>
              <w:t>宁波创新工业综合体JK09-02-14-2地块</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江口街道</w:t>
            </w:r>
            <w:r>
              <w:rPr>
                <w:rFonts w:hint="eastAsia" w:asciiTheme="minorEastAsia" w:hAnsiTheme="minorEastAsia"/>
                <w:szCs w:val="21"/>
              </w:rPr>
              <w:br w:type="textWrapping"/>
            </w:r>
            <w:r>
              <w:rPr>
                <w:rFonts w:hint="eastAsia" w:asciiTheme="minorEastAsia" w:hAnsiTheme="minorEastAsia"/>
                <w:szCs w:val="21"/>
              </w:rPr>
              <w:t>王溆浦村</w:t>
            </w:r>
          </w:p>
        </w:tc>
        <w:tc>
          <w:tcPr>
            <w:tcW w:w="604" w:type="pct"/>
            <w:vAlign w:val="center"/>
          </w:tcPr>
          <w:p>
            <w:pPr>
              <w:jc w:val="center"/>
              <w:rPr>
                <w:rFonts w:asciiTheme="minorEastAsia" w:hAnsiTheme="minorEastAsia"/>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szCs w:val="21"/>
              </w:rPr>
            </w:pPr>
            <w:r>
              <w:rPr>
                <w:rFonts w:hint="eastAsia" w:asciiTheme="minorEastAsia" w:hAnsiTheme="minorEastAsia"/>
                <w:szCs w:val="21"/>
              </w:rPr>
              <w:t>总用地面积74.11亩，总建筑面积118045平方，建设工业厂房14套</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0</w:t>
            </w:r>
          </w:p>
        </w:tc>
        <w:tc>
          <w:tcPr>
            <w:tcW w:w="1094" w:type="pct"/>
            <w:vAlign w:val="center"/>
          </w:tcPr>
          <w:p>
            <w:pPr>
              <w:jc w:val="left"/>
              <w:rPr>
                <w:rFonts w:asciiTheme="minorEastAsia" w:hAnsiTheme="minorEastAsia"/>
                <w:szCs w:val="21"/>
              </w:rPr>
            </w:pPr>
            <w:r>
              <w:rPr>
                <w:rFonts w:hint="eastAsia" w:asciiTheme="minorEastAsia" w:hAnsiTheme="minorEastAsia"/>
                <w:szCs w:val="21"/>
              </w:rPr>
              <w:t>浙江今日生物科技有限公司年产50000吨金枪鱼生物健康食品产业园建设项目</w:t>
            </w:r>
          </w:p>
        </w:tc>
        <w:tc>
          <w:tcPr>
            <w:tcW w:w="439" w:type="pct"/>
            <w:vAlign w:val="center"/>
          </w:tcPr>
          <w:p>
            <w:pPr>
              <w:jc w:val="center"/>
              <w:rPr>
                <w:rFonts w:asciiTheme="minorEastAsia" w:hAnsiTheme="minorEastAsia"/>
                <w:szCs w:val="21"/>
              </w:rPr>
            </w:pPr>
            <w:r>
              <w:rPr>
                <w:rFonts w:hint="eastAsia" w:asciiTheme="minorEastAsia" w:hAnsiTheme="minorEastAsia"/>
                <w:szCs w:val="21"/>
              </w:rPr>
              <w:t>续建</w:t>
            </w:r>
          </w:p>
        </w:tc>
        <w:tc>
          <w:tcPr>
            <w:tcW w:w="439" w:type="pct"/>
            <w:vAlign w:val="center"/>
          </w:tcPr>
          <w:p>
            <w:pPr>
              <w:jc w:val="center"/>
              <w:rPr>
                <w:rFonts w:asciiTheme="minorEastAsia" w:hAnsiTheme="minorEastAsia"/>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szCs w:val="21"/>
              </w:rPr>
            </w:pPr>
            <w:r>
              <w:rPr>
                <w:rFonts w:hint="eastAsia" w:asciiTheme="minorEastAsia" w:hAnsiTheme="minorEastAsia"/>
                <w:szCs w:val="21"/>
              </w:rPr>
              <w:t>大岙工业区</w:t>
            </w:r>
          </w:p>
        </w:tc>
        <w:tc>
          <w:tcPr>
            <w:tcW w:w="604" w:type="pct"/>
            <w:vAlign w:val="center"/>
          </w:tcPr>
          <w:p>
            <w:pPr>
              <w:jc w:val="center"/>
              <w:rPr>
                <w:rFonts w:asciiTheme="minorEastAsia" w:hAnsiTheme="minorEastAsia"/>
                <w:szCs w:val="21"/>
              </w:rPr>
            </w:pPr>
            <w:r>
              <w:rPr>
                <w:rFonts w:hint="eastAsia" w:asciiTheme="minorEastAsia" w:hAnsiTheme="minorEastAsia"/>
                <w:szCs w:val="21"/>
              </w:rPr>
              <w:t>2019-2021</w:t>
            </w:r>
          </w:p>
        </w:tc>
        <w:tc>
          <w:tcPr>
            <w:tcW w:w="1484" w:type="pct"/>
            <w:vAlign w:val="center"/>
          </w:tcPr>
          <w:p>
            <w:pPr>
              <w:jc w:val="left"/>
              <w:rPr>
                <w:rFonts w:asciiTheme="minorEastAsia" w:hAnsiTheme="minorEastAsia"/>
                <w:szCs w:val="21"/>
              </w:rPr>
            </w:pPr>
            <w:r>
              <w:rPr>
                <w:rFonts w:hint="eastAsia" w:asciiTheme="minorEastAsia" w:hAnsiTheme="minorEastAsia"/>
                <w:szCs w:val="21"/>
              </w:rPr>
              <w:t>占地49.1亩，主要从事金枪鱼加工、工业观光、健康产业园（金枪鱼鱼油、蛋白肽）等项目</w:t>
            </w:r>
          </w:p>
        </w:tc>
        <w:tc>
          <w:tcPr>
            <w:tcW w:w="335" w:type="pct"/>
            <w:vAlign w:val="center"/>
          </w:tcPr>
          <w:p>
            <w:pPr>
              <w:jc w:val="center"/>
              <w:rPr>
                <w:rFonts w:asciiTheme="minorEastAsia" w:hAnsiTheme="minorEastAsia"/>
                <w:szCs w:val="21"/>
              </w:rPr>
            </w:pPr>
            <w:r>
              <w:rPr>
                <w:rFonts w:hint="eastAsia" w:asciiTheme="minorEastAsia" w:hAnsiTheme="minorEastAsia"/>
                <w:szCs w:val="21"/>
              </w:rPr>
              <w:t xml:space="preserve">1.84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asciiTheme="minorEastAsia" w:hAnsiTheme="minorEastAsia"/>
                <w:szCs w:val="21"/>
              </w:rPr>
            </w:pPr>
            <w:r>
              <w:rPr>
                <w:rFonts w:hint="eastAsia" w:cs="仿宋_GB2312" w:asciiTheme="minorEastAsia" w:hAnsiTheme="minorEastAsia"/>
                <w:b/>
                <w:bCs/>
                <w:szCs w:val="21"/>
              </w:rPr>
              <w:t>新建类项目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宁波中坚塑胶有限公司年产3万吨注塑挤出塑料制品生产项目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总用地面积40亩，总建筑面积4.2万平方米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宁波市信泰科技有限公司年产一亿万件钕铁硼磁铁建设生产项目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总用地面积33亩，总建筑面积4万平方米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p>
        </w:tc>
        <w:tc>
          <w:tcPr>
            <w:tcW w:w="1094" w:type="pct"/>
            <w:vAlign w:val="center"/>
          </w:tcPr>
          <w:p>
            <w:pPr>
              <w:jc w:val="left"/>
              <w:rPr>
                <w:rFonts w:asciiTheme="minorEastAsia" w:hAnsiTheme="minorEastAsia"/>
                <w:b/>
                <w:szCs w:val="21"/>
              </w:rPr>
            </w:pPr>
            <w:r>
              <w:rPr>
                <w:rFonts w:hint="eastAsia" w:asciiTheme="minorEastAsia" w:hAnsiTheme="minorEastAsia"/>
                <w:szCs w:val="21"/>
              </w:rPr>
              <w:t>浙江奥莱尔液压有限公司拆迁安置项目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总用地面积44亩，总建筑面积4.5万平方米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4</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宁波鸿越金属制品有限公司年产2000万套厨房用品和卫浴系列产品生产项目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总用地面积30亩，总建筑面积3万平方米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5</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宁波市鼎力新能源设备制造有限公司塑机配件生产项目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总用地面积32亩，总建筑面积3.5万平方米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6</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宁波特美科技有限公司年产1000万套新能源车防火隔热垫项目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总用地面积55亩，总建筑面积5.8万平方米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7</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宁波沃腾玛尔洁具有限公司年产10万套浴缸与12万台动感单车项目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总用地面积35亩，总建筑面积4.5万平方米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8</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宁波九丰电器有限公司九丰电器异地搬迁项目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总用地面积35亩，总建筑面积4万平方米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9</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宁波市奉化智升机械制造有限公司智升机械精加工项目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总用地面积35亩，总建筑面积3.5万平方米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10</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宁波阿诺德汽配有限公司DNA Motoring汽车零部件项目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总用地面积34亩，总建筑面积3.5万平方米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11</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宁波美其丽化妆品有限公司木兰特化妆品产业项目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总用地面积57亩</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12</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狮丹努智慧工厂项目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意向选址尚桥区块，总用地面积50亩</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13</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宁波湾干细胞工程研究中心项目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滨海旅游休闲区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总用地面积约120亩，总建筑面积约11万平方米。主要建设内容为干细胞研究、加工、储存中心等</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14</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宁波湾智创中心项目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滨海旅游休闲区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总用地面积约60亩，总建筑面积6万平方米。主要建设内容为智能网联、数字经济产业双创总部基地</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15</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动物激素创新产业化与宠物药品开发项目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总用地面积约35亩，建筑面积约4.5万平方米，打造动物激素与宠物药品研发及生产基地</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16</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宁波奉化生命科学城健康医养中心</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总用地约48亩，总建筑面积14.1万平方米，包换商业、专科医疗、康复医疗、医养等功能区块</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w:t>
            </w:r>
            <w:r>
              <w:rPr>
                <w:rFonts w:asciiTheme="minorEastAsia" w:hAnsiTheme="minorEastAsia"/>
                <w:szCs w:val="21"/>
              </w:rPr>
              <w:t>7</w:t>
            </w:r>
          </w:p>
        </w:tc>
        <w:tc>
          <w:tcPr>
            <w:tcW w:w="1094" w:type="pct"/>
            <w:vAlign w:val="center"/>
          </w:tcPr>
          <w:p>
            <w:pPr>
              <w:jc w:val="left"/>
              <w:rPr>
                <w:rFonts w:asciiTheme="minorEastAsia" w:hAnsiTheme="minorEastAsia"/>
                <w:b/>
                <w:szCs w:val="21"/>
              </w:rPr>
            </w:pPr>
            <w:r>
              <w:rPr>
                <w:rFonts w:hint="eastAsia" w:asciiTheme="minorEastAsia" w:hAnsiTheme="minorEastAsia"/>
                <w:szCs w:val="21"/>
              </w:rPr>
              <w:t>质子中子设备生产基地项目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方桥街道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用地面积约51亩，建设质子中子治疗设备生产中心及研发中心</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w:t>
            </w:r>
            <w:r>
              <w:rPr>
                <w:rFonts w:asciiTheme="minorEastAsia" w:hAnsiTheme="minorEastAsia"/>
                <w:szCs w:val="21"/>
              </w:rPr>
              <w:t>8</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利安光学技术产业园项目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锦屏街道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2021-2026</w:t>
            </w:r>
          </w:p>
        </w:tc>
        <w:tc>
          <w:tcPr>
            <w:tcW w:w="1484" w:type="pct"/>
            <w:vAlign w:val="center"/>
          </w:tcPr>
          <w:p>
            <w:pPr>
              <w:jc w:val="left"/>
              <w:rPr>
                <w:rFonts w:asciiTheme="minorEastAsia" w:hAnsiTheme="minorEastAsia"/>
                <w:b/>
                <w:szCs w:val="21"/>
              </w:rPr>
            </w:pPr>
            <w:r>
              <w:rPr>
                <w:rFonts w:hint="eastAsia" w:asciiTheme="minorEastAsia" w:hAnsiTheme="minorEastAsia"/>
                <w:szCs w:val="21"/>
              </w:rPr>
              <w:t>分两期建设，总用地56亩，其中一期36亩。建设光学技术产业园，实施光学工程、光电子技术、图像传输及相关技术领域项目，引入产业链上下游企业；同时建设研究院办公大楼，与浙江大学光学仪器工程技术研究中心联合共建宁波利安科技股份有限公司光学测量与感知研究院</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asciiTheme="minorEastAsia" w:hAnsiTheme="minorEastAsia"/>
                <w:szCs w:val="21"/>
              </w:rPr>
              <w:t>19</w:t>
            </w:r>
          </w:p>
        </w:tc>
        <w:tc>
          <w:tcPr>
            <w:tcW w:w="1094" w:type="pct"/>
            <w:vAlign w:val="center"/>
          </w:tcPr>
          <w:p>
            <w:pPr>
              <w:jc w:val="left"/>
              <w:rPr>
                <w:rFonts w:asciiTheme="minorEastAsia" w:hAnsiTheme="minorEastAsia"/>
                <w:b/>
                <w:szCs w:val="21"/>
              </w:rPr>
            </w:pPr>
            <w:r>
              <w:rPr>
                <w:rFonts w:hint="eastAsia" w:asciiTheme="minorEastAsia" w:hAnsiTheme="minorEastAsia"/>
                <w:szCs w:val="21"/>
              </w:rPr>
              <w:t>数字渔业产业园项目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用地面积9.8亩，总建筑面积6503平方米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20</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宁波瑞嘉通讯技术有限公司建设项目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用地面积31.76亩，建筑面积4.4万平方米，主要用于移动电话、移动终端、物联网终端、智能家居等产品的研发及生产</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21</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瑞晟智能物流研究院项目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用地面积10亩，建筑面积约7869平方米，建设10层研发及总部大楼</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22</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宁波昀帆科技工业园（二期扩建工程）</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年产2000万件五金机械设备零部件制造加工车间，新增厂房面积28350平方米。新增冲床、铣床、钻床、压铸机等设备80余台</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23</w:t>
            </w:r>
          </w:p>
        </w:tc>
        <w:tc>
          <w:tcPr>
            <w:tcW w:w="1094" w:type="pct"/>
            <w:vAlign w:val="center"/>
          </w:tcPr>
          <w:p>
            <w:pPr>
              <w:jc w:val="left"/>
              <w:rPr>
                <w:rFonts w:asciiTheme="minorEastAsia" w:hAnsiTheme="minorEastAsia"/>
                <w:b/>
                <w:szCs w:val="21"/>
              </w:rPr>
            </w:pPr>
            <w:r>
              <w:rPr>
                <w:rFonts w:hint="eastAsia" w:asciiTheme="minorEastAsia" w:hAnsiTheme="minorEastAsia"/>
                <w:szCs w:val="21"/>
              </w:rPr>
              <w:t>中园智慧科研创新项目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总用地面积约14亩，总建筑面积约3.3万平方米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24</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移盟科创基地项目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 xml:space="preserve">用地面积约50亩，拟建设科创孵化器 </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25</w:t>
            </w:r>
          </w:p>
        </w:tc>
        <w:tc>
          <w:tcPr>
            <w:tcW w:w="1094" w:type="pct"/>
            <w:vAlign w:val="center"/>
          </w:tcPr>
          <w:p>
            <w:pPr>
              <w:jc w:val="left"/>
              <w:rPr>
                <w:rFonts w:asciiTheme="minorEastAsia" w:hAnsiTheme="minorEastAsia"/>
                <w:b/>
                <w:szCs w:val="21"/>
              </w:rPr>
            </w:pPr>
            <w:r>
              <w:rPr>
                <w:rFonts w:hint="eastAsia" w:asciiTheme="minorEastAsia" w:hAnsiTheme="minorEastAsia"/>
                <w:szCs w:val="21"/>
              </w:rPr>
              <w:t>万物互联基地项目（浙天）</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用地面积约25亩，计容面积约3.4万平方米，打造集智慧物联产品研发、生产、销售于一体的现代化产业基地</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26</w:t>
            </w:r>
          </w:p>
        </w:tc>
        <w:tc>
          <w:tcPr>
            <w:tcW w:w="1094" w:type="pct"/>
            <w:vAlign w:val="center"/>
          </w:tcPr>
          <w:p>
            <w:pPr>
              <w:jc w:val="left"/>
              <w:rPr>
                <w:rFonts w:asciiTheme="minorEastAsia" w:hAnsiTheme="minorEastAsia"/>
                <w:b/>
                <w:szCs w:val="21"/>
              </w:rPr>
            </w:pPr>
            <w:r>
              <w:rPr>
                <w:rFonts w:hint="eastAsia" w:asciiTheme="minorEastAsia" w:hAnsiTheme="minorEastAsia"/>
                <w:szCs w:val="21"/>
              </w:rPr>
              <w:t>跨境电商平台项目（浙天）</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用地面积约35亩，计容面积约4.7万平方米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27</w:t>
            </w:r>
          </w:p>
        </w:tc>
        <w:tc>
          <w:tcPr>
            <w:tcW w:w="1094" w:type="pct"/>
            <w:vAlign w:val="center"/>
          </w:tcPr>
          <w:p>
            <w:pPr>
              <w:jc w:val="left"/>
              <w:rPr>
                <w:rFonts w:asciiTheme="minorEastAsia" w:hAnsiTheme="minorEastAsia"/>
                <w:b/>
                <w:szCs w:val="21"/>
              </w:rPr>
            </w:pPr>
            <w:r>
              <w:rPr>
                <w:rFonts w:hint="eastAsia" w:asciiTheme="minorEastAsia" w:hAnsiTheme="minorEastAsia"/>
                <w:szCs w:val="21"/>
              </w:rPr>
              <w:t>霖华新材料小微产业园项目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西坞街道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用地面积约50亩，拟打造集设计、研发、生产、制造、生活配套等功能为一体，上下游产业链配套企业集聚的特色新材料产业园，力争通过3-5年实现园区总产值3亿元</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28</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印家坑竹产业园项目（一期）</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尚田街道 印家坑区块</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项目总用地约161亩，其中一期启动约106亩，涉及大堰企业安置（70亩）、零星工业地块（21亩）、士林工艺品厂安置（15亩）三个地块。</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szCs w:val="21"/>
              </w:rPr>
            </w:pPr>
            <w:r>
              <w:rPr>
                <w:rFonts w:hint="eastAsia" w:asciiTheme="minorEastAsia" w:hAnsiTheme="minorEastAsia"/>
                <w:szCs w:val="21"/>
              </w:rPr>
              <w:t>29</w:t>
            </w:r>
          </w:p>
        </w:tc>
        <w:tc>
          <w:tcPr>
            <w:tcW w:w="1094" w:type="pct"/>
            <w:vAlign w:val="center"/>
          </w:tcPr>
          <w:p>
            <w:pPr>
              <w:jc w:val="left"/>
              <w:rPr>
                <w:rFonts w:asciiTheme="minorEastAsia" w:hAnsiTheme="minorEastAsia"/>
                <w:b/>
                <w:szCs w:val="21"/>
              </w:rPr>
            </w:pPr>
            <w:r>
              <w:rPr>
                <w:rFonts w:hint="eastAsia" w:asciiTheme="minorEastAsia" w:hAnsiTheme="minorEastAsia"/>
                <w:szCs w:val="21"/>
              </w:rPr>
              <w:t>楼岩村工业二号地块项目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尚田街道</w:t>
            </w:r>
            <w:r>
              <w:rPr>
                <w:rFonts w:hint="eastAsia" w:asciiTheme="minorEastAsia" w:hAnsiTheme="minorEastAsia"/>
                <w:szCs w:val="21"/>
              </w:rPr>
              <w:br w:type="textWrapping"/>
            </w:r>
            <w:r>
              <w:rPr>
                <w:rFonts w:hint="eastAsia" w:asciiTheme="minorEastAsia" w:hAnsiTheme="minorEastAsia"/>
                <w:szCs w:val="21"/>
              </w:rPr>
              <w:t>楼岩村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项目主要用于工业厂房建设，总占地面积约56亩，其中10亩为一般农田，其余46亩为建设用地。目前意向企业为永久电梯有限公司（招商引资企业），项目总投资1亿元，投产后产值可达1.5亿元，资金来源为自筹</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30</w:t>
            </w:r>
          </w:p>
        </w:tc>
        <w:tc>
          <w:tcPr>
            <w:tcW w:w="1094" w:type="pct"/>
            <w:vAlign w:val="center"/>
          </w:tcPr>
          <w:p>
            <w:pPr>
              <w:jc w:val="left"/>
              <w:rPr>
                <w:rFonts w:asciiTheme="minorEastAsia" w:hAnsiTheme="minorEastAsia"/>
                <w:b/>
                <w:szCs w:val="21"/>
              </w:rPr>
            </w:pPr>
            <w:r>
              <w:rPr>
                <w:rFonts w:hint="eastAsia" w:asciiTheme="minorEastAsia" w:hAnsiTheme="minorEastAsia"/>
                <w:szCs w:val="21"/>
              </w:rPr>
              <w:t>软组织诱导性生物材料产品生产销售基地项目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生命健康</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萧王庙街道后竺村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用地面积约50亩，总建筑面积约37000平方米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31</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年产40万套智能水下机器人及其配套设备项目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萧王庙街道后竺村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用地面积约30亩，总建筑面积约40000平方米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32</w:t>
            </w:r>
          </w:p>
        </w:tc>
        <w:tc>
          <w:tcPr>
            <w:tcW w:w="1094" w:type="pct"/>
            <w:vAlign w:val="center"/>
          </w:tcPr>
          <w:p>
            <w:pPr>
              <w:jc w:val="left"/>
              <w:rPr>
                <w:rFonts w:asciiTheme="minorEastAsia" w:hAnsiTheme="minorEastAsia"/>
                <w:b/>
                <w:szCs w:val="21"/>
              </w:rPr>
            </w:pPr>
            <w:r>
              <w:rPr>
                <w:rFonts w:hint="eastAsia" w:asciiTheme="minorEastAsia" w:hAnsiTheme="minorEastAsia"/>
                <w:szCs w:val="21"/>
              </w:rPr>
              <w:t>中烟仓储项目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萧王庙街道后竺村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用地面积约100亩</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33</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建筑新材料项目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江口街道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2021-2022</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用地面积36.4亩，建筑面积约1.7万平方米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r>
              <w:rPr>
                <w:rFonts w:asciiTheme="minorEastAsia" w:hAnsiTheme="minorEastAsia"/>
                <w:szCs w:val="21"/>
              </w:rPr>
              <w:t>4</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后旺地块小微产业园项目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溪口镇</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2021-2022</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总用地29.68亩，共3家企业，建造厂房40000平方，购置设备350台（套）</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r>
              <w:rPr>
                <w:rFonts w:asciiTheme="minorEastAsia" w:hAnsiTheme="minorEastAsia"/>
                <w:szCs w:val="21"/>
              </w:rPr>
              <w:t>5</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土桥地块小微产业园项目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溪口镇</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2021-2022</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总用地11.47亩，建造18000平方米厂房，购置150台（套）设备</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r>
              <w:rPr>
                <w:rFonts w:asciiTheme="minorEastAsia" w:hAnsiTheme="minorEastAsia"/>
                <w:szCs w:val="21"/>
              </w:rPr>
              <w:t>6</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北环线北侧产业园区项目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科技创新</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溪口镇</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规划用地面积约116亩，建设智造社区、科创中心、商务大厦、服务中心等。</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r>
              <w:rPr>
                <w:rFonts w:asciiTheme="minorEastAsia" w:hAnsiTheme="minorEastAsia"/>
                <w:szCs w:val="21"/>
              </w:rPr>
              <w:t>7</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大埠工业园区溪口产业园项目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大埠工业园</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2021-2023</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用地面积100亩，总建筑面积约13万平方米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asciiTheme="minorEastAsia" w:hAnsiTheme="minorEastAsia"/>
                <w:szCs w:val="21"/>
              </w:rPr>
              <w:t>38</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宁波创新工业综合体JK01-04-14地块建设项目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江口街道</w:t>
            </w:r>
            <w:r>
              <w:rPr>
                <w:rFonts w:hint="eastAsia" w:asciiTheme="minorEastAsia" w:hAnsiTheme="minorEastAsia"/>
                <w:szCs w:val="21"/>
              </w:rPr>
              <w:br w:type="textWrapping"/>
            </w:r>
            <w:r>
              <w:rPr>
                <w:rFonts w:hint="eastAsia" w:asciiTheme="minorEastAsia" w:hAnsiTheme="minorEastAsia"/>
                <w:szCs w:val="21"/>
              </w:rPr>
              <w:t>前胡村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用地面积48亩，规划工业用地，建设计容面积约6.5万平方米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asciiTheme="minorEastAsia" w:hAnsiTheme="minorEastAsia"/>
                <w:szCs w:val="21"/>
              </w:rPr>
              <w:t>39</w:t>
            </w:r>
          </w:p>
        </w:tc>
        <w:tc>
          <w:tcPr>
            <w:tcW w:w="1094" w:type="pct"/>
            <w:vAlign w:val="center"/>
          </w:tcPr>
          <w:p>
            <w:pPr>
              <w:jc w:val="left"/>
              <w:rPr>
                <w:rFonts w:asciiTheme="minorEastAsia" w:hAnsiTheme="minorEastAsia"/>
                <w:b/>
                <w:szCs w:val="21"/>
              </w:rPr>
            </w:pPr>
            <w:r>
              <w:rPr>
                <w:rFonts w:hint="eastAsia" w:asciiTheme="minorEastAsia" w:hAnsiTheme="minorEastAsia"/>
                <w:szCs w:val="21"/>
              </w:rPr>
              <w:t>宁波创新工业综合体JK01-04-16地块建设项目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新建</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江口街道</w:t>
            </w:r>
            <w:r>
              <w:rPr>
                <w:rFonts w:hint="eastAsia" w:asciiTheme="minorEastAsia" w:hAnsiTheme="minorEastAsia"/>
                <w:szCs w:val="21"/>
              </w:rPr>
              <w:br w:type="textWrapping"/>
            </w:r>
            <w:r>
              <w:rPr>
                <w:rFonts w:hint="eastAsia" w:asciiTheme="minorEastAsia" w:hAnsiTheme="minorEastAsia"/>
                <w:szCs w:val="21"/>
              </w:rPr>
              <w:t>前胡村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用地面积54亩，规划工业用地，建设计容面积约7.3万平方米</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tcPr>
          <w:p>
            <w:pPr>
              <w:jc w:val="center"/>
              <w:rPr>
                <w:rFonts w:asciiTheme="minorEastAsia" w:hAnsiTheme="minorEastAsia"/>
                <w:b/>
                <w:szCs w:val="21"/>
              </w:rPr>
            </w:pPr>
            <w:r>
              <w:rPr>
                <w:rFonts w:hint="eastAsia" w:cs="仿宋_GB2312" w:asciiTheme="minorEastAsia" w:hAnsiTheme="minorEastAsia"/>
                <w:b/>
                <w:bCs/>
                <w:szCs w:val="21"/>
              </w:rPr>
              <w:t>谋划类项目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1</w:t>
            </w:r>
          </w:p>
        </w:tc>
        <w:tc>
          <w:tcPr>
            <w:tcW w:w="1094" w:type="pct"/>
            <w:vAlign w:val="center"/>
          </w:tcPr>
          <w:p>
            <w:pPr>
              <w:jc w:val="left"/>
              <w:rPr>
                <w:rFonts w:asciiTheme="minorEastAsia" w:hAnsiTheme="minorEastAsia"/>
                <w:b/>
                <w:szCs w:val="21"/>
              </w:rPr>
            </w:pPr>
            <w:r>
              <w:rPr>
                <w:rFonts w:hint="eastAsia" w:asciiTheme="minorEastAsia" w:hAnsiTheme="minorEastAsia"/>
                <w:szCs w:val="21"/>
              </w:rPr>
              <w:t>中铝轻量化智能物流装备项目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谋划类</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开发区</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2020-2022</w:t>
            </w:r>
          </w:p>
        </w:tc>
        <w:tc>
          <w:tcPr>
            <w:tcW w:w="1484" w:type="pct"/>
            <w:vAlign w:val="center"/>
          </w:tcPr>
          <w:p>
            <w:pPr>
              <w:jc w:val="left"/>
              <w:rPr>
                <w:rFonts w:asciiTheme="minorEastAsia" w:hAnsiTheme="minorEastAsia"/>
                <w:b/>
                <w:szCs w:val="21"/>
              </w:rPr>
            </w:pPr>
            <w:r>
              <w:rPr>
                <w:rFonts w:hint="eastAsia" w:asciiTheme="minorEastAsia" w:hAnsiTheme="minorEastAsia"/>
                <w:szCs w:val="21"/>
              </w:rPr>
              <w:t>项目一期租赁标准厂房14000平方米，建设年产1.8万台套城市配套车产能、2250台套半挂车产能，计划在3年内投资3亿元，一期达产后预计产值6.9亿元</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2</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电子信息产业园项目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谋划类</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数字经济</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锦屏街道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　</w:t>
            </w:r>
          </w:p>
        </w:tc>
        <w:tc>
          <w:tcPr>
            <w:tcW w:w="1484" w:type="pct"/>
            <w:vAlign w:val="center"/>
          </w:tcPr>
          <w:p>
            <w:pPr>
              <w:jc w:val="left"/>
              <w:rPr>
                <w:rFonts w:asciiTheme="minorEastAsia" w:hAnsiTheme="minorEastAsia"/>
                <w:b/>
                <w:szCs w:val="21"/>
              </w:rPr>
            </w:pPr>
            <w:r>
              <w:rPr>
                <w:rFonts w:hint="eastAsia" w:asciiTheme="minorEastAsia" w:hAnsiTheme="minorEastAsia"/>
                <w:szCs w:val="21"/>
              </w:rPr>
              <w:t>总用地75亩，其中一期35亩，建设电子信息产业园</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3</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瑞凌二期建设项目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谋划类</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岳林街道</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2022-2024</w:t>
            </w:r>
          </w:p>
        </w:tc>
        <w:tc>
          <w:tcPr>
            <w:tcW w:w="1484" w:type="pct"/>
            <w:vAlign w:val="center"/>
          </w:tcPr>
          <w:p>
            <w:pPr>
              <w:jc w:val="left"/>
              <w:rPr>
                <w:rFonts w:asciiTheme="minorEastAsia" w:hAnsiTheme="minorEastAsia"/>
                <w:b/>
                <w:szCs w:val="21"/>
              </w:rPr>
            </w:pPr>
            <w:r>
              <w:rPr>
                <w:rFonts w:hint="eastAsia" w:asciiTheme="minorEastAsia" w:hAnsiTheme="minorEastAsia"/>
                <w:szCs w:val="21"/>
              </w:rPr>
              <w:t>用地面积约40亩，建设瑞凌厂房二期</w:t>
            </w:r>
          </w:p>
        </w:tc>
        <w:tc>
          <w:tcPr>
            <w:tcW w:w="335" w:type="pct"/>
            <w:vAlign w:val="center"/>
          </w:tcPr>
          <w:p>
            <w:pPr>
              <w:jc w:val="center"/>
              <w:rPr>
                <w:rFonts w:asciiTheme="minorEastAsia" w:hAnsiTheme="minorEastAsia"/>
                <w:b/>
                <w:szCs w:val="21"/>
              </w:rPr>
            </w:pPr>
            <w:r>
              <w:rPr>
                <w:rFonts w:hint="eastAsia" w:asciiTheme="minorEastAsia" w:hAnsi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jc w:val="center"/>
              <w:rPr>
                <w:rFonts w:asciiTheme="minorEastAsia" w:hAnsiTheme="minorEastAsia"/>
                <w:b/>
                <w:szCs w:val="21"/>
              </w:rPr>
            </w:pPr>
            <w:r>
              <w:rPr>
                <w:rFonts w:hint="eastAsia" w:asciiTheme="minorEastAsia" w:hAnsiTheme="minorEastAsia"/>
                <w:szCs w:val="21"/>
              </w:rPr>
              <w:t>4</w:t>
            </w:r>
          </w:p>
        </w:tc>
        <w:tc>
          <w:tcPr>
            <w:tcW w:w="1094" w:type="pct"/>
            <w:vAlign w:val="center"/>
          </w:tcPr>
          <w:p>
            <w:pPr>
              <w:jc w:val="left"/>
              <w:rPr>
                <w:rFonts w:asciiTheme="minorEastAsia" w:hAnsiTheme="minorEastAsia"/>
                <w:b/>
                <w:szCs w:val="21"/>
              </w:rPr>
            </w:pPr>
            <w:r>
              <w:rPr>
                <w:rFonts w:hint="eastAsia" w:asciiTheme="minorEastAsia" w:hAnsiTheme="minorEastAsia"/>
                <w:szCs w:val="21"/>
              </w:rPr>
              <w:t>磁性小微产业园项目</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谋划类</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现代工业</w:t>
            </w:r>
          </w:p>
        </w:tc>
        <w:tc>
          <w:tcPr>
            <w:tcW w:w="439" w:type="pct"/>
            <w:vAlign w:val="center"/>
          </w:tcPr>
          <w:p>
            <w:pPr>
              <w:jc w:val="center"/>
              <w:rPr>
                <w:rFonts w:asciiTheme="minorEastAsia" w:hAnsiTheme="minorEastAsia"/>
                <w:b/>
                <w:szCs w:val="21"/>
              </w:rPr>
            </w:pPr>
            <w:r>
              <w:rPr>
                <w:rFonts w:hint="eastAsia" w:asciiTheme="minorEastAsia" w:hAnsiTheme="minorEastAsia"/>
                <w:szCs w:val="21"/>
              </w:rPr>
              <w:t>松岙镇五百岙村</w:t>
            </w:r>
          </w:p>
        </w:tc>
        <w:tc>
          <w:tcPr>
            <w:tcW w:w="604" w:type="pct"/>
            <w:vAlign w:val="center"/>
          </w:tcPr>
          <w:p>
            <w:pPr>
              <w:jc w:val="center"/>
              <w:rPr>
                <w:rFonts w:asciiTheme="minorEastAsia" w:hAnsiTheme="minorEastAsia"/>
                <w:b/>
                <w:szCs w:val="21"/>
              </w:rPr>
            </w:pPr>
            <w:r>
              <w:rPr>
                <w:rFonts w:hint="eastAsia" w:asciiTheme="minorEastAsia" w:hAnsiTheme="minorEastAsia"/>
                <w:szCs w:val="21"/>
              </w:rPr>
              <w:t>2022-2025</w:t>
            </w:r>
          </w:p>
        </w:tc>
        <w:tc>
          <w:tcPr>
            <w:tcW w:w="1484" w:type="pct"/>
            <w:vAlign w:val="center"/>
          </w:tcPr>
          <w:p>
            <w:pPr>
              <w:jc w:val="left"/>
              <w:rPr>
                <w:rFonts w:asciiTheme="minorEastAsia" w:hAnsiTheme="minorEastAsia"/>
                <w:b/>
                <w:szCs w:val="21"/>
              </w:rPr>
            </w:pPr>
            <w:r>
              <w:rPr>
                <w:rFonts w:hint="eastAsia" w:asciiTheme="minorEastAsia" w:hAnsiTheme="minorEastAsia"/>
                <w:szCs w:val="21"/>
              </w:rPr>
              <w:t>调产安置镇区31家低小散磁性材料企业，建设标准厂房，打造磁性产业园</w:t>
            </w:r>
          </w:p>
        </w:tc>
        <w:tc>
          <w:tcPr>
            <w:tcW w:w="335" w:type="pct"/>
            <w:vAlign w:val="center"/>
          </w:tcPr>
          <w:p>
            <w:pPr>
              <w:jc w:val="center"/>
              <w:rPr>
                <w:rFonts w:asciiTheme="minorEastAsia" w:hAnsiTheme="minorEastAsia"/>
                <w:b/>
                <w:szCs w:val="21"/>
              </w:rPr>
            </w:pPr>
            <w:r>
              <w:rPr>
                <w:rFonts w:hint="eastAsia" w:asciiTheme="minorEastAsia" w:hAnsiTheme="minorEastAsia"/>
                <w:szCs w:val="21"/>
              </w:rPr>
              <w:t xml:space="preserve">2.10 </w:t>
            </w:r>
          </w:p>
        </w:tc>
      </w:tr>
    </w:tbl>
    <w:p>
      <w:pPr>
        <w:spacing w:line="580" w:lineRule="exact"/>
        <w:rPr>
          <w:rFonts w:ascii="仿宋_GB2312" w:eastAsia="仿宋_GB2312"/>
          <w:b/>
          <w:sz w:val="32"/>
          <w:szCs w:val="32"/>
        </w:rPr>
      </w:pPr>
    </w:p>
    <w:sectPr>
      <w:pgSz w:w="16838" w:h="11906" w:orient="landscape"/>
      <w:pgMar w:top="1588" w:right="2098" w:bottom="1474" w:left="181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Kartika">
    <w:panose1 w:val="02020503030404060203"/>
    <w:charset w:val="00"/>
    <w:family w:val="roman"/>
    <w:pitch w:val="default"/>
    <w:sig w:usb0="00800003"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21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2.3pt;mso-position-horizontal:center;mso-position-horizontal-relative:margin;mso-wrap-style:none;z-index:251659264;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9E1HNAAAAACAQAADwAAAAAAAAABACAA&#10;AAAiAAAAZHJzL2Rvd25yZXYueG1sUEsBAhQAFAAAAAgAh07iQBLp6Z7cAQAAsgMAAA4AAAAAAAAA&#10;AQAgAAAAHwEAAGRycy9lMm9Eb2MueG1sUEsFBgAAAAAGAAYAWQEAAG0FA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291276"/>
    </w:sdtPr>
    <w:sdtContent>
      <w:p>
        <w:pPr>
          <w:pStyle w:val="16"/>
          <w:jc w:val="center"/>
        </w:pPr>
        <w:r>
          <w:fldChar w:fldCharType="begin"/>
        </w:r>
        <w:r>
          <w:instrText xml:space="preserve">PAGE   \* MERGEFORMAT</w:instrText>
        </w:r>
        <w:r>
          <w:fldChar w:fldCharType="separate"/>
        </w:r>
        <w:r>
          <w:rPr>
            <w:lang w:val="zh-CN"/>
          </w:rPr>
          <w:t>19</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A"/>
    <w:rsid w:val="000018DE"/>
    <w:rsid w:val="00002032"/>
    <w:rsid w:val="00002511"/>
    <w:rsid w:val="00003958"/>
    <w:rsid w:val="00003B71"/>
    <w:rsid w:val="000050F8"/>
    <w:rsid w:val="00005938"/>
    <w:rsid w:val="00005988"/>
    <w:rsid w:val="00005FF5"/>
    <w:rsid w:val="00011341"/>
    <w:rsid w:val="000118D0"/>
    <w:rsid w:val="000121AF"/>
    <w:rsid w:val="0001332F"/>
    <w:rsid w:val="00013B1D"/>
    <w:rsid w:val="00015B8D"/>
    <w:rsid w:val="00016F4A"/>
    <w:rsid w:val="000177D4"/>
    <w:rsid w:val="00017C38"/>
    <w:rsid w:val="00020630"/>
    <w:rsid w:val="00021237"/>
    <w:rsid w:val="00021C8F"/>
    <w:rsid w:val="00022F7C"/>
    <w:rsid w:val="0002321C"/>
    <w:rsid w:val="00024FDE"/>
    <w:rsid w:val="00026999"/>
    <w:rsid w:val="00027000"/>
    <w:rsid w:val="00027FF3"/>
    <w:rsid w:val="00030106"/>
    <w:rsid w:val="0003322F"/>
    <w:rsid w:val="000334BD"/>
    <w:rsid w:val="00034645"/>
    <w:rsid w:val="000349CA"/>
    <w:rsid w:val="0003519E"/>
    <w:rsid w:val="00035D45"/>
    <w:rsid w:val="00040C8E"/>
    <w:rsid w:val="00041549"/>
    <w:rsid w:val="00041798"/>
    <w:rsid w:val="00043E2B"/>
    <w:rsid w:val="00045154"/>
    <w:rsid w:val="000465B9"/>
    <w:rsid w:val="00046858"/>
    <w:rsid w:val="00047119"/>
    <w:rsid w:val="000479F4"/>
    <w:rsid w:val="00047AB8"/>
    <w:rsid w:val="000504BB"/>
    <w:rsid w:val="0005093A"/>
    <w:rsid w:val="0005121A"/>
    <w:rsid w:val="0005124F"/>
    <w:rsid w:val="0005126F"/>
    <w:rsid w:val="0005355C"/>
    <w:rsid w:val="00053693"/>
    <w:rsid w:val="000543F9"/>
    <w:rsid w:val="000544BB"/>
    <w:rsid w:val="00054856"/>
    <w:rsid w:val="000552BD"/>
    <w:rsid w:val="00055772"/>
    <w:rsid w:val="00056C08"/>
    <w:rsid w:val="00060840"/>
    <w:rsid w:val="0006124D"/>
    <w:rsid w:val="00061482"/>
    <w:rsid w:val="00061C3B"/>
    <w:rsid w:val="00061DE3"/>
    <w:rsid w:val="00062DC1"/>
    <w:rsid w:val="00063199"/>
    <w:rsid w:val="00063B7E"/>
    <w:rsid w:val="00064AF0"/>
    <w:rsid w:val="0006590E"/>
    <w:rsid w:val="000673C5"/>
    <w:rsid w:val="0007086C"/>
    <w:rsid w:val="00071201"/>
    <w:rsid w:val="00071AFC"/>
    <w:rsid w:val="00071EA3"/>
    <w:rsid w:val="00072368"/>
    <w:rsid w:val="00072465"/>
    <w:rsid w:val="00072CEE"/>
    <w:rsid w:val="000731FA"/>
    <w:rsid w:val="0007325F"/>
    <w:rsid w:val="0007597A"/>
    <w:rsid w:val="00075D94"/>
    <w:rsid w:val="000767CD"/>
    <w:rsid w:val="00077307"/>
    <w:rsid w:val="0007755B"/>
    <w:rsid w:val="00077944"/>
    <w:rsid w:val="00077F46"/>
    <w:rsid w:val="00077F9E"/>
    <w:rsid w:val="000808AA"/>
    <w:rsid w:val="00080D45"/>
    <w:rsid w:val="00081042"/>
    <w:rsid w:val="00081B21"/>
    <w:rsid w:val="000830EC"/>
    <w:rsid w:val="00083A4F"/>
    <w:rsid w:val="00084641"/>
    <w:rsid w:val="00084B3D"/>
    <w:rsid w:val="0008506A"/>
    <w:rsid w:val="000853B2"/>
    <w:rsid w:val="000853DC"/>
    <w:rsid w:val="00090F25"/>
    <w:rsid w:val="000910C9"/>
    <w:rsid w:val="000914C8"/>
    <w:rsid w:val="00092A73"/>
    <w:rsid w:val="00092DE0"/>
    <w:rsid w:val="000937BF"/>
    <w:rsid w:val="00095069"/>
    <w:rsid w:val="00095CBA"/>
    <w:rsid w:val="00096FA6"/>
    <w:rsid w:val="00097450"/>
    <w:rsid w:val="00097D8B"/>
    <w:rsid w:val="000A0768"/>
    <w:rsid w:val="000A1A4C"/>
    <w:rsid w:val="000A325E"/>
    <w:rsid w:val="000A36B6"/>
    <w:rsid w:val="000A3793"/>
    <w:rsid w:val="000A3BF0"/>
    <w:rsid w:val="000A4893"/>
    <w:rsid w:val="000A54F5"/>
    <w:rsid w:val="000A57A1"/>
    <w:rsid w:val="000A5DA6"/>
    <w:rsid w:val="000A607B"/>
    <w:rsid w:val="000A6156"/>
    <w:rsid w:val="000A6A9B"/>
    <w:rsid w:val="000A6E2E"/>
    <w:rsid w:val="000A7424"/>
    <w:rsid w:val="000A7504"/>
    <w:rsid w:val="000B0F4C"/>
    <w:rsid w:val="000B1AC8"/>
    <w:rsid w:val="000B361E"/>
    <w:rsid w:val="000B37CA"/>
    <w:rsid w:val="000B3F9D"/>
    <w:rsid w:val="000B4147"/>
    <w:rsid w:val="000B4251"/>
    <w:rsid w:val="000B4932"/>
    <w:rsid w:val="000B5F4F"/>
    <w:rsid w:val="000B763A"/>
    <w:rsid w:val="000C01A8"/>
    <w:rsid w:val="000C186D"/>
    <w:rsid w:val="000C305C"/>
    <w:rsid w:val="000C395D"/>
    <w:rsid w:val="000C3A89"/>
    <w:rsid w:val="000C4055"/>
    <w:rsid w:val="000C5762"/>
    <w:rsid w:val="000C6F14"/>
    <w:rsid w:val="000C706D"/>
    <w:rsid w:val="000D315A"/>
    <w:rsid w:val="000D39A5"/>
    <w:rsid w:val="000D3EE4"/>
    <w:rsid w:val="000D459A"/>
    <w:rsid w:val="000D578B"/>
    <w:rsid w:val="000D59BB"/>
    <w:rsid w:val="000D62D8"/>
    <w:rsid w:val="000D6AFE"/>
    <w:rsid w:val="000D6D61"/>
    <w:rsid w:val="000E14D9"/>
    <w:rsid w:val="000E2BD4"/>
    <w:rsid w:val="000E3AD5"/>
    <w:rsid w:val="000E3DBE"/>
    <w:rsid w:val="000E3FDC"/>
    <w:rsid w:val="000E40BF"/>
    <w:rsid w:val="000E4E22"/>
    <w:rsid w:val="000E5970"/>
    <w:rsid w:val="000E5CE9"/>
    <w:rsid w:val="000E5F88"/>
    <w:rsid w:val="000E7F12"/>
    <w:rsid w:val="000F09DA"/>
    <w:rsid w:val="000F0C1A"/>
    <w:rsid w:val="000F10A2"/>
    <w:rsid w:val="000F111B"/>
    <w:rsid w:val="000F1D0E"/>
    <w:rsid w:val="000F32C7"/>
    <w:rsid w:val="000F369E"/>
    <w:rsid w:val="000F3B17"/>
    <w:rsid w:val="000F4B1D"/>
    <w:rsid w:val="000F7161"/>
    <w:rsid w:val="001011A5"/>
    <w:rsid w:val="00101D45"/>
    <w:rsid w:val="00104B09"/>
    <w:rsid w:val="00104F9C"/>
    <w:rsid w:val="0010547A"/>
    <w:rsid w:val="001060D7"/>
    <w:rsid w:val="0010660F"/>
    <w:rsid w:val="00107072"/>
    <w:rsid w:val="001072DF"/>
    <w:rsid w:val="00110273"/>
    <w:rsid w:val="00110484"/>
    <w:rsid w:val="00111041"/>
    <w:rsid w:val="0011169C"/>
    <w:rsid w:val="00113825"/>
    <w:rsid w:val="001142F2"/>
    <w:rsid w:val="001148A4"/>
    <w:rsid w:val="001157D2"/>
    <w:rsid w:val="00115A77"/>
    <w:rsid w:val="00116799"/>
    <w:rsid w:val="00116C16"/>
    <w:rsid w:val="001211A2"/>
    <w:rsid w:val="001238DB"/>
    <w:rsid w:val="001244C4"/>
    <w:rsid w:val="0012450E"/>
    <w:rsid w:val="0012475E"/>
    <w:rsid w:val="001257D8"/>
    <w:rsid w:val="00126385"/>
    <w:rsid w:val="0012648E"/>
    <w:rsid w:val="00127057"/>
    <w:rsid w:val="001277F4"/>
    <w:rsid w:val="00127F78"/>
    <w:rsid w:val="0013070B"/>
    <w:rsid w:val="00130EB6"/>
    <w:rsid w:val="0013163B"/>
    <w:rsid w:val="00131E50"/>
    <w:rsid w:val="00131F1D"/>
    <w:rsid w:val="00133CF0"/>
    <w:rsid w:val="00133D01"/>
    <w:rsid w:val="00135030"/>
    <w:rsid w:val="001366E8"/>
    <w:rsid w:val="00136A83"/>
    <w:rsid w:val="001372FE"/>
    <w:rsid w:val="001400B9"/>
    <w:rsid w:val="00141B9F"/>
    <w:rsid w:val="00142569"/>
    <w:rsid w:val="00144176"/>
    <w:rsid w:val="001441C0"/>
    <w:rsid w:val="001444F3"/>
    <w:rsid w:val="0014556B"/>
    <w:rsid w:val="00145823"/>
    <w:rsid w:val="00145D6F"/>
    <w:rsid w:val="00152382"/>
    <w:rsid w:val="00153317"/>
    <w:rsid w:val="00153A48"/>
    <w:rsid w:val="00153DDA"/>
    <w:rsid w:val="00154109"/>
    <w:rsid w:val="001556B9"/>
    <w:rsid w:val="00156256"/>
    <w:rsid w:val="00156D19"/>
    <w:rsid w:val="00157274"/>
    <w:rsid w:val="00157763"/>
    <w:rsid w:val="00160717"/>
    <w:rsid w:val="001611A9"/>
    <w:rsid w:val="0016308B"/>
    <w:rsid w:val="00163829"/>
    <w:rsid w:val="00164BA1"/>
    <w:rsid w:val="00165271"/>
    <w:rsid w:val="00166307"/>
    <w:rsid w:val="0016776E"/>
    <w:rsid w:val="001715E5"/>
    <w:rsid w:val="00172612"/>
    <w:rsid w:val="00172BFB"/>
    <w:rsid w:val="001735FD"/>
    <w:rsid w:val="00176506"/>
    <w:rsid w:val="00176A38"/>
    <w:rsid w:val="00177042"/>
    <w:rsid w:val="0017748A"/>
    <w:rsid w:val="00177522"/>
    <w:rsid w:val="001778D2"/>
    <w:rsid w:val="00180889"/>
    <w:rsid w:val="00180B0A"/>
    <w:rsid w:val="00184946"/>
    <w:rsid w:val="00185155"/>
    <w:rsid w:val="00185305"/>
    <w:rsid w:val="00186D91"/>
    <w:rsid w:val="00187A8E"/>
    <w:rsid w:val="00192045"/>
    <w:rsid w:val="00193068"/>
    <w:rsid w:val="001932BF"/>
    <w:rsid w:val="001938BA"/>
    <w:rsid w:val="00195C2F"/>
    <w:rsid w:val="00196275"/>
    <w:rsid w:val="0019628C"/>
    <w:rsid w:val="001979D4"/>
    <w:rsid w:val="00197A06"/>
    <w:rsid w:val="001A0212"/>
    <w:rsid w:val="001A22EB"/>
    <w:rsid w:val="001A23F0"/>
    <w:rsid w:val="001A3291"/>
    <w:rsid w:val="001A3636"/>
    <w:rsid w:val="001A3B3E"/>
    <w:rsid w:val="001A3BE6"/>
    <w:rsid w:val="001A4027"/>
    <w:rsid w:val="001A5C40"/>
    <w:rsid w:val="001A66BC"/>
    <w:rsid w:val="001A6C7F"/>
    <w:rsid w:val="001A7556"/>
    <w:rsid w:val="001B05D0"/>
    <w:rsid w:val="001B0B21"/>
    <w:rsid w:val="001B2471"/>
    <w:rsid w:val="001B2F80"/>
    <w:rsid w:val="001B38FC"/>
    <w:rsid w:val="001B43BE"/>
    <w:rsid w:val="001B4851"/>
    <w:rsid w:val="001B4BE9"/>
    <w:rsid w:val="001B5EC9"/>
    <w:rsid w:val="001B5EF2"/>
    <w:rsid w:val="001B6D33"/>
    <w:rsid w:val="001B6E45"/>
    <w:rsid w:val="001B6F4D"/>
    <w:rsid w:val="001B7977"/>
    <w:rsid w:val="001C0EDC"/>
    <w:rsid w:val="001C2807"/>
    <w:rsid w:val="001C3DD4"/>
    <w:rsid w:val="001C42AF"/>
    <w:rsid w:val="001C577E"/>
    <w:rsid w:val="001C6E78"/>
    <w:rsid w:val="001C7341"/>
    <w:rsid w:val="001C76D4"/>
    <w:rsid w:val="001C776A"/>
    <w:rsid w:val="001D0492"/>
    <w:rsid w:val="001D0E1A"/>
    <w:rsid w:val="001D1DFF"/>
    <w:rsid w:val="001D214C"/>
    <w:rsid w:val="001D22BD"/>
    <w:rsid w:val="001D6292"/>
    <w:rsid w:val="001D7460"/>
    <w:rsid w:val="001E10AE"/>
    <w:rsid w:val="001E1CE7"/>
    <w:rsid w:val="001E285F"/>
    <w:rsid w:val="001E292F"/>
    <w:rsid w:val="001E2CF2"/>
    <w:rsid w:val="001E2E9F"/>
    <w:rsid w:val="001E34A6"/>
    <w:rsid w:val="001E5472"/>
    <w:rsid w:val="001E5AA2"/>
    <w:rsid w:val="001E649C"/>
    <w:rsid w:val="001E6C9F"/>
    <w:rsid w:val="001E7BDF"/>
    <w:rsid w:val="001F1089"/>
    <w:rsid w:val="001F1C2F"/>
    <w:rsid w:val="001F3B16"/>
    <w:rsid w:val="001F3C23"/>
    <w:rsid w:val="001F3C60"/>
    <w:rsid w:val="001F4B1E"/>
    <w:rsid w:val="001F6F29"/>
    <w:rsid w:val="001F7174"/>
    <w:rsid w:val="001F7331"/>
    <w:rsid w:val="001F7AF2"/>
    <w:rsid w:val="00200C7E"/>
    <w:rsid w:val="00201C6D"/>
    <w:rsid w:val="002021F0"/>
    <w:rsid w:val="002033CA"/>
    <w:rsid w:val="00204849"/>
    <w:rsid w:val="002062F6"/>
    <w:rsid w:val="002067BC"/>
    <w:rsid w:val="00206A54"/>
    <w:rsid w:val="00207D72"/>
    <w:rsid w:val="00210A0C"/>
    <w:rsid w:val="00211A24"/>
    <w:rsid w:val="00211D37"/>
    <w:rsid w:val="00212151"/>
    <w:rsid w:val="00212514"/>
    <w:rsid w:val="0021548D"/>
    <w:rsid w:val="002158FD"/>
    <w:rsid w:val="00216632"/>
    <w:rsid w:val="00217ED7"/>
    <w:rsid w:val="0022032D"/>
    <w:rsid w:val="00220BE3"/>
    <w:rsid w:val="00220C67"/>
    <w:rsid w:val="00221CCF"/>
    <w:rsid w:val="00221EEC"/>
    <w:rsid w:val="00222D6C"/>
    <w:rsid w:val="00223A7A"/>
    <w:rsid w:val="002241A6"/>
    <w:rsid w:val="002241C7"/>
    <w:rsid w:val="002243BC"/>
    <w:rsid w:val="0022472D"/>
    <w:rsid w:val="00225AB6"/>
    <w:rsid w:val="002265BF"/>
    <w:rsid w:val="002268E5"/>
    <w:rsid w:val="002276EF"/>
    <w:rsid w:val="00230B7B"/>
    <w:rsid w:val="00230D90"/>
    <w:rsid w:val="00230EDA"/>
    <w:rsid w:val="00230F11"/>
    <w:rsid w:val="002312D4"/>
    <w:rsid w:val="00231C17"/>
    <w:rsid w:val="00232DBB"/>
    <w:rsid w:val="0023588D"/>
    <w:rsid w:val="00235E70"/>
    <w:rsid w:val="002367E5"/>
    <w:rsid w:val="0023761B"/>
    <w:rsid w:val="00237BF6"/>
    <w:rsid w:val="0024024A"/>
    <w:rsid w:val="0024050F"/>
    <w:rsid w:val="00240790"/>
    <w:rsid w:val="00242ABA"/>
    <w:rsid w:val="00246296"/>
    <w:rsid w:val="002473C7"/>
    <w:rsid w:val="00247557"/>
    <w:rsid w:val="002479B1"/>
    <w:rsid w:val="00247D4C"/>
    <w:rsid w:val="0025044D"/>
    <w:rsid w:val="00250D69"/>
    <w:rsid w:val="002515E5"/>
    <w:rsid w:val="0025161F"/>
    <w:rsid w:val="002518A3"/>
    <w:rsid w:val="00251A70"/>
    <w:rsid w:val="00251E4D"/>
    <w:rsid w:val="00252AD3"/>
    <w:rsid w:val="00253192"/>
    <w:rsid w:val="00253D26"/>
    <w:rsid w:val="00254320"/>
    <w:rsid w:val="002567BD"/>
    <w:rsid w:val="00257194"/>
    <w:rsid w:val="00257988"/>
    <w:rsid w:val="00257B31"/>
    <w:rsid w:val="002608B8"/>
    <w:rsid w:val="002613B4"/>
    <w:rsid w:val="00261B29"/>
    <w:rsid w:val="00262747"/>
    <w:rsid w:val="00262AA0"/>
    <w:rsid w:val="002646B2"/>
    <w:rsid w:val="002647E8"/>
    <w:rsid w:val="0026568A"/>
    <w:rsid w:val="002662CC"/>
    <w:rsid w:val="002666E0"/>
    <w:rsid w:val="0026759A"/>
    <w:rsid w:val="00275042"/>
    <w:rsid w:val="00275785"/>
    <w:rsid w:val="0027639C"/>
    <w:rsid w:val="002776C2"/>
    <w:rsid w:val="00277BB8"/>
    <w:rsid w:val="00277D89"/>
    <w:rsid w:val="002806DE"/>
    <w:rsid w:val="002817E9"/>
    <w:rsid w:val="00281942"/>
    <w:rsid w:val="00282287"/>
    <w:rsid w:val="00282A55"/>
    <w:rsid w:val="00282AB0"/>
    <w:rsid w:val="00284196"/>
    <w:rsid w:val="00284224"/>
    <w:rsid w:val="00284480"/>
    <w:rsid w:val="002845FD"/>
    <w:rsid w:val="00284B29"/>
    <w:rsid w:val="002851C2"/>
    <w:rsid w:val="00287500"/>
    <w:rsid w:val="00287DD4"/>
    <w:rsid w:val="0029005F"/>
    <w:rsid w:val="002902FA"/>
    <w:rsid w:val="002908FA"/>
    <w:rsid w:val="00290E3D"/>
    <w:rsid w:val="00291039"/>
    <w:rsid w:val="00292854"/>
    <w:rsid w:val="0029487F"/>
    <w:rsid w:val="00294BBF"/>
    <w:rsid w:val="00295258"/>
    <w:rsid w:val="002956CB"/>
    <w:rsid w:val="00296779"/>
    <w:rsid w:val="002A0542"/>
    <w:rsid w:val="002A0AA6"/>
    <w:rsid w:val="002A150C"/>
    <w:rsid w:val="002A2EE4"/>
    <w:rsid w:val="002A46D9"/>
    <w:rsid w:val="002A4980"/>
    <w:rsid w:val="002A4A79"/>
    <w:rsid w:val="002A5CC2"/>
    <w:rsid w:val="002A6218"/>
    <w:rsid w:val="002B0C86"/>
    <w:rsid w:val="002B0FE1"/>
    <w:rsid w:val="002B1CCC"/>
    <w:rsid w:val="002B26D6"/>
    <w:rsid w:val="002B5878"/>
    <w:rsid w:val="002B6762"/>
    <w:rsid w:val="002B76C0"/>
    <w:rsid w:val="002C037B"/>
    <w:rsid w:val="002C0800"/>
    <w:rsid w:val="002C0B68"/>
    <w:rsid w:val="002C516E"/>
    <w:rsid w:val="002C560F"/>
    <w:rsid w:val="002C56B5"/>
    <w:rsid w:val="002C5998"/>
    <w:rsid w:val="002D2060"/>
    <w:rsid w:val="002D2C91"/>
    <w:rsid w:val="002D2ED6"/>
    <w:rsid w:val="002D3174"/>
    <w:rsid w:val="002D331A"/>
    <w:rsid w:val="002D3A61"/>
    <w:rsid w:val="002D3F06"/>
    <w:rsid w:val="002D43DF"/>
    <w:rsid w:val="002D4BAF"/>
    <w:rsid w:val="002D5637"/>
    <w:rsid w:val="002D5BC4"/>
    <w:rsid w:val="002D5D99"/>
    <w:rsid w:val="002D6BE3"/>
    <w:rsid w:val="002D6C02"/>
    <w:rsid w:val="002E09D3"/>
    <w:rsid w:val="002E0F4B"/>
    <w:rsid w:val="002E2595"/>
    <w:rsid w:val="002E2829"/>
    <w:rsid w:val="002E2AA6"/>
    <w:rsid w:val="002E2CC0"/>
    <w:rsid w:val="002E3D06"/>
    <w:rsid w:val="002E4ACD"/>
    <w:rsid w:val="002E6256"/>
    <w:rsid w:val="002E695D"/>
    <w:rsid w:val="002E7F72"/>
    <w:rsid w:val="002F026B"/>
    <w:rsid w:val="002F072A"/>
    <w:rsid w:val="002F1279"/>
    <w:rsid w:val="002F207D"/>
    <w:rsid w:val="002F2EFE"/>
    <w:rsid w:val="002F2F21"/>
    <w:rsid w:val="002F4E23"/>
    <w:rsid w:val="002F5F08"/>
    <w:rsid w:val="002F5F23"/>
    <w:rsid w:val="002F688B"/>
    <w:rsid w:val="002F6FCE"/>
    <w:rsid w:val="002F702F"/>
    <w:rsid w:val="002F7129"/>
    <w:rsid w:val="003006C1"/>
    <w:rsid w:val="003010E8"/>
    <w:rsid w:val="0030144D"/>
    <w:rsid w:val="00301885"/>
    <w:rsid w:val="00303349"/>
    <w:rsid w:val="0030374E"/>
    <w:rsid w:val="00303B05"/>
    <w:rsid w:val="00303BE8"/>
    <w:rsid w:val="00303D40"/>
    <w:rsid w:val="003044E0"/>
    <w:rsid w:val="00306365"/>
    <w:rsid w:val="00310149"/>
    <w:rsid w:val="0031040A"/>
    <w:rsid w:val="0031120B"/>
    <w:rsid w:val="00311422"/>
    <w:rsid w:val="0031185A"/>
    <w:rsid w:val="003118FB"/>
    <w:rsid w:val="00311F72"/>
    <w:rsid w:val="0031290C"/>
    <w:rsid w:val="0031364F"/>
    <w:rsid w:val="0031380D"/>
    <w:rsid w:val="00313DB2"/>
    <w:rsid w:val="003205CB"/>
    <w:rsid w:val="00320C53"/>
    <w:rsid w:val="0032422A"/>
    <w:rsid w:val="00324625"/>
    <w:rsid w:val="00324DA6"/>
    <w:rsid w:val="003256B6"/>
    <w:rsid w:val="00325A97"/>
    <w:rsid w:val="00327E02"/>
    <w:rsid w:val="00330C4A"/>
    <w:rsid w:val="0033197C"/>
    <w:rsid w:val="00333082"/>
    <w:rsid w:val="0033370E"/>
    <w:rsid w:val="003342D6"/>
    <w:rsid w:val="003347B7"/>
    <w:rsid w:val="003347F7"/>
    <w:rsid w:val="0033494C"/>
    <w:rsid w:val="00334C18"/>
    <w:rsid w:val="003353CE"/>
    <w:rsid w:val="00336EE1"/>
    <w:rsid w:val="00336FEB"/>
    <w:rsid w:val="00337AFB"/>
    <w:rsid w:val="00340745"/>
    <w:rsid w:val="00340D51"/>
    <w:rsid w:val="003417A1"/>
    <w:rsid w:val="00341863"/>
    <w:rsid w:val="00341B61"/>
    <w:rsid w:val="00342DBC"/>
    <w:rsid w:val="0034348D"/>
    <w:rsid w:val="003439A9"/>
    <w:rsid w:val="00343F20"/>
    <w:rsid w:val="003442EE"/>
    <w:rsid w:val="003447B2"/>
    <w:rsid w:val="00345979"/>
    <w:rsid w:val="0034759B"/>
    <w:rsid w:val="00347B63"/>
    <w:rsid w:val="00350662"/>
    <w:rsid w:val="00350AE6"/>
    <w:rsid w:val="00350E07"/>
    <w:rsid w:val="00353DDB"/>
    <w:rsid w:val="003542BE"/>
    <w:rsid w:val="00354BF0"/>
    <w:rsid w:val="0035507E"/>
    <w:rsid w:val="00355D5D"/>
    <w:rsid w:val="00355F16"/>
    <w:rsid w:val="003562E0"/>
    <w:rsid w:val="00356623"/>
    <w:rsid w:val="00356BEE"/>
    <w:rsid w:val="003577ED"/>
    <w:rsid w:val="003578DC"/>
    <w:rsid w:val="00362470"/>
    <w:rsid w:val="003638CE"/>
    <w:rsid w:val="00363CB5"/>
    <w:rsid w:val="0036497B"/>
    <w:rsid w:val="003649BB"/>
    <w:rsid w:val="00364D54"/>
    <w:rsid w:val="00364E88"/>
    <w:rsid w:val="0037141A"/>
    <w:rsid w:val="00371A89"/>
    <w:rsid w:val="00372472"/>
    <w:rsid w:val="00372E6F"/>
    <w:rsid w:val="00373924"/>
    <w:rsid w:val="0037405D"/>
    <w:rsid w:val="003745C8"/>
    <w:rsid w:val="003772FB"/>
    <w:rsid w:val="00377DB4"/>
    <w:rsid w:val="00377FE0"/>
    <w:rsid w:val="00385040"/>
    <w:rsid w:val="00385542"/>
    <w:rsid w:val="003869E8"/>
    <w:rsid w:val="00386E1B"/>
    <w:rsid w:val="0038734E"/>
    <w:rsid w:val="00387BC4"/>
    <w:rsid w:val="00391C09"/>
    <w:rsid w:val="00391D6C"/>
    <w:rsid w:val="00392FEF"/>
    <w:rsid w:val="00393618"/>
    <w:rsid w:val="00394647"/>
    <w:rsid w:val="0039560B"/>
    <w:rsid w:val="003956E7"/>
    <w:rsid w:val="003960E0"/>
    <w:rsid w:val="00396B00"/>
    <w:rsid w:val="00396B6C"/>
    <w:rsid w:val="00396CE9"/>
    <w:rsid w:val="00396EEB"/>
    <w:rsid w:val="00397B35"/>
    <w:rsid w:val="00397E59"/>
    <w:rsid w:val="003A03AF"/>
    <w:rsid w:val="003A0D21"/>
    <w:rsid w:val="003A15DC"/>
    <w:rsid w:val="003A3118"/>
    <w:rsid w:val="003A3A22"/>
    <w:rsid w:val="003A6C02"/>
    <w:rsid w:val="003A7211"/>
    <w:rsid w:val="003B0044"/>
    <w:rsid w:val="003B08FB"/>
    <w:rsid w:val="003B1202"/>
    <w:rsid w:val="003B1E27"/>
    <w:rsid w:val="003B3078"/>
    <w:rsid w:val="003B52E8"/>
    <w:rsid w:val="003B61B1"/>
    <w:rsid w:val="003B6A2C"/>
    <w:rsid w:val="003B78E1"/>
    <w:rsid w:val="003B7B3A"/>
    <w:rsid w:val="003B7E43"/>
    <w:rsid w:val="003C0999"/>
    <w:rsid w:val="003C0E92"/>
    <w:rsid w:val="003C1427"/>
    <w:rsid w:val="003C1B92"/>
    <w:rsid w:val="003C2549"/>
    <w:rsid w:val="003C2AF8"/>
    <w:rsid w:val="003C375C"/>
    <w:rsid w:val="003C41DC"/>
    <w:rsid w:val="003C4A4A"/>
    <w:rsid w:val="003C5213"/>
    <w:rsid w:val="003C6B87"/>
    <w:rsid w:val="003C6CB6"/>
    <w:rsid w:val="003C6E2A"/>
    <w:rsid w:val="003C6F5D"/>
    <w:rsid w:val="003C7DB8"/>
    <w:rsid w:val="003D0888"/>
    <w:rsid w:val="003D0B29"/>
    <w:rsid w:val="003D0B72"/>
    <w:rsid w:val="003D1601"/>
    <w:rsid w:val="003D351C"/>
    <w:rsid w:val="003D3951"/>
    <w:rsid w:val="003D40A1"/>
    <w:rsid w:val="003D47EB"/>
    <w:rsid w:val="003D4BD4"/>
    <w:rsid w:val="003D61BA"/>
    <w:rsid w:val="003D6963"/>
    <w:rsid w:val="003D73E3"/>
    <w:rsid w:val="003D7878"/>
    <w:rsid w:val="003E09F5"/>
    <w:rsid w:val="003E13A1"/>
    <w:rsid w:val="003E2989"/>
    <w:rsid w:val="003E3252"/>
    <w:rsid w:val="003E604B"/>
    <w:rsid w:val="003E62A2"/>
    <w:rsid w:val="003E73CB"/>
    <w:rsid w:val="003F0159"/>
    <w:rsid w:val="003F05BB"/>
    <w:rsid w:val="003F0793"/>
    <w:rsid w:val="003F08A2"/>
    <w:rsid w:val="003F1116"/>
    <w:rsid w:val="003F18C7"/>
    <w:rsid w:val="003F243B"/>
    <w:rsid w:val="003F2B79"/>
    <w:rsid w:val="003F2CB4"/>
    <w:rsid w:val="003F3F92"/>
    <w:rsid w:val="003F49A1"/>
    <w:rsid w:val="003F4F1C"/>
    <w:rsid w:val="003F5845"/>
    <w:rsid w:val="003F6146"/>
    <w:rsid w:val="003F66C6"/>
    <w:rsid w:val="003F703F"/>
    <w:rsid w:val="003F7A00"/>
    <w:rsid w:val="003F7CD9"/>
    <w:rsid w:val="003F7E79"/>
    <w:rsid w:val="004013DA"/>
    <w:rsid w:val="004015D4"/>
    <w:rsid w:val="0040182B"/>
    <w:rsid w:val="00401CCE"/>
    <w:rsid w:val="00401ED9"/>
    <w:rsid w:val="004022BC"/>
    <w:rsid w:val="00403791"/>
    <w:rsid w:val="004045A5"/>
    <w:rsid w:val="004049DC"/>
    <w:rsid w:val="00406E7D"/>
    <w:rsid w:val="0041006B"/>
    <w:rsid w:val="0041009E"/>
    <w:rsid w:val="0041050E"/>
    <w:rsid w:val="00410BC2"/>
    <w:rsid w:val="00411E65"/>
    <w:rsid w:val="004121EC"/>
    <w:rsid w:val="004126A5"/>
    <w:rsid w:val="00413C74"/>
    <w:rsid w:val="0041404C"/>
    <w:rsid w:val="0041491A"/>
    <w:rsid w:val="00415C4F"/>
    <w:rsid w:val="00415CA7"/>
    <w:rsid w:val="00416B94"/>
    <w:rsid w:val="00417BA7"/>
    <w:rsid w:val="00421F94"/>
    <w:rsid w:val="00422F55"/>
    <w:rsid w:val="00423196"/>
    <w:rsid w:val="0042489E"/>
    <w:rsid w:val="00424A82"/>
    <w:rsid w:val="004254B0"/>
    <w:rsid w:val="00426477"/>
    <w:rsid w:val="004269FF"/>
    <w:rsid w:val="00427D29"/>
    <w:rsid w:val="00427D7C"/>
    <w:rsid w:val="00430B24"/>
    <w:rsid w:val="00431172"/>
    <w:rsid w:val="00431926"/>
    <w:rsid w:val="00431EEE"/>
    <w:rsid w:val="00433A40"/>
    <w:rsid w:val="00433F22"/>
    <w:rsid w:val="004348BB"/>
    <w:rsid w:val="00435FE4"/>
    <w:rsid w:val="00436F93"/>
    <w:rsid w:val="00437DAA"/>
    <w:rsid w:val="00440033"/>
    <w:rsid w:val="00441E82"/>
    <w:rsid w:val="0044245F"/>
    <w:rsid w:val="0044259C"/>
    <w:rsid w:val="00442CFF"/>
    <w:rsid w:val="00443C80"/>
    <w:rsid w:val="00443CB4"/>
    <w:rsid w:val="004455D8"/>
    <w:rsid w:val="00445BD7"/>
    <w:rsid w:val="004460A9"/>
    <w:rsid w:val="0044646B"/>
    <w:rsid w:val="00447423"/>
    <w:rsid w:val="00447C4B"/>
    <w:rsid w:val="0045010E"/>
    <w:rsid w:val="0045579F"/>
    <w:rsid w:val="00455F44"/>
    <w:rsid w:val="00456CA2"/>
    <w:rsid w:val="00457C21"/>
    <w:rsid w:val="00460ACA"/>
    <w:rsid w:val="00461C99"/>
    <w:rsid w:val="00462256"/>
    <w:rsid w:val="004636C8"/>
    <w:rsid w:val="004652CA"/>
    <w:rsid w:val="00465883"/>
    <w:rsid w:val="00465F54"/>
    <w:rsid w:val="0046750A"/>
    <w:rsid w:val="004679B4"/>
    <w:rsid w:val="0047012E"/>
    <w:rsid w:val="00471517"/>
    <w:rsid w:val="004718CA"/>
    <w:rsid w:val="0047216B"/>
    <w:rsid w:val="00476B0B"/>
    <w:rsid w:val="004772C9"/>
    <w:rsid w:val="00477F4C"/>
    <w:rsid w:val="00480802"/>
    <w:rsid w:val="00481093"/>
    <w:rsid w:val="0048121B"/>
    <w:rsid w:val="004812C5"/>
    <w:rsid w:val="004818C2"/>
    <w:rsid w:val="00482655"/>
    <w:rsid w:val="004841A3"/>
    <w:rsid w:val="004856E8"/>
    <w:rsid w:val="00486ED9"/>
    <w:rsid w:val="004871FA"/>
    <w:rsid w:val="00487251"/>
    <w:rsid w:val="00487D9E"/>
    <w:rsid w:val="0049117A"/>
    <w:rsid w:val="00491274"/>
    <w:rsid w:val="004914AA"/>
    <w:rsid w:val="004927B4"/>
    <w:rsid w:val="00492AFA"/>
    <w:rsid w:val="004933C3"/>
    <w:rsid w:val="00493DC7"/>
    <w:rsid w:val="00495114"/>
    <w:rsid w:val="00495952"/>
    <w:rsid w:val="00495ECE"/>
    <w:rsid w:val="00496E2D"/>
    <w:rsid w:val="00497269"/>
    <w:rsid w:val="0049772E"/>
    <w:rsid w:val="004A2851"/>
    <w:rsid w:val="004A32B4"/>
    <w:rsid w:val="004A4C55"/>
    <w:rsid w:val="004A4CA5"/>
    <w:rsid w:val="004A5463"/>
    <w:rsid w:val="004A67C1"/>
    <w:rsid w:val="004B01BC"/>
    <w:rsid w:val="004B1275"/>
    <w:rsid w:val="004B1719"/>
    <w:rsid w:val="004B20A7"/>
    <w:rsid w:val="004B2420"/>
    <w:rsid w:val="004B2FD1"/>
    <w:rsid w:val="004B3C1A"/>
    <w:rsid w:val="004B44D5"/>
    <w:rsid w:val="004B50F2"/>
    <w:rsid w:val="004B55BC"/>
    <w:rsid w:val="004B60C4"/>
    <w:rsid w:val="004B747D"/>
    <w:rsid w:val="004B78D9"/>
    <w:rsid w:val="004C12E2"/>
    <w:rsid w:val="004C16A7"/>
    <w:rsid w:val="004C1B0D"/>
    <w:rsid w:val="004C250F"/>
    <w:rsid w:val="004C29EF"/>
    <w:rsid w:val="004C39A8"/>
    <w:rsid w:val="004C3A44"/>
    <w:rsid w:val="004C3A63"/>
    <w:rsid w:val="004C795A"/>
    <w:rsid w:val="004D14EB"/>
    <w:rsid w:val="004D1766"/>
    <w:rsid w:val="004D22CD"/>
    <w:rsid w:val="004D29D4"/>
    <w:rsid w:val="004D2D53"/>
    <w:rsid w:val="004D3A11"/>
    <w:rsid w:val="004D51A6"/>
    <w:rsid w:val="004D679A"/>
    <w:rsid w:val="004D70F9"/>
    <w:rsid w:val="004D7B19"/>
    <w:rsid w:val="004D7B7E"/>
    <w:rsid w:val="004E3402"/>
    <w:rsid w:val="004E39AB"/>
    <w:rsid w:val="004E47EB"/>
    <w:rsid w:val="004E4837"/>
    <w:rsid w:val="004E4B1C"/>
    <w:rsid w:val="004E5CF1"/>
    <w:rsid w:val="004E77C7"/>
    <w:rsid w:val="004E7BD0"/>
    <w:rsid w:val="004E7BDA"/>
    <w:rsid w:val="004F1368"/>
    <w:rsid w:val="004F1589"/>
    <w:rsid w:val="004F20B9"/>
    <w:rsid w:val="004F3171"/>
    <w:rsid w:val="004F3EFA"/>
    <w:rsid w:val="004F4CD2"/>
    <w:rsid w:val="004F534A"/>
    <w:rsid w:val="004F5AC8"/>
    <w:rsid w:val="004F5E8B"/>
    <w:rsid w:val="004F6350"/>
    <w:rsid w:val="004F6AE0"/>
    <w:rsid w:val="004F6B8C"/>
    <w:rsid w:val="00500870"/>
    <w:rsid w:val="00501D09"/>
    <w:rsid w:val="005033B7"/>
    <w:rsid w:val="005048F3"/>
    <w:rsid w:val="005051EF"/>
    <w:rsid w:val="005056A6"/>
    <w:rsid w:val="005056F6"/>
    <w:rsid w:val="005067AA"/>
    <w:rsid w:val="0050739B"/>
    <w:rsid w:val="00507665"/>
    <w:rsid w:val="005102F8"/>
    <w:rsid w:val="005105F2"/>
    <w:rsid w:val="00510647"/>
    <w:rsid w:val="00511D25"/>
    <w:rsid w:val="00512AA8"/>
    <w:rsid w:val="00513372"/>
    <w:rsid w:val="00514588"/>
    <w:rsid w:val="00515050"/>
    <w:rsid w:val="0051595F"/>
    <w:rsid w:val="00517F26"/>
    <w:rsid w:val="00520912"/>
    <w:rsid w:val="00521292"/>
    <w:rsid w:val="00521D82"/>
    <w:rsid w:val="0052209B"/>
    <w:rsid w:val="00522BD8"/>
    <w:rsid w:val="005244EE"/>
    <w:rsid w:val="00524A55"/>
    <w:rsid w:val="00527AF8"/>
    <w:rsid w:val="00527B16"/>
    <w:rsid w:val="005302B4"/>
    <w:rsid w:val="0053095D"/>
    <w:rsid w:val="00531500"/>
    <w:rsid w:val="00531AA7"/>
    <w:rsid w:val="00532F4F"/>
    <w:rsid w:val="00532F76"/>
    <w:rsid w:val="00536619"/>
    <w:rsid w:val="0053726F"/>
    <w:rsid w:val="00537BD1"/>
    <w:rsid w:val="00537C5F"/>
    <w:rsid w:val="00540B6B"/>
    <w:rsid w:val="00540BCC"/>
    <w:rsid w:val="0054195C"/>
    <w:rsid w:val="00541AAA"/>
    <w:rsid w:val="00541C01"/>
    <w:rsid w:val="00541C8A"/>
    <w:rsid w:val="00541D11"/>
    <w:rsid w:val="005421CC"/>
    <w:rsid w:val="00543119"/>
    <w:rsid w:val="00543D9D"/>
    <w:rsid w:val="005446C6"/>
    <w:rsid w:val="00544891"/>
    <w:rsid w:val="00546C42"/>
    <w:rsid w:val="00546FA3"/>
    <w:rsid w:val="005509A1"/>
    <w:rsid w:val="005512EB"/>
    <w:rsid w:val="00551684"/>
    <w:rsid w:val="00552380"/>
    <w:rsid w:val="0055306C"/>
    <w:rsid w:val="005532CC"/>
    <w:rsid w:val="00553967"/>
    <w:rsid w:val="0055455D"/>
    <w:rsid w:val="00554749"/>
    <w:rsid w:val="00554ACE"/>
    <w:rsid w:val="00554B98"/>
    <w:rsid w:val="00554BBA"/>
    <w:rsid w:val="00554F7A"/>
    <w:rsid w:val="00556381"/>
    <w:rsid w:val="00556496"/>
    <w:rsid w:val="00556E79"/>
    <w:rsid w:val="00557D46"/>
    <w:rsid w:val="00560C0F"/>
    <w:rsid w:val="005610AB"/>
    <w:rsid w:val="00561189"/>
    <w:rsid w:val="0056144F"/>
    <w:rsid w:val="00562112"/>
    <w:rsid w:val="00562496"/>
    <w:rsid w:val="0056260F"/>
    <w:rsid w:val="00562633"/>
    <w:rsid w:val="00563253"/>
    <w:rsid w:val="00563D3F"/>
    <w:rsid w:val="00564248"/>
    <w:rsid w:val="005652EE"/>
    <w:rsid w:val="0056550C"/>
    <w:rsid w:val="00566C53"/>
    <w:rsid w:val="00566E5F"/>
    <w:rsid w:val="0056741C"/>
    <w:rsid w:val="005679E2"/>
    <w:rsid w:val="00567A00"/>
    <w:rsid w:val="00567CAC"/>
    <w:rsid w:val="005706AB"/>
    <w:rsid w:val="00571114"/>
    <w:rsid w:val="00571126"/>
    <w:rsid w:val="00571242"/>
    <w:rsid w:val="005730CE"/>
    <w:rsid w:val="00573EB9"/>
    <w:rsid w:val="00573F8D"/>
    <w:rsid w:val="005749F2"/>
    <w:rsid w:val="00575F4E"/>
    <w:rsid w:val="00577304"/>
    <w:rsid w:val="00580072"/>
    <w:rsid w:val="005804B1"/>
    <w:rsid w:val="00580E62"/>
    <w:rsid w:val="00580F4E"/>
    <w:rsid w:val="00583623"/>
    <w:rsid w:val="0058389F"/>
    <w:rsid w:val="005839F1"/>
    <w:rsid w:val="00583ED1"/>
    <w:rsid w:val="0058426D"/>
    <w:rsid w:val="00584ABD"/>
    <w:rsid w:val="00586330"/>
    <w:rsid w:val="005922A9"/>
    <w:rsid w:val="00593BFD"/>
    <w:rsid w:val="005941EC"/>
    <w:rsid w:val="00594529"/>
    <w:rsid w:val="00595596"/>
    <w:rsid w:val="005972A2"/>
    <w:rsid w:val="005A0306"/>
    <w:rsid w:val="005A0636"/>
    <w:rsid w:val="005A194F"/>
    <w:rsid w:val="005A1C6D"/>
    <w:rsid w:val="005A317E"/>
    <w:rsid w:val="005A41A3"/>
    <w:rsid w:val="005A47AF"/>
    <w:rsid w:val="005A5E1C"/>
    <w:rsid w:val="005A5FB6"/>
    <w:rsid w:val="005A622A"/>
    <w:rsid w:val="005B0E04"/>
    <w:rsid w:val="005B1958"/>
    <w:rsid w:val="005B25A5"/>
    <w:rsid w:val="005B2C32"/>
    <w:rsid w:val="005B334D"/>
    <w:rsid w:val="005B342D"/>
    <w:rsid w:val="005B4E27"/>
    <w:rsid w:val="005B5BBD"/>
    <w:rsid w:val="005B740E"/>
    <w:rsid w:val="005B76F4"/>
    <w:rsid w:val="005B78FB"/>
    <w:rsid w:val="005C03AD"/>
    <w:rsid w:val="005C0F3D"/>
    <w:rsid w:val="005C1017"/>
    <w:rsid w:val="005C3834"/>
    <w:rsid w:val="005C46F7"/>
    <w:rsid w:val="005C567B"/>
    <w:rsid w:val="005C7609"/>
    <w:rsid w:val="005D09B3"/>
    <w:rsid w:val="005D10D3"/>
    <w:rsid w:val="005D2150"/>
    <w:rsid w:val="005D2D27"/>
    <w:rsid w:val="005D30A7"/>
    <w:rsid w:val="005D3B19"/>
    <w:rsid w:val="005D3D5A"/>
    <w:rsid w:val="005D565C"/>
    <w:rsid w:val="005D649D"/>
    <w:rsid w:val="005D69E8"/>
    <w:rsid w:val="005E0C38"/>
    <w:rsid w:val="005E2E2E"/>
    <w:rsid w:val="005E3E26"/>
    <w:rsid w:val="005E41B0"/>
    <w:rsid w:val="005E48F1"/>
    <w:rsid w:val="005E607A"/>
    <w:rsid w:val="005E665B"/>
    <w:rsid w:val="005E7CC6"/>
    <w:rsid w:val="005E7FE1"/>
    <w:rsid w:val="005F0143"/>
    <w:rsid w:val="005F0444"/>
    <w:rsid w:val="005F0AED"/>
    <w:rsid w:val="005F0FB4"/>
    <w:rsid w:val="005F11A8"/>
    <w:rsid w:val="005F1BD2"/>
    <w:rsid w:val="005F26B9"/>
    <w:rsid w:val="005F2B52"/>
    <w:rsid w:val="005F3CCF"/>
    <w:rsid w:val="005F7C1C"/>
    <w:rsid w:val="00600408"/>
    <w:rsid w:val="00602CEA"/>
    <w:rsid w:val="0060367A"/>
    <w:rsid w:val="00605667"/>
    <w:rsid w:val="006057D8"/>
    <w:rsid w:val="0060649F"/>
    <w:rsid w:val="00606DB7"/>
    <w:rsid w:val="006076B4"/>
    <w:rsid w:val="00611187"/>
    <w:rsid w:val="006111F5"/>
    <w:rsid w:val="00615D19"/>
    <w:rsid w:val="006162BD"/>
    <w:rsid w:val="00616334"/>
    <w:rsid w:val="006179DA"/>
    <w:rsid w:val="0062048B"/>
    <w:rsid w:val="00620606"/>
    <w:rsid w:val="006214F2"/>
    <w:rsid w:val="00621E9D"/>
    <w:rsid w:val="00622512"/>
    <w:rsid w:val="00622F02"/>
    <w:rsid w:val="006234F3"/>
    <w:rsid w:val="006240F9"/>
    <w:rsid w:val="006256D3"/>
    <w:rsid w:val="0062620A"/>
    <w:rsid w:val="006274D1"/>
    <w:rsid w:val="006306B8"/>
    <w:rsid w:val="006307D5"/>
    <w:rsid w:val="00630EAC"/>
    <w:rsid w:val="00632707"/>
    <w:rsid w:val="0063282B"/>
    <w:rsid w:val="006335F9"/>
    <w:rsid w:val="00633E08"/>
    <w:rsid w:val="006345CE"/>
    <w:rsid w:val="00634D6E"/>
    <w:rsid w:val="00635806"/>
    <w:rsid w:val="006359AF"/>
    <w:rsid w:val="006359D1"/>
    <w:rsid w:val="00635E28"/>
    <w:rsid w:val="006365DC"/>
    <w:rsid w:val="006378CF"/>
    <w:rsid w:val="006440B8"/>
    <w:rsid w:val="00644305"/>
    <w:rsid w:val="00644E36"/>
    <w:rsid w:val="00645028"/>
    <w:rsid w:val="0064619A"/>
    <w:rsid w:val="006468BF"/>
    <w:rsid w:val="00651BB3"/>
    <w:rsid w:val="00653592"/>
    <w:rsid w:val="00654344"/>
    <w:rsid w:val="006547FA"/>
    <w:rsid w:val="00655E4C"/>
    <w:rsid w:val="00655E69"/>
    <w:rsid w:val="00656388"/>
    <w:rsid w:val="006576D8"/>
    <w:rsid w:val="00657BF4"/>
    <w:rsid w:val="00657FC6"/>
    <w:rsid w:val="0066051C"/>
    <w:rsid w:val="006611A3"/>
    <w:rsid w:val="0066303F"/>
    <w:rsid w:val="0066542B"/>
    <w:rsid w:val="00666239"/>
    <w:rsid w:val="006665C6"/>
    <w:rsid w:val="00666D15"/>
    <w:rsid w:val="00666FA7"/>
    <w:rsid w:val="00670C66"/>
    <w:rsid w:val="00670DB2"/>
    <w:rsid w:val="00671820"/>
    <w:rsid w:val="00671BB9"/>
    <w:rsid w:val="0067254C"/>
    <w:rsid w:val="006733D8"/>
    <w:rsid w:val="00673B24"/>
    <w:rsid w:val="00673F18"/>
    <w:rsid w:val="00673F83"/>
    <w:rsid w:val="00674707"/>
    <w:rsid w:val="00674F78"/>
    <w:rsid w:val="00675DA8"/>
    <w:rsid w:val="0067681F"/>
    <w:rsid w:val="006769EE"/>
    <w:rsid w:val="0067768D"/>
    <w:rsid w:val="00682D28"/>
    <w:rsid w:val="00683570"/>
    <w:rsid w:val="00685265"/>
    <w:rsid w:val="00685E72"/>
    <w:rsid w:val="00685F1E"/>
    <w:rsid w:val="00687070"/>
    <w:rsid w:val="00690A53"/>
    <w:rsid w:val="00690DE3"/>
    <w:rsid w:val="00691402"/>
    <w:rsid w:val="00691EBC"/>
    <w:rsid w:val="00692079"/>
    <w:rsid w:val="006924F4"/>
    <w:rsid w:val="00692A4C"/>
    <w:rsid w:val="00692D6C"/>
    <w:rsid w:val="006932BC"/>
    <w:rsid w:val="0069355A"/>
    <w:rsid w:val="00693EA2"/>
    <w:rsid w:val="00694AFD"/>
    <w:rsid w:val="00694B62"/>
    <w:rsid w:val="006964F1"/>
    <w:rsid w:val="0069656A"/>
    <w:rsid w:val="00697EDB"/>
    <w:rsid w:val="006A0AAE"/>
    <w:rsid w:val="006A123B"/>
    <w:rsid w:val="006A1695"/>
    <w:rsid w:val="006A2AC6"/>
    <w:rsid w:val="006A2E8F"/>
    <w:rsid w:val="006A3881"/>
    <w:rsid w:val="006A4452"/>
    <w:rsid w:val="006A5491"/>
    <w:rsid w:val="006A6119"/>
    <w:rsid w:val="006A65A2"/>
    <w:rsid w:val="006B0305"/>
    <w:rsid w:val="006B0390"/>
    <w:rsid w:val="006B041D"/>
    <w:rsid w:val="006B0973"/>
    <w:rsid w:val="006B14AD"/>
    <w:rsid w:val="006B204E"/>
    <w:rsid w:val="006B29CC"/>
    <w:rsid w:val="006B33F8"/>
    <w:rsid w:val="006B399E"/>
    <w:rsid w:val="006B5474"/>
    <w:rsid w:val="006B5EA9"/>
    <w:rsid w:val="006B70BC"/>
    <w:rsid w:val="006B72CB"/>
    <w:rsid w:val="006B7759"/>
    <w:rsid w:val="006B7A8C"/>
    <w:rsid w:val="006B7B23"/>
    <w:rsid w:val="006B7F02"/>
    <w:rsid w:val="006C020B"/>
    <w:rsid w:val="006C08A4"/>
    <w:rsid w:val="006C1A7C"/>
    <w:rsid w:val="006C3206"/>
    <w:rsid w:val="006C3213"/>
    <w:rsid w:val="006C3332"/>
    <w:rsid w:val="006C3D62"/>
    <w:rsid w:val="006C4C26"/>
    <w:rsid w:val="006C4DA7"/>
    <w:rsid w:val="006C552D"/>
    <w:rsid w:val="006C6442"/>
    <w:rsid w:val="006C705B"/>
    <w:rsid w:val="006C7B3B"/>
    <w:rsid w:val="006D08DF"/>
    <w:rsid w:val="006D0B5A"/>
    <w:rsid w:val="006D34E9"/>
    <w:rsid w:val="006D4FBF"/>
    <w:rsid w:val="006D59C6"/>
    <w:rsid w:val="006D708C"/>
    <w:rsid w:val="006D74E0"/>
    <w:rsid w:val="006D7D7F"/>
    <w:rsid w:val="006E3465"/>
    <w:rsid w:val="006E355D"/>
    <w:rsid w:val="006E4CCD"/>
    <w:rsid w:val="006E60CB"/>
    <w:rsid w:val="006E739D"/>
    <w:rsid w:val="006E7C80"/>
    <w:rsid w:val="006F0176"/>
    <w:rsid w:val="006F022E"/>
    <w:rsid w:val="006F0B70"/>
    <w:rsid w:val="006F0DD0"/>
    <w:rsid w:val="006F11CD"/>
    <w:rsid w:val="006F1DED"/>
    <w:rsid w:val="006F3794"/>
    <w:rsid w:val="006F5909"/>
    <w:rsid w:val="006F614A"/>
    <w:rsid w:val="00700317"/>
    <w:rsid w:val="007007A5"/>
    <w:rsid w:val="00701444"/>
    <w:rsid w:val="00701FD5"/>
    <w:rsid w:val="00702DFC"/>
    <w:rsid w:val="00703532"/>
    <w:rsid w:val="0070387D"/>
    <w:rsid w:val="00704774"/>
    <w:rsid w:val="007047B6"/>
    <w:rsid w:val="00704C7F"/>
    <w:rsid w:val="0070555A"/>
    <w:rsid w:val="00705C80"/>
    <w:rsid w:val="00705D9E"/>
    <w:rsid w:val="00706978"/>
    <w:rsid w:val="00710274"/>
    <w:rsid w:val="00710D6D"/>
    <w:rsid w:val="00711E3B"/>
    <w:rsid w:val="0071505A"/>
    <w:rsid w:val="007156C3"/>
    <w:rsid w:val="00715A70"/>
    <w:rsid w:val="007163CB"/>
    <w:rsid w:val="00716566"/>
    <w:rsid w:val="00716E0E"/>
    <w:rsid w:val="00717149"/>
    <w:rsid w:val="007173BA"/>
    <w:rsid w:val="0071795D"/>
    <w:rsid w:val="007212FB"/>
    <w:rsid w:val="007218D1"/>
    <w:rsid w:val="00722E6B"/>
    <w:rsid w:val="0072397B"/>
    <w:rsid w:val="00723BB0"/>
    <w:rsid w:val="00724752"/>
    <w:rsid w:val="0072522A"/>
    <w:rsid w:val="0072570F"/>
    <w:rsid w:val="00726A7A"/>
    <w:rsid w:val="00726EDC"/>
    <w:rsid w:val="007279D6"/>
    <w:rsid w:val="00727D0A"/>
    <w:rsid w:val="00730CD4"/>
    <w:rsid w:val="00732451"/>
    <w:rsid w:val="0073315F"/>
    <w:rsid w:val="00733580"/>
    <w:rsid w:val="007340C9"/>
    <w:rsid w:val="00734D38"/>
    <w:rsid w:val="00737862"/>
    <w:rsid w:val="00740053"/>
    <w:rsid w:val="007402F5"/>
    <w:rsid w:val="00741672"/>
    <w:rsid w:val="00741D61"/>
    <w:rsid w:val="00741FDE"/>
    <w:rsid w:val="00743287"/>
    <w:rsid w:val="00745548"/>
    <w:rsid w:val="00746A2B"/>
    <w:rsid w:val="00746C13"/>
    <w:rsid w:val="007471B1"/>
    <w:rsid w:val="0074722B"/>
    <w:rsid w:val="0074769D"/>
    <w:rsid w:val="00747E70"/>
    <w:rsid w:val="007521D5"/>
    <w:rsid w:val="00752F51"/>
    <w:rsid w:val="0075478F"/>
    <w:rsid w:val="00754ACD"/>
    <w:rsid w:val="00755618"/>
    <w:rsid w:val="00755CFE"/>
    <w:rsid w:val="0075649D"/>
    <w:rsid w:val="00756B26"/>
    <w:rsid w:val="00760054"/>
    <w:rsid w:val="0076012D"/>
    <w:rsid w:val="0076120C"/>
    <w:rsid w:val="007618A0"/>
    <w:rsid w:val="007634B1"/>
    <w:rsid w:val="00763E43"/>
    <w:rsid w:val="00764AF4"/>
    <w:rsid w:val="007652E9"/>
    <w:rsid w:val="007653D4"/>
    <w:rsid w:val="007656C1"/>
    <w:rsid w:val="00765DC7"/>
    <w:rsid w:val="007677B6"/>
    <w:rsid w:val="00770DD7"/>
    <w:rsid w:val="0077213F"/>
    <w:rsid w:val="00773512"/>
    <w:rsid w:val="007737EC"/>
    <w:rsid w:val="00774C5F"/>
    <w:rsid w:val="00774EFE"/>
    <w:rsid w:val="007767BF"/>
    <w:rsid w:val="007770AE"/>
    <w:rsid w:val="00777195"/>
    <w:rsid w:val="007810E9"/>
    <w:rsid w:val="0078183C"/>
    <w:rsid w:val="00781D61"/>
    <w:rsid w:val="00782010"/>
    <w:rsid w:val="00784C44"/>
    <w:rsid w:val="007850F4"/>
    <w:rsid w:val="00785230"/>
    <w:rsid w:val="00785860"/>
    <w:rsid w:val="00786387"/>
    <w:rsid w:val="00786896"/>
    <w:rsid w:val="0079067B"/>
    <w:rsid w:val="007908B5"/>
    <w:rsid w:val="0079168A"/>
    <w:rsid w:val="00794F65"/>
    <w:rsid w:val="00795759"/>
    <w:rsid w:val="00796084"/>
    <w:rsid w:val="00796C15"/>
    <w:rsid w:val="00796D69"/>
    <w:rsid w:val="007971EA"/>
    <w:rsid w:val="00797D2F"/>
    <w:rsid w:val="00797F4C"/>
    <w:rsid w:val="007A0698"/>
    <w:rsid w:val="007A094E"/>
    <w:rsid w:val="007A1172"/>
    <w:rsid w:val="007A11A1"/>
    <w:rsid w:val="007A133E"/>
    <w:rsid w:val="007A17CD"/>
    <w:rsid w:val="007A1C93"/>
    <w:rsid w:val="007A3075"/>
    <w:rsid w:val="007A3A67"/>
    <w:rsid w:val="007A3BBD"/>
    <w:rsid w:val="007A3D87"/>
    <w:rsid w:val="007A48F3"/>
    <w:rsid w:val="007A4DD6"/>
    <w:rsid w:val="007A5255"/>
    <w:rsid w:val="007A5875"/>
    <w:rsid w:val="007A6028"/>
    <w:rsid w:val="007A796C"/>
    <w:rsid w:val="007B1E39"/>
    <w:rsid w:val="007B203C"/>
    <w:rsid w:val="007B2F21"/>
    <w:rsid w:val="007B3C76"/>
    <w:rsid w:val="007B4026"/>
    <w:rsid w:val="007B4048"/>
    <w:rsid w:val="007B42F5"/>
    <w:rsid w:val="007B5AF2"/>
    <w:rsid w:val="007B76EE"/>
    <w:rsid w:val="007B7DBD"/>
    <w:rsid w:val="007C1EC5"/>
    <w:rsid w:val="007C24B9"/>
    <w:rsid w:val="007C2C85"/>
    <w:rsid w:val="007C3FC8"/>
    <w:rsid w:val="007C474A"/>
    <w:rsid w:val="007C4780"/>
    <w:rsid w:val="007C6CB8"/>
    <w:rsid w:val="007C7AE7"/>
    <w:rsid w:val="007C7D35"/>
    <w:rsid w:val="007D00C1"/>
    <w:rsid w:val="007D01F6"/>
    <w:rsid w:val="007D27A4"/>
    <w:rsid w:val="007D2B36"/>
    <w:rsid w:val="007D2EFD"/>
    <w:rsid w:val="007D38C5"/>
    <w:rsid w:val="007D44F5"/>
    <w:rsid w:val="007D5428"/>
    <w:rsid w:val="007D6B51"/>
    <w:rsid w:val="007D776B"/>
    <w:rsid w:val="007E0C7A"/>
    <w:rsid w:val="007E171A"/>
    <w:rsid w:val="007E2017"/>
    <w:rsid w:val="007E234A"/>
    <w:rsid w:val="007E2702"/>
    <w:rsid w:val="007E368C"/>
    <w:rsid w:val="007E3A6F"/>
    <w:rsid w:val="007E3F51"/>
    <w:rsid w:val="007E3FAA"/>
    <w:rsid w:val="007E4094"/>
    <w:rsid w:val="007E4B67"/>
    <w:rsid w:val="007E5161"/>
    <w:rsid w:val="007E54EA"/>
    <w:rsid w:val="007E66CE"/>
    <w:rsid w:val="007E684D"/>
    <w:rsid w:val="007E6FD4"/>
    <w:rsid w:val="007F0711"/>
    <w:rsid w:val="007F2F01"/>
    <w:rsid w:val="007F4203"/>
    <w:rsid w:val="007F4347"/>
    <w:rsid w:val="007F538B"/>
    <w:rsid w:val="007F53EE"/>
    <w:rsid w:val="007F5913"/>
    <w:rsid w:val="007F6BB6"/>
    <w:rsid w:val="007F72E3"/>
    <w:rsid w:val="007F7EE0"/>
    <w:rsid w:val="0080023A"/>
    <w:rsid w:val="0080145C"/>
    <w:rsid w:val="00801F72"/>
    <w:rsid w:val="008029EE"/>
    <w:rsid w:val="00802B11"/>
    <w:rsid w:val="00802BE3"/>
    <w:rsid w:val="00803B6E"/>
    <w:rsid w:val="008043C8"/>
    <w:rsid w:val="008048DF"/>
    <w:rsid w:val="00804AE4"/>
    <w:rsid w:val="008051C9"/>
    <w:rsid w:val="00805BF0"/>
    <w:rsid w:val="008061E7"/>
    <w:rsid w:val="00807A6B"/>
    <w:rsid w:val="008134FA"/>
    <w:rsid w:val="00814F87"/>
    <w:rsid w:val="00815629"/>
    <w:rsid w:val="00815C3C"/>
    <w:rsid w:val="00815E6F"/>
    <w:rsid w:val="008165A5"/>
    <w:rsid w:val="00822B7C"/>
    <w:rsid w:val="00822EA1"/>
    <w:rsid w:val="0082306C"/>
    <w:rsid w:val="00823E66"/>
    <w:rsid w:val="00823FC9"/>
    <w:rsid w:val="008245BA"/>
    <w:rsid w:val="00825D88"/>
    <w:rsid w:val="00826EFC"/>
    <w:rsid w:val="00827A3B"/>
    <w:rsid w:val="00827C3D"/>
    <w:rsid w:val="00830262"/>
    <w:rsid w:val="008313C4"/>
    <w:rsid w:val="00831643"/>
    <w:rsid w:val="008321FB"/>
    <w:rsid w:val="0083263F"/>
    <w:rsid w:val="00833762"/>
    <w:rsid w:val="00833A1D"/>
    <w:rsid w:val="008352A5"/>
    <w:rsid w:val="008352C3"/>
    <w:rsid w:val="00835429"/>
    <w:rsid w:val="0083574C"/>
    <w:rsid w:val="00835DC7"/>
    <w:rsid w:val="0083640A"/>
    <w:rsid w:val="00836F5A"/>
    <w:rsid w:val="00837C88"/>
    <w:rsid w:val="0084005C"/>
    <w:rsid w:val="00840891"/>
    <w:rsid w:val="00841319"/>
    <w:rsid w:val="008446FA"/>
    <w:rsid w:val="00845BFF"/>
    <w:rsid w:val="0084770E"/>
    <w:rsid w:val="00847CE4"/>
    <w:rsid w:val="00847F2A"/>
    <w:rsid w:val="00850BBD"/>
    <w:rsid w:val="00851BB4"/>
    <w:rsid w:val="00851F0C"/>
    <w:rsid w:val="00854CEE"/>
    <w:rsid w:val="00854E5F"/>
    <w:rsid w:val="0085531C"/>
    <w:rsid w:val="008555A7"/>
    <w:rsid w:val="00855FE7"/>
    <w:rsid w:val="00856F8D"/>
    <w:rsid w:val="00856FE2"/>
    <w:rsid w:val="008572A4"/>
    <w:rsid w:val="008601E0"/>
    <w:rsid w:val="00860CF8"/>
    <w:rsid w:val="008620D6"/>
    <w:rsid w:val="00862413"/>
    <w:rsid w:val="0086263F"/>
    <w:rsid w:val="00862CF1"/>
    <w:rsid w:val="00863249"/>
    <w:rsid w:val="00863816"/>
    <w:rsid w:val="00864396"/>
    <w:rsid w:val="00864FD8"/>
    <w:rsid w:val="00865112"/>
    <w:rsid w:val="008652A2"/>
    <w:rsid w:val="00866900"/>
    <w:rsid w:val="00870344"/>
    <w:rsid w:val="00871D40"/>
    <w:rsid w:val="00873327"/>
    <w:rsid w:val="008743D8"/>
    <w:rsid w:val="008743F8"/>
    <w:rsid w:val="0087608B"/>
    <w:rsid w:val="00877875"/>
    <w:rsid w:val="00880516"/>
    <w:rsid w:val="0088110D"/>
    <w:rsid w:val="00881417"/>
    <w:rsid w:val="00881DD0"/>
    <w:rsid w:val="0088247B"/>
    <w:rsid w:val="00882967"/>
    <w:rsid w:val="00882A4F"/>
    <w:rsid w:val="00882CD8"/>
    <w:rsid w:val="00882E8B"/>
    <w:rsid w:val="00883BC3"/>
    <w:rsid w:val="008846C6"/>
    <w:rsid w:val="008856D8"/>
    <w:rsid w:val="00885D56"/>
    <w:rsid w:val="00886D37"/>
    <w:rsid w:val="0088719F"/>
    <w:rsid w:val="008872B4"/>
    <w:rsid w:val="008877F6"/>
    <w:rsid w:val="00887FC6"/>
    <w:rsid w:val="00887FCA"/>
    <w:rsid w:val="00890721"/>
    <w:rsid w:val="00890E55"/>
    <w:rsid w:val="008911EA"/>
    <w:rsid w:val="00891ABD"/>
    <w:rsid w:val="00891EC9"/>
    <w:rsid w:val="00891F83"/>
    <w:rsid w:val="00892AB0"/>
    <w:rsid w:val="00894FBC"/>
    <w:rsid w:val="008A03F9"/>
    <w:rsid w:val="008A0B6F"/>
    <w:rsid w:val="008A1ACA"/>
    <w:rsid w:val="008A1E14"/>
    <w:rsid w:val="008A3F1B"/>
    <w:rsid w:val="008A4075"/>
    <w:rsid w:val="008A41AF"/>
    <w:rsid w:val="008A43D5"/>
    <w:rsid w:val="008A5C12"/>
    <w:rsid w:val="008A62EC"/>
    <w:rsid w:val="008A731E"/>
    <w:rsid w:val="008B05BD"/>
    <w:rsid w:val="008B08CE"/>
    <w:rsid w:val="008B4539"/>
    <w:rsid w:val="008B48BF"/>
    <w:rsid w:val="008B4BDA"/>
    <w:rsid w:val="008B56EA"/>
    <w:rsid w:val="008B5D17"/>
    <w:rsid w:val="008B5ED2"/>
    <w:rsid w:val="008B654A"/>
    <w:rsid w:val="008B66E4"/>
    <w:rsid w:val="008B6918"/>
    <w:rsid w:val="008B775E"/>
    <w:rsid w:val="008C1426"/>
    <w:rsid w:val="008C1B7E"/>
    <w:rsid w:val="008C37AE"/>
    <w:rsid w:val="008C4B10"/>
    <w:rsid w:val="008C5018"/>
    <w:rsid w:val="008C52B1"/>
    <w:rsid w:val="008C59CA"/>
    <w:rsid w:val="008C6CEA"/>
    <w:rsid w:val="008C745F"/>
    <w:rsid w:val="008D0F23"/>
    <w:rsid w:val="008D1DED"/>
    <w:rsid w:val="008D362B"/>
    <w:rsid w:val="008D3E66"/>
    <w:rsid w:val="008D490D"/>
    <w:rsid w:val="008D4B71"/>
    <w:rsid w:val="008D58BD"/>
    <w:rsid w:val="008D67D5"/>
    <w:rsid w:val="008D6E09"/>
    <w:rsid w:val="008D7428"/>
    <w:rsid w:val="008D75CC"/>
    <w:rsid w:val="008E157A"/>
    <w:rsid w:val="008E1DD2"/>
    <w:rsid w:val="008E24B2"/>
    <w:rsid w:val="008E2AD1"/>
    <w:rsid w:val="008E2E1F"/>
    <w:rsid w:val="008E3053"/>
    <w:rsid w:val="008E474B"/>
    <w:rsid w:val="008E5BBD"/>
    <w:rsid w:val="008E5F12"/>
    <w:rsid w:val="008E64D6"/>
    <w:rsid w:val="008E6BB4"/>
    <w:rsid w:val="008E710C"/>
    <w:rsid w:val="008E7980"/>
    <w:rsid w:val="008E7CC9"/>
    <w:rsid w:val="008E7F1C"/>
    <w:rsid w:val="008F18A8"/>
    <w:rsid w:val="008F25F5"/>
    <w:rsid w:val="008F382A"/>
    <w:rsid w:val="008F518A"/>
    <w:rsid w:val="008F7332"/>
    <w:rsid w:val="008F76A1"/>
    <w:rsid w:val="008F779C"/>
    <w:rsid w:val="008F7C93"/>
    <w:rsid w:val="0090202C"/>
    <w:rsid w:val="0090287E"/>
    <w:rsid w:val="00902E7E"/>
    <w:rsid w:val="00903A59"/>
    <w:rsid w:val="00904FC9"/>
    <w:rsid w:val="00905284"/>
    <w:rsid w:val="00905B56"/>
    <w:rsid w:val="00906C57"/>
    <w:rsid w:val="00906EB7"/>
    <w:rsid w:val="0090728A"/>
    <w:rsid w:val="009100EF"/>
    <w:rsid w:val="00912862"/>
    <w:rsid w:val="0091342E"/>
    <w:rsid w:val="0091359F"/>
    <w:rsid w:val="00913785"/>
    <w:rsid w:val="00915258"/>
    <w:rsid w:val="009153D6"/>
    <w:rsid w:val="00915554"/>
    <w:rsid w:val="00915C9C"/>
    <w:rsid w:val="00917071"/>
    <w:rsid w:val="009170CA"/>
    <w:rsid w:val="00917B5A"/>
    <w:rsid w:val="00921EE5"/>
    <w:rsid w:val="00922086"/>
    <w:rsid w:val="00925037"/>
    <w:rsid w:val="00926E99"/>
    <w:rsid w:val="009271B5"/>
    <w:rsid w:val="00930D02"/>
    <w:rsid w:val="00932787"/>
    <w:rsid w:val="0093446D"/>
    <w:rsid w:val="00934826"/>
    <w:rsid w:val="00934C1A"/>
    <w:rsid w:val="00935BF9"/>
    <w:rsid w:val="0093624C"/>
    <w:rsid w:val="00936681"/>
    <w:rsid w:val="00936E04"/>
    <w:rsid w:val="0093739F"/>
    <w:rsid w:val="00937557"/>
    <w:rsid w:val="0094004B"/>
    <w:rsid w:val="0094090D"/>
    <w:rsid w:val="009420B3"/>
    <w:rsid w:val="009421A2"/>
    <w:rsid w:val="00942F56"/>
    <w:rsid w:val="009430FC"/>
    <w:rsid w:val="00943A5A"/>
    <w:rsid w:val="00943DA3"/>
    <w:rsid w:val="009445DF"/>
    <w:rsid w:val="00944ED7"/>
    <w:rsid w:val="00945E96"/>
    <w:rsid w:val="00947038"/>
    <w:rsid w:val="0095098E"/>
    <w:rsid w:val="0095111C"/>
    <w:rsid w:val="009523A6"/>
    <w:rsid w:val="00953C8C"/>
    <w:rsid w:val="00954706"/>
    <w:rsid w:val="00956110"/>
    <w:rsid w:val="00956667"/>
    <w:rsid w:val="0095762D"/>
    <w:rsid w:val="009577B1"/>
    <w:rsid w:val="00960554"/>
    <w:rsid w:val="00960557"/>
    <w:rsid w:val="00962664"/>
    <w:rsid w:val="00963A84"/>
    <w:rsid w:val="00963FAB"/>
    <w:rsid w:val="0096401C"/>
    <w:rsid w:val="00964CFA"/>
    <w:rsid w:val="009652AC"/>
    <w:rsid w:val="009663C8"/>
    <w:rsid w:val="00966A06"/>
    <w:rsid w:val="009674E5"/>
    <w:rsid w:val="00967ED0"/>
    <w:rsid w:val="0097049E"/>
    <w:rsid w:val="00970723"/>
    <w:rsid w:val="00970D3D"/>
    <w:rsid w:val="00970E44"/>
    <w:rsid w:val="009718F6"/>
    <w:rsid w:val="00971AC1"/>
    <w:rsid w:val="00971E92"/>
    <w:rsid w:val="00973B6F"/>
    <w:rsid w:val="00973C7C"/>
    <w:rsid w:val="00973E2F"/>
    <w:rsid w:val="00974213"/>
    <w:rsid w:val="0097437F"/>
    <w:rsid w:val="00975375"/>
    <w:rsid w:val="00975890"/>
    <w:rsid w:val="00977FCB"/>
    <w:rsid w:val="009816B2"/>
    <w:rsid w:val="009822CE"/>
    <w:rsid w:val="00983D22"/>
    <w:rsid w:val="00983DD4"/>
    <w:rsid w:val="00985025"/>
    <w:rsid w:val="0098607B"/>
    <w:rsid w:val="00986D55"/>
    <w:rsid w:val="00987A9A"/>
    <w:rsid w:val="00987F9A"/>
    <w:rsid w:val="00990736"/>
    <w:rsid w:val="0099189F"/>
    <w:rsid w:val="00993824"/>
    <w:rsid w:val="009938D3"/>
    <w:rsid w:val="00993FBF"/>
    <w:rsid w:val="009951CA"/>
    <w:rsid w:val="00996253"/>
    <w:rsid w:val="0099684A"/>
    <w:rsid w:val="00996BB9"/>
    <w:rsid w:val="00997459"/>
    <w:rsid w:val="00997A4D"/>
    <w:rsid w:val="00997B8F"/>
    <w:rsid w:val="009A15E6"/>
    <w:rsid w:val="009A16EE"/>
    <w:rsid w:val="009A1CF5"/>
    <w:rsid w:val="009A2C41"/>
    <w:rsid w:val="009A3E3D"/>
    <w:rsid w:val="009A4B69"/>
    <w:rsid w:val="009A50AF"/>
    <w:rsid w:val="009A53CC"/>
    <w:rsid w:val="009A632C"/>
    <w:rsid w:val="009A6E34"/>
    <w:rsid w:val="009A7D55"/>
    <w:rsid w:val="009A7E84"/>
    <w:rsid w:val="009B1279"/>
    <w:rsid w:val="009B137A"/>
    <w:rsid w:val="009B1CB4"/>
    <w:rsid w:val="009B2994"/>
    <w:rsid w:val="009B4AC7"/>
    <w:rsid w:val="009B5721"/>
    <w:rsid w:val="009B5D0A"/>
    <w:rsid w:val="009B608F"/>
    <w:rsid w:val="009B6C55"/>
    <w:rsid w:val="009B6D35"/>
    <w:rsid w:val="009B6DDD"/>
    <w:rsid w:val="009C03B2"/>
    <w:rsid w:val="009C1112"/>
    <w:rsid w:val="009C200C"/>
    <w:rsid w:val="009C2442"/>
    <w:rsid w:val="009C42C0"/>
    <w:rsid w:val="009C4559"/>
    <w:rsid w:val="009C48F3"/>
    <w:rsid w:val="009C4A61"/>
    <w:rsid w:val="009C5372"/>
    <w:rsid w:val="009C618F"/>
    <w:rsid w:val="009C6AC6"/>
    <w:rsid w:val="009C6BE2"/>
    <w:rsid w:val="009C72EB"/>
    <w:rsid w:val="009C78AD"/>
    <w:rsid w:val="009D0B3F"/>
    <w:rsid w:val="009D174B"/>
    <w:rsid w:val="009D1957"/>
    <w:rsid w:val="009D304D"/>
    <w:rsid w:val="009D4C46"/>
    <w:rsid w:val="009D62BC"/>
    <w:rsid w:val="009D6698"/>
    <w:rsid w:val="009D7B4C"/>
    <w:rsid w:val="009D7EBC"/>
    <w:rsid w:val="009E256D"/>
    <w:rsid w:val="009E2D0F"/>
    <w:rsid w:val="009E411A"/>
    <w:rsid w:val="009E4FF3"/>
    <w:rsid w:val="009E7202"/>
    <w:rsid w:val="009E7CEA"/>
    <w:rsid w:val="009F0203"/>
    <w:rsid w:val="009F0867"/>
    <w:rsid w:val="009F090D"/>
    <w:rsid w:val="009F3639"/>
    <w:rsid w:val="009F44A4"/>
    <w:rsid w:val="009F484B"/>
    <w:rsid w:val="009F540F"/>
    <w:rsid w:val="009F5671"/>
    <w:rsid w:val="009F5B9E"/>
    <w:rsid w:val="009F632C"/>
    <w:rsid w:val="009F6897"/>
    <w:rsid w:val="00A00579"/>
    <w:rsid w:val="00A0260B"/>
    <w:rsid w:val="00A0376A"/>
    <w:rsid w:val="00A03B7C"/>
    <w:rsid w:val="00A07A53"/>
    <w:rsid w:val="00A109F6"/>
    <w:rsid w:val="00A10C76"/>
    <w:rsid w:val="00A110D5"/>
    <w:rsid w:val="00A110DC"/>
    <w:rsid w:val="00A111E2"/>
    <w:rsid w:val="00A11A72"/>
    <w:rsid w:val="00A13C79"/>
    <w:rsid w:val="00A14824"/>
    <w:rsid w:val="00A14BAA"/>
    <w:rsid w:val="00A150F6"/>
    <w:rsid w:val="00A15202"/>
    <w:rsid w:val="00A15B4D"/>
    <w:rsid w:val="00A16101"/>
    <w:rsid w:val="00A16961"/>
    <w:rsid w:val="00A16F9F"/>
    <w:rsid w:val="00A21BB6"/>
    <w:rsid w:val="00A21C8E"/>
    <w:rsid w:val="00A241B7"/>
    <w:rsid w:val="00A24257"/>
    <w:rsid w:val="00A245D3"/>
    <w:rsid w:val="00A25ECA"/>
    <w:rsid w:val="00A302B7"/>
    <w:rsid w:val="00A30ADA"/>
    <w:rsid w:val="00A31073"/>
    <w:rsid w:val="00A312D6"/>
    <w:rsid w:val="00A31A19"/>
    <w:rsid w:val="00A31DA7"/>
    <w:rsid w:val="00A32FC0"/>
    <w:rsid w:val="00A3365B"/>
    <w:rsid w:val="00A3505D"/>
    <w:rsid w:val="00A359C0"/>
    <w:rsid w:val="00A403E0"/>
    <w:rsid w:val="00A40982"/>
    <w:rsid w:val="00A40D42"/>
    <w:rsid w:val="00A40F1E"/>
    <w:rsid w:val="00A43690"/>
    <w:rsid w:val="00A4382D"/>
    <w:rsid w:val="00A43B1E"/>
    <w:rsid w:val="00A44B60"/>
    <w:rsid w:val="00A456CE"/>
    <w:rsid w:val="00A45D22"/>
    <w:rsid w:val="00A47899"/>
    <w:rsid w:val="00A47BFE"/>
    <w:rsid w:val="00A510D1"/>
    <w:rsid w:val="00A51EFB"/>
    <w:rsid w:val="00A53687"/>
    <w:rsid w:val="00A549A8"/>
    <w:rsid w:val="00A570A2"/>
    <w:rsid w:val="00A57402"/>
    <w:rsid w:val="00A61685"/>
    <w:rsid w:val="00A62C94"/>
    <w:rsid w:val="00A6333B"/>
    <w:rsid w:val="00A63654"/>
    <w:rsid w:val="00A6462E"/>
    <w:rsid w:val="00A64C1A"/>
    <w:rsid w:val="00A656CD"/>
    <w:rsid w:val="00A66140"/>
    <w:rsid w:val="00A67484"/>
    <w:rsid w:val="00A702E6"/>
    <w:rsid w:val="00A703B1"/>
    <w:rsid w:val="00A70A59"/>
    <w:rsid w:val="00A71CBA"/>
    <w:rsid w:val="00A72790"/>
    <w:rsid w:val="00A73DAA"/>
    <w:rsid w:val="00A74866"/>
    <w:rsid w:val="00A7512F"/>
    <w:rsid w:val="00A7669B"/>
    <w:rsid w:val="00A77DEF"/>
    <w:rsid w:val="00A77F6C"/>
    <w:rsid w:val="00A80382"/>
    <w:rsid w:val="00A807AB"/>
    <w:rsid w:val="00A81E94"/>
    <w:rsid w:val="00A82C00"/>
    <w:rsid w:val="00A8395D"/>
    <w:rsid w:val="00A841FF"/>
    <w:rsid w:val="00A84819"/>
    <w:rsid w:val="00A850C0"/>
    <w:rsid w:val="00A8590E"/>
    <w:rsid w:val="00A86145"/>
    <w:rsid w:val="00A8698C"/>
    <w:rsid w:val="00A86CE3"/>
    <w:rsid w:val="00A87B6B"/>
    <w:rsid w:val="00A90052"/>
    <w:rsid w:val="00A901A9"/>
    <w:rsid w:val="00A906A8"/>
    <w:rsid w:val="00A92B8E"/>
    <w:rsid w:val="00A92CAD"/>
    <w:rsid w:val="00A936A2"/>
    <w:rsid w:val="00A93CB2"/>
    <w:rsid w:val="00A94E26"/>
    <w:rsid w:val="00A94EEB"/>
    <w:rsid w:val="00A95DB8"/>
    <w:rsid w:val="00A961E8"/>
    <w:rsid w:val="00A961FB"/>
    <w:rsid w:val="00A96265"/>
    <w:rsid w:val="00A97124"/>
    <w:rsid w:val="00A9754B"/>
    <w:rsid w:val="00A97584"/>
    <w:rsid w:val="00AA1799"/>
    <w:rsid w:val="00AA663A"/>
    <w:rsid w:val="00AA6853"/>
    <w:rsid w:val="00AA7114"/>
    <w:rsid w:val="00AA711D"/>
    <w:rsid w:val="00AA7140"/>
    <w:rsid w:val="00AA7448"/>
    <w:rsid w:val="00AA7C0E"/>
    <w:rsid w:val="00AB17AF"/>
    <w:rsid w:val="00AB22C0"/>
    <w:rsid w:val="00AB2369"/>
    <w:rsid w:val="00AB537C"/>
    <w:rsid w:val="00AB5B0C"/>
    <w:rsid w:val="00AB6C36"/>
    <w:rsid w:val="00AB7175"/>
    <w:rsid w:val="00AB7A88"/>
    <w:rsid w:val="00AC1583"/>
    <w:rsid w:val="00AC1FC8"/>
    <w:rsid w:val="00AC2541"/>
    <w:rsid w:val="00AC3BCF"/>
    <w:rsid w:val="00AC43A4"/>
    <w:rsid w:val="00AC58E4"/>
    <w:rsid w:val="00AC5B34"/>
    <w:rsid w:val="00AC7199"/>
    <w:rsid w:val="00AC723E"/>
    <w:rsid w:val="00AC7B66"/>
    <w:rsid w:val="00AD0E49"/>
    <w:rsid w:val="00AD1017"/>
    <w:rsid w:val="00AD43AB"/>
    <w:rsid w:val="00AD47DC"/>
    <w:rsid w:val="00AD490E"/>
    <w:rsid w:val="00AD61FF"/>
    <w:rsid w:val="00AD696A"/>
    <w:rsid w:val="00AD6C81"/>
    <w:rsid w:val="00AD6DF6"/>
    <w:rsid w:val="00AD6FEC"/>
    <w:rsid w:val="00AD7885"/>
    <w:rsid w:val="00AE1336"/>
    <w:rsid w:val="00AE24F1"/>
    <w:rsid w:val="00AE64D3"/>
    <w:rsid w:val="00AE6D69"/>
    <w:rsid w:val="00AE72F3"/>
    <w:rsid w:val="00AF032B"/>
    <w:rsid w:val="00AF0E09"/>
    <w:rsid w:val="00AF3645"/>
    <w:rsid w:val="00AF38C0"/>
    <w:rsid w:val="00AF4439"/>
    <w:rsid w:val="00AF4F12"/>
    <w:rsid w:val="00AF523A"/>
    <w:rsid w:val="00AF6C19"/>
    <w:rsid w:val="00AF70F3"/>
    <w:rsid w:val="00AF7CF4"/>
    <w:rsid w:val="00B00152"/>
    <w:rsid w:val="00B01B7D"/>
    <w:rsid w:val="00B032CE"/>
    <w:rsid w:val="00B03645"/>
    <w:rsid w:val="00B03854"/>
    <w:rsid w:val="00B0476A"/>
    <w:rsid w:val="00B050A9"/>
    <w:rsid w:val="00B06AFA"/>
    <w:rsid w:val="00B07230"/>
    <w:rsid w:val="00B11663"/>
    <w:rsid w:val="00B11B00"/>
    <w:rsid w:val="00B123CC"/>
    <w:rsid w:val="00B1304E"/>
    <w:rsid w:val="00B13C07"/>
    <w:rsid w:val="00B14B02"/>
    <w:rsid w:val="00B15D68"/>
    <w:rsid w:val="00B15EEC"/>
    <w:rsid w:val="00B16CC2"/>
    <w:rsid w:val="00B21178"/>
    <w:rsid w:val="00B21220"/>
    <w:rsid w:val="00B21F7F"/>
    <w:rsid w:val="00B24568"/>
    <w:rsid w:val="00B26447"/>
    <w:rsid w:val="00B27308"/>
    <w:rsid w:val="00B2779B"/>
    <w:rsid w:val="00B2779C"/>
    <w:rsid w:val="00B3045D"/>
    <w:rsid w:val="00B33B13"/>
    <w:rsid w:val="00B344F2"/>
    <w:rsid w:val="00B359B9"/>
    <w:rsid w:val="00B36295"/>
    <w:rsid w:val="00B37501"/>
    <w:rsid w:val="00B37C79"/>
    <w:rsid w:val="00B40C0B"/>
    <w:rsid w:val="00B40D62"/>
    <w:rsid w:val="00B40DBE"/>
    <w:rsid w:val="00B41368"/>
    <w:rsid w:val="00B4157D"/>
    <w:rsid w:val="00B41D3A"/>
    <w:rsid w:val="00B43AA3"/>
    <w:rsid w:val="00B44840"/>
    <w:rsid w:val="00B47067"/>
    <w:rsid w:val="00B47EB4"/>
    <w:rsid w:val="00B511A9"/>
    <w:rsid w:val="00B5225D"/>
    <w:rsid w:val="00B54E53"/>
    <w:rsid w:val="00B54E9B"/>
    <w:rsid w:val="00B56121"/>
    <w:rsid w:val="00B57821"/>
    <w:rsid w:val="00B60985"/>
    <w:rsid w:val="00B609AE"/>
    <w:rsid w:val="00B62FC5"/>
    <w:rsid w:val="00B648A0"/>
    <w:rsid w:val="00B6500D"/>
    <w:rsid w:val="00B65615"/>
    <w:rsid w:val="00B6593A"/>
    <w:rsid w:val="00B65EB6"/>
    <w:rsid w:val="00B66ABF"/>
    <w:rsid w:val="00B70DDC"/>
    <w:rsid w:val="00B719A9"/>
    <w:rsid w:val="00B72F77"/>
    <w:rsid w:val="00B732B0"/>
    <w:rsid w:val="00B73E04"/>
    <w:rsid w:val="00B75424"/>
    <w:rsid w:val="00B75673"/>
    <w:rsid w:val="00B75A96"/>
    <w:rsid w:val="00B767C5"/>
    <w:rsid w:val="00B7739B"/>
    <w:rsid w:val="00B774C2"/>
    <w:rsid w:val="00B77D30"/>
    <w:rsid w:val="00B77F0C"/>
    <w:rsid w:val="00B80CF8"/>
    <w:rsid w:val="00B80D39"/>
    <w:rsid w:val="00B80E5C"/>
    <w:rsid w:val="00B81155"/>
    <w:rsid w:val="00B81889"/>
    <w:rsid w:val="00B81EFB"/>
    <w:rsid w:val="00B83D3F"/>
    <w:rsid w:val="00B85458"/>
    <w:rsid w:val="00B856CA"/>
    <w:rsid w:val="00B85717"/>
    <w:rsid w:val="00B866AB"/>
    <w:rsid w:val="00B86F48"/>
    <w:rsid w:val="00B917BD"/>
    <w:rsid w:val="00B91916"/>
    <w:rsid w:val="00B91FDF"/>
    <w:rsid w:val="00B938EF"/>
    <w:rsid w:val="00B9477C"/>
    <w:rsid w:val="00B948B5"/>
    <w:rsid w:val="00B948D8"/>
    <w:rsid w:val="00B94AE1"/>
    <w:rsid w:val="00B954A3"/>
    <w:rsid w:val="00B95CD7"/>
    <w:rsid w:val="00B968E1"/>
    <w:rsid w:val="00B973B8"/>
    <w:rsid w:val="00B97AB0"/>
    <w:rsid w:val="00B97E30"/>
    <w:rsid w:val="00BA048F"/>
    <w:rsid w:val="00BA0E82"/>
    <w:rsid w:val="00BA10C2"/>
    <w:rsid w:val="00BA1528"/>
    <w:rsid w:val="00BA1FCE"/>
    <w:rsid w:val="00BA20F8"/>
    <w:rsid w:val="00BA29BE"/>
    <w:rsid w:val="00BA2B60"/>
    <w:rsid w:val="00BA2FFA"/>
    <w:rsid w:val="00BA3F7C"/>
    <w:rsid w:val="00BA4517"/>
    <w:rsid w:val="00BA4893"/>
    <w:rsid w:val="00BA5A77"/>
    <w:rsid w:val="00BA6571"/>
    <w:rsid w:val="00BA70BF"/>
    <w:rsid w:val="00BA7392"/>
    <w:rsid w:val="00BB1284"/>
    <w:rsid w:val="00BB1DDE"/>
    <w:rsid w:val="00BB1F6A"/>
    <w:rsid w:val="00BB3294"/>
    <w:rsid w:val="00BB45CF"/>
    <w:rsid w:val="00BB46AA"/>
    <w:rsid w:val="00BB487C"/>
    <w:rsid w:val="00BB56C5"/>
    <w:rsid w:val="00BB6C0D"/>
    <w:rsid w:val="00BB719B"/>
    <w:rsid w:val="00BB777E"/>
    <w:rsid w:val="00BC0670"/>
    <w:rsid w:val="00BC0756"/>
    <w:rsid w:val="00BC1298"/>
    <w:rsid w:val="00BC21C3"/>
    <w:rsid w:val="00BC220E"/>
    <w:rsid w:val="00BC3805"/>
    <w:rsid w:val="00BC3872"/>
    <w:rsid w:val="00BC575A"/>
    <w:rsid w:val="00BC5C13"/>
    <w:rsid w:val="00BC61ED"/>
    <w:rsid w:val="00BC63FD"/>
    <w:rsid w:val="00BC7CCC"/>
    <w:rsid w:val="00BC7FA5"/>
    <w:rsid w:val="00BD01C5"/>
    <w:rsid w:val="00BD0BC2"/>
    <w:rsid w:val="00BD1EC2"/>
    <w:rsid w:val="00BD2037"/>
    <w:rsid w:val="00BD28F7"/>
    <w:rsid w:val="00BD3826"/>
    <w:rsid w:val="00BD4733"/>
    <w:rsid w:val="00BD4806"/>
    <w:rsid w:val="00BD4FA6"/>
    <w:rsid w:val="00BD5159"/>
    <w:rsid w:val="00BD5BC0"/>
    <w:rsid w:val="00BD6355"/>
    <w:rsid w:val="00BD68FB"/>
    <w:rsid w:val="00BD7723"/>
    <w:rsid w:val="00BD7C4E"/>
    <w:rsid w:val="00BE0024"/>
    <w:rsid w:val="00BE1361"/>
    <w:rsid w:val="00BE25E1"/>
    <w:rsid w:val="00BE26C8"/>
    <w:rsid w:val="00BE3085"/>
    <w:rsid w:val="00BE352E"/>
    <w:rsid w:val="00BE35E5"/>
    <w:rsid w:val="00BE38D5"/>
    <w:rsid w:val="00BE3F68"/>
    <w:rsid w:val="00BE475A"/>
    <w:rsid w:val="00BE4873"/>
    <w:rsid w:val="00BE68C9"/>
    <w:rsid w:val="00BE6CB1"/>
    <w:rsid w:val="00BE7866"/>
    <w:rsid w:val="00BE7CBB"/>
    <w:rsid w:val="00BF0ACE"/>
    <w:rsid w:val="00BF0FDA"/>
    <w:rsid w:val="00BF16F1"/>
    <w:rsid w:val="00BF27B3"/>
    <w:rsid w:val="00BF2A61"/>
    <w:rsid w:val="00BF337F"/>
    <w:rsid w:val="00BF4A3C"/>
    <w:rsid w:val="00BF4C94"/>
    <w:rsid w:val="00BF55CF"/>
    <w:rsid w:val="00BF62D7"/>
    <w:rsid w:val="00BF7621"/>
    <w:rsid w:val="00BF7FD0"/>
    <w:rsid w:val="00C00924"/>
    <w:rsid w:val="00C00928"/>
    <w:rsid w:val="00C019B4"/>
    <w:rsid w:val="00C01C66"/>
    <w:rsid w:val="00C01EEA"/>
    <w:rsid w:val="00C026B9"/>
    <w:rsid w:val="00C04B97"/>
    <w:rsid w:val="00C04F86"/>
    <w:rsid w:val="00C0569A"/>
    <w:rsid w:val="00C05E26"/>
    <w:rsid w:val="00C06E62"/>
    <w:rsid w:val="00C07359"/>
    <w:rsid w:val="00C07B87"/>
    <w:rsid w:val="00C10473"/>
    <w:rsid w:val="00C10F59"/>
    <w:rsid w:val="00C11E61"/>
    <w:rsid w:val="00C1235D"/>
    <w:rsid w:val="00C12463"/>
    <w:rsid w:val="00C125D7"/>
    <w:rsid w:val="00C128CE"/>
    <w:rsid w:val="00C12A50"/>
    <w:rsid w:val="00C13258"/>
    <w:rsid w:val="00C132D0"/>
    <w:rsid w:val="00C138A9"/>
    <w:rsid w:val="00C142C2"/>
    <w:rsid w:val="00C15389"/>
    <w:rsid w:val="00C15D0F"/>
    <w:rsid w:val="00C17922"/>
    <w:rsid w:val="00C20E05"/>
    <w:rsid w:val="00C20F0A"/>
    <w:rsid w:val="00C21C4A"/>
    <w:rsid w:val="00C226A4"/>
    <w:rsid w:val="00C232E8"/>
    <w:rsid w:val="00C2481F"/>
    <w:rsid w:val="00C24DDD"/>
    <w:rsid w:val="00C254B9"/>
    <w:rsid w:val="00C25828"/>
    <w:rsid w:val="00C25896"/>
    <w:rsid w:val="00C26C77"/>
    <w:rsid w:val="00C300B7"/>
    <w:rsid w:val="00C31D3F"/>
    <w:rsid w:val="00C32FC2"/>
    <w:rsid w:val="00C3308E"/>
    <w:rsid w:val="00C33420"/>
    <w:rsid w:val="00C343FB"/>
    <w:rsid w:val="00C34B72"/>
    <w:rsid w:val="00C3561D"/>
    <w:rsid w:val="00C35765"/>
    <w:rsid w:val="00C37332"/>
    <w:rsid w:val="00C405B3"/>
    <w:rsid w:val="00C40FDA"/>
    <w:rsid w:val="00C41262"/>
    <w:rsid w:val="00C41988"/>
    <w:rsid w:val="00C41A56"/>
    <w:rsid w:val="00C424EE"/>
    <w:rsid w:val="00C43B13"/>
    <w:rsid w:val="00C43B35"/>
    <w:rsid w:val="00C442F1"/>
    <w:rsid w:val="00C442F6"/>
    <w:rsid w:val="00C443EF"/>
    <w:rsid w:val="00C4555F"/>
    <w:rsid w:val="00C4582D"/>
    <w:rsid w:val="00C47E25"/>
    <w:rsid w:val="00C47F3F"/>
    <w:rsid w:val="00C516E7"/>
    <w:rsid w:val="00C51FD0"/>
    <w:rsid w:val="00C52196"/>
    <w:rsid w:val="00C52ACF"/>
    <w:rsid w:val="00C530EB"/>
    <w:rsid w:val="00C539AA"/>
    <w:rsid w:val="00C53A5E"/>
    <w:rsid w:val="00C543A3"/>
    <w:rsid w:val="00C566DB"/>
    <w:rsid w:val="00C5681F"/>
    <w:rsid w:val="00C56F67"/>
    <w:rsid w:val="00C579C1"/>
    <w:rsid w:val="00C603EF"/>
    <w:rsid w:val="00C61682"/>
    <w:rsid w:val="00C61BB2"/>
    <w:rsid w:val="00C61FE8"/>
    <w:rsid w:val="00C62A1A"/>
    <w:rsid w:val="00C62EBC"/>
    <w:rsid w:val="00C631EE"/>
    <w:rsid w:val="00C63B71"/>
    <w:rsid w:val="00C6424F"/>
    <w:rsid w:val="00C6465B"/>
    <w:rsid w:val="00C652B3"/>
    <w:rsid w:val="00C65FD6"/>
    <w:rsid w:val="00C70AF5"/>
    <w:rsid w:val="00C7106C"/>
    <w:rsid w:val="00C72FA3"/>
    <w:rsid w:val="00C75AE2"/>
    <w:rsid w:val="00C77756"/>
    <w:rsid w:val="00C8036D"/>
    <w:rsid w:val="00C80E0C"/>
    <w:rsid w:val="00C82328"/>
    <w:rsid w:val="00C831BF"/>
    <w:rsid w:val="00C85661"/>
    <w:rsid w:val="00C9170D"/>
    <w:rsid w:val="00C925D6"/>
    <w:rsid w:val="00C94961"/>
    <w:rsid w:val="00C949F2"/>
    <w:rsid w:val="00C94DB2"/>
    <w:rsid w:val="00C94F04"/>
    <w:rsid w:val="00C95BDD"/>
    <w:rsid w:val="00C96AAA"/>
    <w:rsid w:val="00C975B2"/>
    <w:rsid w:val="00C97B1E"/>
    <w:rsid w:val="00CA15DB"/>
    <w:rsid w:val="00CA36BE"/>
    <w:rsid w:val="00CA4399"/>
    <w:rsid w:val="00CA4870"/>
    <w:rsid w:val="00CA4FB3"/>
    <w:rsid w:val="00CA54FD"/>
    <w:rsid w:val="00CA5C0E"/>
    <w:rsid w:val="00CA5F0A"/>
    <w:rsid w:val="00CA5F7D"/>
    <w:rsid w:val="00CA6636"/>
    <w:rsid w:val="00CA75EA"/>
    <w:rsid w:val="00CB19C7"/>
    <w:rsid w:val="00CB1B40"/>
    <w:rsid w:val="00CB3D08"/>
    <w:rsid w:val="00CB3EB1"/>
    <w:rsid w:val="00CB49A8"/>
    <w:rsid w:val="00CB5A34"/>
    <w:rsid w:val="00CB6D35"/>
    <w:rsid w:val="00CC0CA9"/>
    <w:rsid w:val="00CC26C8"/>
    <w:rsid w:val="00CC436E"/>
    <w:rsid w:val="00CC6431"/>
    <w:rsid w:val="00CC64DD"/>
    <w:rsid w:val="00CC69D6"/>
    <w:rsid w:val="00CD0E4D"/>
    <w:rsid w:val="00CD2040"/>
    <w:rsid w:val="00CD32EB"/>
    <w:rsid w:val="00CD3F43"/>
    <w:rsid w:val="00CD49D4"/>
    <w:rsid w:val="00CD4EF3"/>
    <w:rsid w:val="00CD51D2"/>
    <w:rsid w:val="00CD6D13"/>
    <w:rsid w:val="00CD6D9A"/>
    <w:rsid w:val="00CD6EE5"/>
    <w:rsid w:val="00CD7240"/>
    <w:rsid w:val="00CD72FA"/>
    <w:rsid w:val="00CE005B"/>
    <w:rsid w:val="00CE3E2F"/>
    <w:rsid w:val="00CE52FC"/>
    <w:rsid w:val="00CE7292"/>
    <w:rsid w:val="00CE741E"/>
    <w:rsid w:val="00CF0BA9"/>
    <w:rsid w:val="00CF2194"/>
    <w:rsid w:val="00CF21C2"/>
    <w:rsid w:val="00CF3460"/>
    <w:rsid w:val="00CF37E9"/>
    <w:rsid w:val="00CF4943"/>
    <w:rsid w:val="00CF639A"/>
    <w:rsid w:val="00CF65C9"/>
    <w:rsid w:val="00CF7E7F"/>
    <w:rsid w:val="00D00458"/>
    <w:rsid w:val="00D0047A"/>
    <w:rsid w:val="00D00CE4"/>
    <w:rsid w:val="00D00E7C"/>
    <w:rsid w:val="00D02797"/>
    <w:rsid w:val="00D02BF7"/>
    <w:rsid w:val="00D0301B"/>
    <w:rsid w:val="00D03974"/>
    <w:rsid w:val="00D04307"/>
    <w:rsid w:val="00D0481D"/>
    <w:rsid w:val="00D052D9"/>
    <w:rsid w:val="00D05E5A"/>
    <w:rsid w:val="00D06155"/>
    <w:rsid w:val="00D077FB"/>
    <w:rsid w:val="00D10C6F"/>
    <w:rsid w:val="00D1221E"/>
    <w:rsid w:val="00D1272F"/>
    <w:rsid w:val="00D14648"/>
    <w:rsid w:val="00D150B2"/>
    <w:rsid w:val="00D157EB"/>
    <w:rsid w:val="00D15857"/>
    <w:rsid w:val="00D15B30"/>
    <w:rsid w:val="00D17175"/>
    <w:rsid w:val="00D17639"/>
    <w:rsid w:val="00D2016D"/>
    <w:rsid w:val="00D206BD"/>
    <w:rsid w:val="00D207F5"/>
    <w:rsid w:val="00D226C0"/>
    <w:rsid w:val="00D23D36"/>
    <w:rsid w:val="00D242E5"/>
    <w:rsid w:val="00D244F3"/>
    <w:rsid w:val="00D247C3"/>
    <w:rsid w:val="00D252C6"/>
    <w:rsid w:val="00D255B4"/>
    <w:rsid w:val="00D2652D"/>
    <w:rsid w:val="00D2670C"/>
    <w:rsid w:val="00D26CB1"/>
    <w:rsid w:val="00D3043B"/>
    <w:rsid w:val="00D314A0"/>
    <w:rsid w:val="00D327C8"/>
    <w:rsid w:val="00D3457C"/>
    <w:rsid w:val="00D34752"/>
    <w:rsid w:val="00D34AA0"/>
    <w:rsid w:val="00D35949"/>
    <w:rsid w:val="00D36401"/>
    <w:rsid w:val="00D40F5D"/>
    <w:rsid w:val="00D4288D"/>
    <w:rsid w:val="00D440D9"/>
    <w:rsid w:val="00D451D6"/>
    <w:rsid w:val="00D454AE"/>
    <w:rsid w:val="00D454BA"/>
    <w:rsid w:val="00D45BBD"/>
    <w:rsid w:val="00D47727"/>
    <w:rsid w:val="00D51694"/>
    <w:rsid w:val="00D51F60"/>
    <w:rsid w:val="00D52A90"/>
    <w:rsid w:val="00D54935"/>
    <w:rsid w:val="00D54D4D"/>
    <w:rsid w:val="00D568CF"/>
    <w:rsid w:val="00D5695F"/>
    <w:rsid w:val="00D57711"/>
    <w:rsid w:val="00D60057"/>
    <w:rsid w:val="00D60F51"/>
    <w:rsid w:val="00D62AB8"/>
    <w:rsid w:val="00D62C38"/>
    <w:rsid w:val="00D62F59"/>
    <w:rsid w:val="00D64079"/>
    <w:rsid w:val="00D6428E"/>
    <w:rsid w:val="00D6463C"/>
    <w:rsid w:val="00D64904"/>
    <w:rsid w:val="00D64B4A"/>
    <w:rsid w:val="00D64E38"/>
    <w:rsid w:val="00D6636E"/>
    <w:rsid w:val="00D715E7"/>
    <w:rsid w:val="00D732AD"/>
    <w:rsid w:val="00D73CE3"/>
    <w:rsid w:val="00D7409F"/>
    <w:rsid w:val="00D74409"/>
    <w:rsid w:val="00D74841"/>
    <w:rsid w:val="00D77EE7"/>
    <w:rsid w:val="00D80464"/>
    <w:rsid w:val="00D81502"/>
    <w:rsid w:val="00D81D84"/>
    <w:rsid w:val="00D82103"/>
    <w:rsid w:val="00D82A25"/>
    <w:rsid w:val="00D839E3"/>
    <w:rsid w:val="00D846F4"/>
    <w:rsid w:val="00D84EEC"/>
    <w:rsid w:val="00D85C46"/>
    <w:rsid w:val="00D872C7"/>
    <w:rsid w:val="00D879A2"/>
    <w:rsid w:val="00D879BA"/>
    <w:rsid w:val="00D87C8B"/>
    <w:rsid w:val="00D913FC"/>
    <w:rsid w:val="00D933B9"/>
    <w:rsid w:val="00D94782"/>
    <w:rsid w:val="00D95EFE"/>
    <w:rsid w:val="00D96C3A"/>
    <w:rsid w:val="00D9747E"/>
    <w:rsid w:val="00D974ED"/>
    <w:rsid w:val="00D97773"/>
    <w:rsid w:val="00DA1D9A"/>
    <w:rsid w:val="00DA2690"/>
    <w:rsid w:val="00DA31AB"/>
    <w:rsid w:val="00DA4485"/>
    <w:rsid w:val="00DA4885"/>
    <w:rsid w:val="00DA4C88"/>
    <w:rsid w:val="00DA5747"/>
    <w:rsid w:val="00DA5B30"/>
    <w:rsid w:val="00DA6C51"/>
    <w:rsid w:val="00DA74F5"/>
    <w:rsid w:val="00DA74F7"/>
    <w:rsid w:val="00DA7500"/>
    <w:rsid w:val="00DA7A41"/>
    <w:rsid w:val="00DA7D4D"/>
    <w:rsid w:val="00DB0611"/>
    <w:rsid w:val="00DB1391"/>
    <w:rsid w:val="00DB1B85"/>
    <w:rsid w:val="00DB3955"/>
    <w:rsid w:val="00DB4DDE"/>
    <w:rsid w:val="00DB5E12"/>
    <w:rsid w:val="00DB7189"/>
    <w:rsid w:val="00DB7734"/>
    <w:rsid w:val="00DB7A31"/>
    <w:rsid w:val="00DC08DE"/>
    <w:rsid w:val="00DC1742"/>
    <w:rsid w:val="00DC2251"/>
    <w:rsid w:val="00DC349E"/>
    <w:rsid w:val="00DC3B08"/>
    <w:rsid w:val="00DC3BAD"/>
    <w:rsid w:val="00DC43C9"/>
    <w:rsid w:val="00DC50AA"/>
    <w:rsid w:val="00DC6021"/>
    <w:rsid w:val="00DC6EBA"/>
    <w:rsid w:val="00DC79CF"/>
    <w:rsid w:val="00DD35DA"/>
    <w:rsid w:val="00DD3FEB"/>
    <w:rsid w:val="00DD426F"/>
    <w:rsid w:val="00DD462A"/>
    <w:rsid w:val="00DD5E8D"/>
    <w:rsid w:val="00DD65A1"/>
    <w:rsid w:val="00DD7FEE"/>
    <w:rsid w:val="00DE1454"/>
    <w:rsid w:val="00DE28BB"/>
    <w:rsid w:val="00DE2A57"/>
    <w:rsid w:val="00DE36CD"/>
    <w:rsid w:val="00DE4CAB"/>
    <w:rsid w:val="00DE5A7D"/>
    <w:rsid w:val="00DE5C54"/>
    <w:rsid w:val="00DE7AD0"/>
    <w:rsid w:val="00DF168D"/>
    <w:rsid w:val="00DF1C6F"/>
    <w:rsid w:val="00DF2759"/>
    <w:rsid w:val="00DF27DD"/>
    <w:rsid w:val="00DF29EC"/>
    <w:rsid w:val="00DF410E"/>
    <w:rsid w:val="00DF51E3"/>
    <w:rsid w:val="00DF5230"/>
    <w:rsid w:val="00DF52E4"/>
    <w:rsid w:val="00DF5483"/>
    <w:rsid w:val="00DF7473"/>
    <w:rsid w:val="00DF7632"/>
    <w:rsid w:val="00E000C5"/>
    <w:rsid w:val="00E0017E"/>
    <w:rsid w:val="00E00228"/>
    <w:rsid w:val="00E00C79"/>
    <w:rsid w:val="00E02E9A"/>
    <w:rsid w:val="00E02EE4"/>
    <w:rsid w:val="00E049FC"/>
    <w:rsid w:val="00E04C67"/>
    <w:rsid w:val="00E05C72"/>
    <w:rsid w:val="00E07E99"/>
    <w:rsid w:val="00E116E8"/>
    <w:rsid w:val="00E118B6"/>
    <w:rsid w:val="00E11A35"/>
    <w:rsid w:val="00E12784"/>
    <w:rsid w:val="00E160CB"/>
    <w:rsid w:val="00E16A7E"/>
    <w:rsid w:val="00E17883"/>
    <w:rsid w:val="00E17911"/>
    <w:rsid w:val="00E201FE"/>
    <w:rsid w:val="00E20D99"/>
    <w:rsid w:val="00E23831"/>
    <w:rsid w:val="00E24532"/>
    <w:rsid w:val="00E25D45"/>
    <w:rsid w:val="00E303E7"/>
    <w:rsid w:val="00E30505"/>
    <w:rsid w:val="00E30AD6"/>
    <w:rsid w:val="00E31462"/>
    <w:rsid w:val="00E32469"/>
    <w:rsid w:val="00E32AB4"/>
    <w:rsid w:val="00E32DC1"/>
    <w:rsid w:val="00E339C2"/>
    <w:rsid w:val="00E3496A"/>
    <w:rsid w:val="00E35BD9"/>
    <w:rsid w:val="00E35D00"/>
    <w:rsid w:val="00E360E3"/>
    <w:rsid w:val="00E36C58"/>
    <w:rsid w:val="00E371CD"/>
    <w:rsid w:val="00E37889"/>
    <w:rsid w:val="00E37EC9"/>
    <w:rsid w:val="00E4022E"/>
    <w:rsid w:val="00E402C5"/>
    <w:rsid w:val="00E40898"/>
    <w:rsid w:val="00E41E5F"/>
    <w:rsid w:val="00E427C1"/>
    <w:rsid w:val="00E4355F"/>
    <w:rsid w:val="00E43C29"/>
    <w:rsid w:val="00E446FF"/>
    <w:rsid w:val="00E45538"/>
    <w:rsid w:val="00E45865"/>
    <w:rsid w:val="00E46530"/>
    <w:rsid w:val="00E46BA6"/>
    <w:rsid w:val="00E4744E"/>
    <w:rsid w:val="00E5061E"/>
    <w:rsid w:val="00E50E70"/>
    <w:rsid w:val="00E51020"/>
    <w:rsid w:val="00E514CD"/>
    <w:rsid w:val="00E5187F"/>
    <w:rsid w:val="00E547F4"/>
    <w:rsid w:val="00E56CA2"/>
    <w:rsid w:val="00E57453"/>
    <w:rsid w:val="00E606EA"/>
    <w:rsid w:val="00E6155A"/>
    <w:rsid w:val="00E61DDF"/>
    <w:rsid w:val="00E628CC"/>
    <w:rsid w:val="00E62A3F"/>
    <w:rsid w:val="00E62C27"/>
    <w:rsid w:val="00E630DD"/>
    <w:rsid w:val="00E64A00"/>
    <w:rsid w:val="00E65C2A"/>
    <w:rsid w:val="00E66B69"/>
    <w:rsid w:val="00E717BC"/>
    <w:rsid w:val="00E719A7"/>
    <w:rsid w:val="00E719D3"/>
    <w:rsid w:val="00E72BF0"/>
    <w:rsid w:val="00E73152"/>
    <w:rsid w:val="00E75DFF"/>
    <w:rsid w:val="00E77677"/>
    <w:rsid w:val="00E7776E"/>
    <w:rsid w:val="00E804ED"/>
    <w:rsid w:val="00E80741"/>
    <w:rsid w:val="00E807E1"/>
    <w:rsid w:val="00E81156"/>
    <w:rsid w:val="00E83B9A"/>
    <w:rsid w:val="00E83BA8"/>
    <w:rsid w:val="00E84554"/>
    <w:rsid w:val="00E850E1"/>
    <w:rsid w:val="00E853C6"/>
    <w:rsid w:val="00E87511"/>
    <w:rsid w:val="00E90645"/>
    <w:rsid w:val="00E90EFF"/>
    <w:rsid w:val="00E910F0"/>
    <w:rsid w:val="00E913B9"/>
    <w:rsid w:val="00E9291B"/>
    <w:rsid w:val="00E92B86"/>
    <w:rsid w:val="00E92D26"/>
    <w:rsid w:val="00E93B04"/>
    <w:rsid w:val="00E96A13"/>
    <w:rsid w:val="00E96A86"/>
    <w:rsid w:val="00E97C4D"/>
    <w:rsid w:val="00EA1560"/>
    <w:rsid w:val="00EA18D2"/>
    <w:rsid w:val="00EA1AC4"/>
    <w:rsid w:val="00EA2C5A"/>
    <w:rsid w:val="00EA3517"/>
    <w:rsid w:val="00EA3F6B"/>
    <w:rsid w:val="00EA4A5B"/>
    <w:rsid w:val="00EA65EA"/>
    <w:rsid w:val="00EA717B"/>
    <w:rsid w:val="00EB0F32"/>
    <w:rsid w:val="00EB1B9E"/>
    <w:rsid w:val="00EB23FD"/>
    <w:rsid w:val="00EB2450"/>
    <w:rsid w:val="00EB29F0"/>
    <w:rsid w:val="00EB42C8"/>
    <w:rsid w:val="00EB6639"/>
    <w:rsid w:val="00EB6E82"/>
    <w:rsid w:val="00EB7599"/>
    <w:rsid w:val="00EC11B6"/>
    <w:rsid w:val="00EC3E28"/>
    <w:rsid w:val="00EC7CC0"/>
    <w:rsid w:val="00EC7D16"/>
    <w:rsid w:val="00ED06A4"/>
    <w:rsid w:val="00ED0846"/>
    <w:rsid w:val="00ED2C7E"/>
    <w:rsid w:val="00ED3429"/>
    <w:rsid w:val="00ED3B72"/>
    <w:rsid w:val="00ED586D"/>
    <w:rsid w:val="00ED5AB6"/>
    <w:rsid w:val="00ED5F11"/>
    <w:rsid w:val="00ED6710"/>
    <w:rsid w:val="00ED69CB"/>
    <w:rsid w:val="00ED7D0B"/>
    <w:rsid w:val="00EE0351"/>
    <w:rsid w:val="00EE04C0"/>
    <w:rsid w:val="00EE10E9"/>
    <w:rsid w:val="00EE359E"/>
    <w:rsid w:val="00EE518F"/>
    <w:rsid w:val="00EE53BA"/>
    <w:rsid w:val="00EE58ED"/>
    <w:rsid w:val="00EE5B94"/>
    <w:rsid w:val="00EE5EE7"/>
    <w:rsid w:val="00EE5FD4"/>
    <w:rsid w:val="00EE699A"/>
    <w:rsid w:val="00EE6E22"/>
    <w:rsid w:val="00EE6F8D"/>
    <w:rsid w:val="00EE7C36"/>
    <w:rsid w:val="00EF004C"/>
    <w:rsid w:val="00EF13C6"/>
    <w:rsid w:val="00EF16A3"/>
    <w:rsid w:val="00EF1A15"/>
    <w:rsid w:val="00EF22D0"/>
    <w:rsid w:val="00EF3737"/>
    <w:rsid w:val="00EF38D7"/>
    <w:rsid w:val="00EF5498"/>
    <w:rsid w:val="00EF6416"/>
    <w:rsid w:val="00EF6CA5"/>
    <w:rsid w:val="00EF6F2B"/>
    <w:rsid w:val="00F00B61"/>
    <w:rsid w:val="00F00EBE"/>
    <w:rsid w:val="00F01763"/>
    <w:rsid w:val="00F01956"/>
    <w:rsid w:val="00F0438C"/>
    <w:rsid w:val="00F044A2"/>
    <w:rsid w:val="00F044EF"/>
    <w:rsid w:val="00F04630"/>
    <w:rsid w:val="00F04733"/>
    <w:rsid w:val="00F051D4"/>
    <w:rsid w:val="00F05FA5"/>
    <w:rsid w:val="00F0680F"/>
    <w:rsid w:val="00F07D5F"/>
    <w:rsid w:val="00F10148"/>
    <w:rsid w:val="00F126AA"/>
    <w:rsid w:val="00F12733"/>
    <w:rsid w:val="00F12EB7"/>
    <w:rsid w:val="00F13182"/>
    <w:rsid w:val="00F135C0"/>
    <w:rsid w:val="00F1522A"/>
    <w:rsid w:val="00F15287"/>
    <w:rsid w:val="00F16764"/>
    <w:rsid w:val="00F178AF"/>
    <w:rsid w:val="00F201DA"/>
    <w:rsid w:val="00F20AB9"/>
    <w:rsid w:val="00F20B8F"/>
    <w:rsid w:val="00F22538"/>
    <w:rsid w:val="00F2266B"/>
    <w:rsid w:val="00F22B6F"/>
    <w:rsid w:val="00F22E10"/>
    <w:rsid w:val="00F22E5C"/>
    <w:rsid w:val="00F2309E"/>
    <w:rsid w:val="00F23D7A"/>
    <w:rsid w:val="00F2510A"/>
    <w:rsid w:val="00F25D0B"/>
    <w:rsid w:val="00F26FFF"/>
    <w:rsid w:val="00F30058"/>
    <w:rsid w:val="00F31483"/>
    <w:rsid w:val="00F31A50"/>
    <w:rsid w:val="00F3279B"/>
    <w:rsid w:val="00F328F7"/>
    <w:rsid w:val="00F375E9"/>
    <w:rsid w:val="00F376A8"/>
    <w:rsid w:val="00F37CCE"/>
    <w:rsid w:val="00F40616"/>
    <w:rsid w:val="00F43F81"/>
    <w:rsid w:val="00F447DD"/>
    <w:rsid w:val="00F44929"/>
    <w:rsid w:val="00F45D7C"/>
    <w:rsid w:val="00F45D83"/>
    <w:rsid w:val="00F45F60"/>
    <w:rsid w:val="00F46804"/>
    <w:rsid w:val="00F46A13"/>
    <w:rsid w:val="00F46B80"/>
    <w:rsid w:val="00F509AF"/>
    <w:rsid w:val="00F51466"/>
    <w:rsid w:val="00F51FC7"/>
    <w:rsid w:val="00F528D5"/>
    <w:rsid w:val="00F5377E"/>
    <w:rsid w:val="00F53C70"/>
    <w:rsid w:val="00F5497A"/>
    <w:rsid w:val="00F557BA"/>
    <w:rsid w:val="00F566A9"/>
    <w:rsid w:val="00F60261"/>
    <w:rsid w:val="00F60394"/>
    <w:rsid w:val="00F606FB"/>
    <w:rsid w:val="00F609B1"/>
    <w:rsid w:val="00F610CB"/>
    <w:rsid w:val="00F61AB5"/>
    <w:rsid w:val="00F6237C"/>
    <w:rsid w:val="00F62703"/>
    <w:rsid w:val="00F6272F"/>
    <w:rsid w:val="00F6365B"/>
    <w:rsid w:val="00F63DD3"/>
    <w:rsid w:val="00F64791"/>
    <w:rsid w:val="00F64F55"/>
    <w:rsid w:val="00F656B3"/>
    <w:rsid w:val="00F65795"/>
    <w:rsid w:val="00F65F3A"/>
    <w:rsid w:val="00F66B65"/>
    <w:rsid w:val="00F707EE"/>
    <w:rsid w:val="00F70B13"/>
    <w:rsid w:val="00F71C18"/>
    <w:rsid w:val="00F7246F"/>
    <w:rsid w:val="00F724F2"/>
    <w:rsid w:val="00F72F8B"/>
    <w:rsid w:val="00F730B0"/>
    <w:rsid w:val="00F730EA"/>
    <w:rsid w:val="00F7335C"/>
    <w:rsid w:val="00F73851"/>
    <w:rsid w:val="00F7396E"/>
    <w:rsid w:val="00F74BD0"/>
    <w:rsid w:val="00F75405"/>
    <w:rsid w:val="00F76B47"/>
    <w:rsid w:val="00F770C5"/>
    <w:rsid w:val="00F7711F"/>
    <w:rsid w:val="00F771CE"/>
    <w:rsid w:val="00F82BE9"/>
    <w:rsid w:val="00F83F74"/>
    <w:rsid w:val="00F8472B"/>
    <w:rsid w:val="00F85018"/>
    <w:rsid w:val="00F8549A"/>
    <w:rsid w:val="00F863B8"/>
    <w:rsid w:val="00F873DD"/>
    <w:rsid w:val="00F87EEB"/>
    <w:rsid w:val="00F91705"/>
    <w:rsid w:val="00F91E13"/>
    <w:rsid w:val="00F91EE6"/>
    <w:rsid w:val="00F91F5C"/>
    <w:rsid w:val="00F9229E"/>
    <w:rsid w:val="00F92EA2"/>
    <w:rsid w:val="00F93213"/>
    <w:rsid w:val="00F94091"/>
    <w:rsid w:val="00F94138"/>
    <w:rsid w:val="00F94AAD"/>
    <w:rsid w:val="00F94CB3"/>
    <w:rsid w:val="00F95B26"/>
    <w:rsid w:val="00F96080"/>
    <w:rsid w:val="00F96C37"/>
    <w:rsid w:val="00FA0AC2"/>
    <w:rsid w:val="00FA2482"/>
    <w:rsid w:val="00FA2E5B"/>
    <w:rsid w:val="00FA2F08"/>
    <w:rsid w:val="00FA39A4"/>
    <w:rsid w:val="00FA3B58"/>
    <w:rsid w:val="00FA602C"/>
    <w:rsid w:val="00FA613E"/>
    <w:rsid w:val="00FA766F"/>
    <w:rsid w:val="00FA7992"/>
    <w:rsid w:val="00FA7AC1"/>
    <w:rsid w:val="00FA7F60"/>
    <w:rsid w:val="00FB1EF1"/>
    <w:rsid w:val="00FB1F2A"/>
    <w:rsid w:val="00FB2ADA"/>
    <w:rsid w:val="00FB50E1"/>
    <w:rsid w:val="00FB5136"/>
    <w:rsid w:val="00FB5886"/>
    <w:rsid w:val="00FB659D"/>
    <w:rsid w:val="00FB6A40"/>
    <w:rsid w:val="00FB7DEC"/>
    <w:rsid w:val="00FC1041"/>
    <w:rsid w:val="00FC156E"/>
    <w:rsid w:val="00FC324E"/>
    <w:rsid w:val="00FC32B6"/>
    <w:rsid w:val="00FC6099"/>
    <w:rsid w:val="00FC67E3"/>
    <w:rsid w:val="00FC759E"/>
    <w:rsid w:val="00FC7758"/>
    <w:rsid w:val="00FC7D75"/>
    <w:rsid w:val="00FD039D"/>
    <w:rsid w:val="00FD061D"/>
    <w:rsid w:val="00FD0857"/>
    <w:rsid w:val="00FD1E02"/>
    <w:rsid w:val="00FD2C4F"/>
    <w:rsid w:val="00FD2D39"/>
    <w:rsid w:val="00FD3EA2"/>
    <w:rsid w:val="00FD4547"/>
    <w:rsid w:val="00FD64A4"/>
    <w:rsid w:val="00FD6B4D"/>
    <w:rsid w:val="00FD6CB3"/>
    <w:rsid w:val="00FE0ECF"/>
    <w:rsid w:val="00FE29D2"/>
    <w:rsid w:val="00FE2A12"/>
    <w:rsid w:val="00FE5006"/>
    <w:rsid w:val="00FE5938"/>
    <w:rsid w:val="00FE5FC9"/>
    <w:rsid w:val="00FE6A2D"/>
    <w:rsid w:val="00FE7B41"/>
    <w:rsid w:val="00FF0276"/>
    <w:rsid w:val="00FF1586"/>
    <w:rsid w:val="00FF1E96"/>
    <w:rsid w:val="00FF2B79"/>
    <w:rsid w:val="00FF33FF"/>
    <w:rsid w:val="00FF40E7"/>
    <w:rsid w:val="00FF716A"/>
    <w:rsid w:val="00FF71E9"/>
    <w:rsid w:val="00FF7831"/>
    <w:rsid w:val="019A4E5E"/>
    <w:rsid w:val="01E130D1"/>
    <w:rsid w:val="032A599E"/>
    <w:rsid w:val="03B52DD2"/>
    <w:rsid w:val="064F651C"/>
    <w:rsid w:val="0E103E6F"/>
    <w:rsid w:val="0E9E2EBB"/>
    <w:rsid w:val="11C1604F"/>
    <w:rsid w:val="11E8642F"/>
    <w:rsid w:val="136A7B8D"/>
    <w:rsid w:val="16D91621"/>
    <w:rsid w:val="171B3B6E"/>
    <w:rsid w:val="194F3BCA"/>
    <w:rsid w:val="1B420C95"/>
    <w:rsid w:val="1BE70897"/>
    <w:rsid w:val="1D1F02A9"/>
    <w:rsid w:val="2239617F"/>
    <w:rsid w:val="2428119D"/>
    <w:rsid w:val="2631040F"/>
    <w:rsid w:val="26524B1E"/>
    <w:rsid w:val="26690E2E"/>
    <w:rsid w:val="27137EC2"/>
    <w:rsid w:val="2A667FEB"/>
    <w:rsid w:val="2DF6449B"/>
    <w:rsid w:val="2EFC1479"/>
    <w:rsid w:val="307B17D9"/>
    <w:rsid w:val="30A868E2"/>
    <w:rsid w:val="32472A0D"/>
    <w:rsid w:val="32914216"/>
    <w:rsid w:val="32DE5F6D"/>
    <w:rsid w:val="347872A3"/>
    <w:rsid w:val="3567278D"/>
    <w:rsid w:val="37224AF2"/>
    <w:rsid w:val="39DC19B0"/>
    <w:rsid w:val="3C4A21E4"/>
    <w:rsid w:val="3FAE29F0"/>
    <w:rsid w:val="407F47EA"/>
    <w:rsid w:val="40B81B34"/>
    <w:rsid w:val="40DD3546"/>
    <w:rsid w:val="425A4978"/>
    <w:rsid w:val="42A1587F"/>
    <w:rsid w:val="42D73194"/>
    <w:rsid w:val="42F37953"/>
    <w:rsid w:val="455C687F"/>
    <w:rsid w:val="458F3EB4"/>
    <w:rsid w:val="480B3F9B"/>
    <w:rsid w:val="49AA59B9"/>
    <w:rsid w:val="4AAE0310"/>
    <w:rsid w:val="4ACB4820"/>
    <w:rsid w:val="4FF06202"/>
    <w:rsid w:val="524748C6"/>
    <w:rsid w:val="534B0311"/>
    <w:rsid w:val="57C13D27"/>
    <w:rsid w:val="587D684B"/>
    <w:rsid w:val="5AC46717"/>
    <w:rsid w:val="5AE764D1"/>
    <w:rsid w:val="5C0A7747"/>
    <w:rsid w:val="5C5729EF"/>
    <w:rsid w:val="5D487141"/>
    <w:rsid w:val="5D7455ED"/>
    <w:rsid w:val="5E097D9A"/>
    <w:rsid w:val="5EE10C9A"/>
    <w:rsid w:val="60D65F3E"/>
    <w:rsid w:val="640E7D27"/>
    <w:rsid w:val="68FD2063"/>
    <w:rsid w:val="69A3396D"/>
    <w:rsid w:val="6B1A1F1B"/>
    <w:rsid w:val="6CF011C4"/>
    <w:rsid w:val="6D1F02A7"/>
    <w:rsid w:val="6E196F2C"/>
    <w:rsid w:val="6E3F1CA9"/>
    <w:rsid w:val="6EF43028"/>
    <w:rsid w:val="6F54755B"/>
    <w:rsid w:val="70406FF8"/>
    <w:rsid w:val="705A52A6"/>
    <w:rsid w:val="74403773"/>
    <w:rsid w:val="75B56EE8"/>
    <w:rsid w:val="75CE28E9"/>
    <w:rsid w:val="76ED2F39"/>
    <w:rsid w:val="79180936"/>
    <w:rsid w:val="7A66382A"/>
    <w:rsid w:val="7C867CED"/>
    <w:rsid w:val="7EC341C6"/>
    <w:rsid w:val="7F0A3BF3"/>
    <w:rsid w:val="7F734C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keepLines/>
      <w:spacing w:line="576" w:lineRule="auto"/>
      <w:outlineLvl w:val="0"/>
    </w:pPr>
    <w:rPr>
      <w:b/>
      <w:kern w:val="44"/>
      <w:sz w:val="44"/>
    </w:rPr>
  </w:style>
  <w:style w:type="paragraph" w:styleId="3">
    <w:name w:val="heading 2"/>
    <w:basedOn w:val="1"/>
    <w:next w:val="1"/>
    <w:link w:val="36"/>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37"/>
    <w:unhideWhenUsed/>
    <w:qFormat/>
    <w:uiPriority w:val="9"/>
    <w:pPr>
      <w:keepNext/>
      <w:keepLines/>
      <w:spacing w:line="413" w:lineRule="auto"/>
      <w:outlineLvl w:val="2"/>
    </w:pPr>
    <w:rPr>
      <w:b/>
      <w:sz w:val="32"/>
    </w:rPr>
  </w:style>
  <w:style w:type="paragraph" w:styleId="5">
    <w:name w:val="heading 4"/>
    <w:basedOn w:val="1"/>
    <w:next w:val="1"/>
    <w:link w:val="38"/>
    <w:unhideWhenUsed/>
    <w:qFormat/>
    <w:uiPriority w:val="9"/>
    <w:pPr>
      <w:keepNext/>
      <w:keepLines/>
      <w:spacing w:line="372" w:lineRule="auto"/>
      <w:outlineLvl w:val="3"/>
    </w:pPr>
    <w:rPr>
      <w:rFonts w:ascii="Arial" w:hAnsi="Arial" w:eastAsia="黑体"/>
      <w:b/>
      <w:sz w:val="28"/>
    </w:rPr>
  </w:style>
  <w:style w:type="paragraph" w:styleId="6">
    <w:name w:val="heading 5"/>
    <w:basedOn w:val="1"/>
    <w:next w:val="1"/>
    <w:link w:val="85"/>
    <w:semiHidden/>
    <w:unhideWhenUsed/>
    <w:qFormat/>
    <w:uiPriority w:val="9"/>
    <w:pPr>
      <w:keepNext/>
      <w:keepLines/>
      <w:spacing w:line="372" w:lineRule="auto"/>
      <w:outlineLvl w:val="4"/>
    </w:pPr>
    <w:rPr>
      <w:b/>
      <w:sz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caption"/>
    <w:basedOn w:val="1"/>
    <w:next w:val="1"/>
    <w:qFormat/>
    <w:uiPriority w:val="35"/>
    <w:rPr>
      <w:rFonts w:ascii="等线 Light" w:hAnsi="等线 Light" w:eastAsia="黑体" w:cs="Times New Roman"/>
      <w:sz w:val="20"/>
      <w:szCs w:val="20"/>
    </w:rPr>
  </w:style>
  <w:style w:type="paragraph" w:styleId="9">
    <w:name w:val="Document Map"/>
    <w:basedOn w:val="1"/>
    <w:link w:val="91"/>
    <w:semiHidden/>
    <w:unhideWhenUsed/>
    <w:qFormat/>
    <w:uiPriority w:val="99"/>
    <w:rPr>
      <w:rFonts w:ascii="宋体" w:eastAsia="宋体"/>
      <w:sz w:val="18"/>
      <w:szCs w:val="18"/>
    </w:rPr>
  </w:style>
  <w:style w:type="paragraph" w:styleId="10">
    <w:name w:val="annotation text"/>
    <w:basedOn w:val="1"/>
    <w:link w:val="94"/>
    <w:qFormat/>
    <w:uiPriority w:val="0"/>
    <w:pPr>
      <w:jc w:val="left"/>
    </w:pPr>
    <w:rPr>
      <w:rFonts w:ascii="Times New Roman" w:hAnsi="Times New Roman" w:eastAsia="宋体" w:cs="Times New Roman"/>
    </w:rPr>
  </w:style>
  <w:style w:type="paragraph" w:styleId="11">
    <w:name w:val="Body Text"/>
    <w:basedOn w:val="1"/>
    <w:link w:val="92"/>
    <w:semiHidden/>
    <w:unhideWhenUsed/>
    <w:qFormat/>
    <w:uiPriority w:val="99"/>
    <w:pPr>
      <w:spacing w:after="120"/>
    </w:pPr>
    <w:rPr>
      <w:rFonts w:ascii="Calibri" w:hAnsi="Calibri" w:eastAsia="宋体" w:cs="Times New Roman"/>
    </w:rPr>
  </w:style>
  <w:style w:type="paragraph" w:styleId="12">
    <w:name w:val="toc 5"/>
    <w:basedOn w:val="1"/>
    <w:next w:val="1"/>
    <w:link w:val="39"/>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40"/>
    <w:semiHidden/>
    <w:unhideWhenUsed/>
    <w:qFormat/>
    <w:uiPriority w:val="99"/>
    <w:rPr>
      <w:sz w:val="18"/>
      <w:szCs w:val="18"/>
    </w:rPr>
  </w:style>
  <w:style w:type="paragraph" w:styleId="16">
    <w:name w:val="footer"/>
    <w:basedOn w:val="1"/>
    <w:link w:val="41"/>
    <w:unhideWhenUsed/>
    <w:qFormat/>
    <w:uiPriority w:val="99"/>
    <w:pPr>
      <w:tabs>
        <w:tab w:val="center" w:pos="4153"/>
        <w:tab w:val="right" w:pos="8306"/>
      </w:tabs>
      <w:snapToGrid w:val="0"/>
      <w:jc w:val="left"/>
    </w:pPr>
    <w:rPr>
      <w:sz w:val="18"/>
      <w:szCs w:val="18"/>
    </w:rPr>
  </w:style>
  <w:style w:type="paragraph" w:styleId="17">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footnote text"/>
    <w:basedOn w:val="1"/>
    <w:link w:val="43"/>
    <w:semiHidden/>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Body Text First Indent"/>
    <w:basedOn w:val="11"/>
    <w:link w:val="93"/>
    <w:qFormat/>
    <w:uiPriority w:val="0"/>
    <w:pPr>
      <w:ind w:firstLine="560"/>
    </w:pPr>
    <w:rPr>
      <w:rFonts w:ascii="Times New Roman" w:hAnsi="Times New Roman"/>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FollowedHyperlink"/>
    <w:basedOn w:val="28"/>
    <w:semiHidden/>
    <w:unhideWhenUsed/>
    <w:qFormat/>
    <w:uiPriority w:val="99"/>
    <w:rPr>
      <w:color w:val="800080" w:themeColor="followedHyperlink"/>
      <w:u w:val="single"/>
      <w14:textFill>
        <w14:solidFill>
          <w14:schemeClr w14:val="folHlink"/>
        </w14:solidFill>
      </w14:textFill>
    </w:rPr>
  </w:style>
  <w:style w:type="character" w:styleId="31">
    <w:name w:val="Emphasis"/>
    <w:basedOn w:val="28"/>
    <w:qFormat/>
    <w:uiPriority w:val="20"/>
    <w:rPr>
      <w:i/>
      <w:iCs/>
    </w:rPr>
  </w:style>
  <w:style w:type="character" w:styleId="32">
    <w:name w:val="Hyperlink"/>
    <w:basedOn w:val="28"/>
    <w:unhideWhenUsed/>
    <w:qFormat/>
    <w:uiPriority w:val="99"/>
    <w:rPr>
      <w:color w:val="0000FF" w:themeColor="hyperlink"/>
      <w:u w:val="single"/>
      <w14:textFill>
        <w14:solidFill>
          <w14:schemeClr w14:val="hlink"/>
        </w14:solidFill>
      </w14:textFill>
    </w:rPr>
  </w:style>
  <w:style w:type="character" w:styleId="33">
    <w:name w:val="annotation reference"/>
    <w:qFormat/>
    <w:uiPriority w:val="0"/>
    <w:rPr>
      <w:sz w:val="21"/>
      <w:szCs w:val="21"/>
    </w:rPr>
  </w:style>
  <w:style w:type="character" w:styleId="34">
    <w:name w:val="footnote reference"/>
    <w:basedOn w:val="28"/>
    <w:semiHidden/>
    <w:unhideWhenUsed/>
    <w:qFormat/>
    <w:uiPriority w:val="99"/>
    <w:rPr>
      <w:vertAlign w:val="superscript"/>
    </w:rPr>
  </w:style>
  <w:style w:type="character" w:customStyle="1" w:styleId="35">
    <w:name w:val="标题 1 字符"/>
    <w:link w:val="2"/>
    <w:qFormat/>
    <w:uiPriority w:val="9"/>
    <w:rPr>
      <w:b/>
      <w:kern w:val="44"/>
      <w:sz w:val="44"/>
    </w:rPr>
  </w:style>
  <w:style w:type="character" w:customStyle="1" w:styleId="36">
    <w:name w:val="标题 2 字符"/>
    <w:link w:val="3"/>
    <w:qFormat/>
    <w:uiPriority w:val="9"/>
    <w:rPr>
      <w:rFonts w:ascii="Arial" w:hAnsi="Arial" w:eastAsia="黑体"/>
      <w:b/>
      <w:sz w:val="32"/>
    </w:rPr>
  </w:style>
  <w:style w:type="character" w:customStyle="1" w:styleId="37">
    <w:name w:val="标题 3 字符"/>
    <w:link w:val="4"/>
    <w:qFormat/>
    <w:uiPriority w:val="9"/>
    <w:rPr>
      <w:b/>
      <w:sz w:val="32"/>
    </w:rPr>
  </w:style>
  <w:style w:type="character" w:customStyle="1" w:styleId="38">
    <w:name w:val="标题 4 字符"/>
    <w:link w:val="5"/>
    <w:qFormat/>
    <w:uiPriority w:val="9"/>
    <w:rPr>
      <w:rFonts w:ascii="Arial" w:hAnsi="Arial" w:eastAsia="黑体"/>
      <w:b/>
      <w:sz w:val="28"/>
    </w:rPr>
  </w:style>
  <w:style w:type="character" w:customStyle="1" w:styleId="39">
    <w:name w:val="TOC 5 字符"/>
    <w:link w:val="12"/>
    <w:qFormat/>
    <w:uiPriority w:val="39"/>
  </w:style>
  <w:style w:type="character" w:customStyle="1" w:styleId="40">
    <w:name w:val="批注框文本 字符"/>
    <w:basedOn w:val="28"/>
    <w:link w:val="15"/>
    <w:semiHidden/>
    <w:qFormat/>
    <w:uiPriority w:val="99"/>
    <w:rPr>
      <w:kern w:val="2"/>
      <w:sz w:val="18"/>
      <w:szCs w:val="18"/>
    </w:rPr>
  </w:style>
  <w:style w:type="character" w:customStyle="1" w:styleId="41">
    <w:name w:val="页脚 字符"/>
    <w:basedOn w:val="28"/>
    <w:link w:val="16"/>
    <w:qFormat/>
    <w:uiPriority w:val="99"/>
    <w:rPr>
      <w:sz w:val="18"/>
      <w:szCs w:val="18"/>
    </w:rPr>
  </w:style>
  <w:style w:type="character" w:customStyle="1" w:styleId="42">
    <w:name w:val="页眉 字符"/>
    <w:basedOn w:val="28"/>
    <w:link w:val="17"/>
    <w:qFormat/>
    <w:uiPriority w:val="99"/>
    <w:rPr>
      <w:sz w:val="18"/>
      <w:szCs w:val="18"/>
    </w:rPr>
  </w:style>
  <w:style w:type="character" w:customStyle="1" w:styleId="43">
    <w:name w:val="脚注文本 字符"/>
    <w:basedOn w:val="28"/>
    <w:link w:val="20"/>
    <w:semiHidden/>
    <w:qFormat/>
    <w:uiPriority w:val="99"/>
    <w:rPr>
      <w:kern w:val="2"/>
      <w:sz w:val="18"/>
      <w:szCs w:val="18"/>
    </w:rPr>
  </w:style>
  <w:style w:type="paragraph" w:styleId="44">
    <w:name w:val="List Paragraph"/>
    <w:basedOn w:val="1"/>
    <w:qFormat/>
    <w:uiPriority w:val="34"/>
    <w:pPr>
      <w:ind w:firstLine="420" w:firstLineChars="200"/>
    </w:pPr>
  </w:style>
  <w:style w:type="character" w:customStyle="1" w:styleId="45">
    <w:name w:val="工经所正文 Char"/>
    <w:link w:val="46"/>
    <w:qFormat/>
    <w:uiPriority w:val="0"/>
    <w:rPr>
      <w:rFonts w:eastAsia="仿宋_GB2312"/>
      <w:sz w:val="32"/>
      <w:szCs w:val="32"/>
    </w:rPr>
  </w:style>
  <w:style w:type="paragraph" w:customStyle="1" w:styleId="46">
    <w:name w:val="工经所正文"/>
    <w:basedOn w:val="1"/>
    <w:link w:val="45"/>
    <w:qFormat/>
    <w:uiPriority w:val="0"/>
    <w:pPr>
      <w:spacing w:line="600" w:lineRule="exact"/>
      <w:ind w:firstLine="640" w:firstLineChars="200"/>
    </w:pPr>
    <w:rPr>
      <w:rFonts w:eastAsia="仿宋_GB2312"/>
      <w:sz w:val="32"/>
      <w:szCs w:val="32"/>
    </w:rPr>
  </w:style>
  <w:style w:type="table" w:customStyle="1" w:styleId="47">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WPSOffice手动目录 1"/>
    <w:qFormat/>
    <w:uiPriority w:val="0"/>
    <w:rPr>
      <w:rFonts w:asciiTheme="minorHAnsi" w:hAnsiTheme="minorHAnsi" w:eastAsiaTheme="minorEastAsia" w:cstheme="minorBidi"/>
      <w:lang w:val="en-US" w:eastAsia="zh-CN" w:bidi="ar-SA"/>
    </w:rPr>
  </w:style>
  <w:style w:type="paragraph" w:customStyle="1" w:styleId="4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50">
    <w:name w:val="WPSOffice手动目录 3"/>
    <w:link w:val="51"/>
    <w:qFormat/>
    <w:uiPriority w:val="0"/>
    <w:pPr>
      <w:ind w:left="400" w:leftChars="400"/>
    </w:pPr>
    <w:rPr>
      <w:rFonts w:asciiTheme="minorHAnsi" w:hAnsiTheme="minorHAnsi" w:eastAsiaTheme="minorEastAsia" w:cstheme="minorBidi"/>
      <w:lang w:val="en-US" w:eastAsia="zh-CN" w:bidi="ar-SA"/>
    </w:rPr>
  </w:style>
  <w:style w:type="character" w:customStyle="1" w:styleId="51">
    <w:name w:val="WPSOffice手动目录 3 Char"/>
    <w:link w:val="50"/>
    <w:qFormat/>
    <w:uiPriority w:val="0"/>
    <w:rPr>
      <w:sz w:val="20"/>
      <w:szCs w:val="20"/>
    </w:rPr>
  </w:style>
  <w:style w:type="paragraph" w:customStyle="1" w:styleId="52">
    <w:name w:val="样式1"/>
    <w:basedOn w:val="50"/>
    <w:qFormat/>
    <w:uiPriority w:val="0"/>
  </w:style>
  <w:style w:type="paragraph" w:customStyle="1" w:styleId="53">
    <w:name w:val="样式2"/>
    <w:basedOn w:val="46"/>
    <w:next w:val="4"/>
    <w:qFormat/>
    <w:uiPriority w:val="0"/>
  </w:style>
  <w:style w:type="paragraph" w:customStyle="1" w:styleId="54">
    <w:name w:val="样式3"/>
    <w:basedOn w:val="6"/>
    <w:next w:val="1"/>
    <w:link w:val="84"/>
    <w:qFormat/>
    <w:uiPriority w:val="0"/>
  </w:style>
  <w:style w:type="paragraph" w:customStyle="1" w:styleId="55">
    <w:name w:val="样式4"/>
    <w:basedOn w:val="1"/>
    <w:next w:val="6"/>
    <w:qFormat/>
    <w:uiPriority w:val="0"/>
  </w:style>
  <w:style w:type="paragraph" w:customStyle="1" w:styleId="56">
    <w:name w:val="样式5"/>
    <w:basedOn w:val="6"/>
    <w:next w:val="1"/>
    <w:link w:val="57"/>
    <w:qFormat/>
    <w:uiPriority w:val="0"/>
  </w:style>
  <w:style w:type="character" w:customStyle="1" w:styleId="57">
    <w:name w:val="样式5 Char"/>
    <w:link w:val="56"/>
    <w:qFormat/>
    <w:uiPriority w:val="0"/>
    <w:rPr>
      <w:rFonts w:asciiTheme="minorHAnsi" w:hAnsiTheme="minorHAnsi"/>
    </w:rPr>
  </w:style>
  <w:style w:type="table" w:customStyle="1" w:styleId="58">
    <w:name w:val="网格表 2 - 着色 51"/>
    <w:basedOn w:val="26"/>
    <w:qFormat/>
    <w:uiPriority w:val="47"/>
    <w:rPr>
      <w:kern w:val="2"/>
      <w:sz w:val="21"/>
      <w:szCs w:val="22"/>
    </w:rPr>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paragraph" w:customStyle="1" w:styleId="59">
    <w:name w:val="Char1"/>
    <w:basedOn w:val="1"/>
    <w:qFormat/>
    <w:uiPriority w:val="0"/>
    <w:pPr>
      <w:tabs>
        <w:tab w:val="left" w:pos="720"/>
      </w:tabs>
      <w:ind w:left="720" w:hanging="720"/>
    </w:pPr>
    <w:rPr>
      <w:rFonts w:ascii="Calibri" w:hAnsi="Calibri" w:eastAsia="宋体" w:cs="Times New Roman"/>
      <w:sz w:val="24"/>
      <w:szCs w:val="24"/>
    </w:rPr>
  </w:style>
  <w:style w:type="paragraph" w:customStyle="1" w:styleId="60">
    <w:name w:val="_Style 2"/>
    <w:basedOn w:val="1"/>
    <w:qFormat/>
    <w:uiPriority w:val="0"/>
    <w:rPr>
      <w:rFonts w:ascii="Calibri" w:hAnsi="Calibri" w:eastAsia="宋体" w:cs="Times New Roman"/>
      <w:szCs w:val="21"/>
    </w:rPr>
  </w:style>
  <w:style w:type="character" w:customStyle="1" w:styleId="61">
    <w:name w:val="内容正文 字符"/>
    <w:link w:val="62"/>
    <w:qFormat/>
    <w:uiPriority w:val="0"/>
    <w:rPr>
      <w:rFonts w:ascii="MS Mincho" w:hAnsi="MS Mincho" w:eastAsia="MS Mincho"/>
      <w:snapToGrid w:val="0"/>
      <w:sz w:val="32"/>
      <w:szCs w:val="32"/>
    </w:rPr>
  </w:style>
  <w:style w:type="paragraph" w:customStyle="1" w:styleId="62">
    <w:name w:val="内容正文"/>
    <w:basedOn w:val="1"/>
    <w:link w:val="61"/>
    <w:qFormat/>
    <w:uiPriority w:val="0"/>
    <w:pPr>
      <w:spacing w:line="560" w:lineRule="exact"/>
      <w:ind w:firstLine="640" w:firstLineChars="200"/>
    </w:pPr>
    <w:rPr>
      <w:rFonts w:ascii="MS Mincho" w:hAnsi="MS Mincho" w:eastAsia="MS Mincho"/>
      <w:snapToGrid w:val="0"/>
      <w:kern w:val="0"/>
      <w:sz w:val="32"/>
      <w:szCs w:val="32"/>
    </w:rPr>
  </w:style>
  <w:style w:type="paragraph" w:customStyle="1" w:styleId="63">
    <w:name w:val="1正文1"/>
    <w:basedOn w:val="1"/>
    <w:qFormat/>
    <w:uiPriority w:val="99"/>
    <w:pPr>
      <w:adjustRightInd w:val="0"/>
      <w:snapToGrid w:val="0"/>
      <w:spacing w:line="520" w:lineRule="exact"/>
      <w:ind w:firstLine="200" w:firstLineChars="200"/>
    </w:pPr>
    <w:rPr>
      <w:rFonts w:ascii="Calibri" w:hAnsi="Calibri" w:cs="Calibri"/>
      <w:kern w:val="0"/>
      <w:sz w:val="28"/>
      <w:szCs w:val="28"/>
    </w:rPr>
  </w:style>
  <w:style w:type="paragraph" w:customStyle="1" w:styleId="64">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65">
    <w:name w:val="fontstyle01"/>
    <w:basedOn w:val="28"/>
    <w:qFormat/>
    <w:uiPriority w:val="0"/>
    <w:rPr>
      <w:rFonts w:hint="eastAsia" w:ascii="等线" w:hAnsi="等线" w:eastAsia="等线"/>
      <w:color w:val="000000"/>
      <w:sz w:val="28"/>
      <w:szCs w:val="28"/>
    </w:rPr>
  </w:style>
  <w:style w:type="character" w:customStyle="1" w:styleId="66">
    <w:name w:val="fontstyle11"/>
    <w:basedOn w:val="28"/>
    <w:qFormat/>
    <w:uiPriority w:val="0"/>
    <w:rPr>
      <w:rFonts w:hint="default" w:ascii="Arial" w:hAnsi="Arial" w:cs="Arial"/>
      <w:color w:val="000000"/>
      <w:sz w:val="28"/>
      <w:szCs w:val="28"/>
    </w:rPr>
  </w:style>
  <w:style w:type="paragraph" w:customStyle="1" w:styleId="67">
    <w:name w:val="列出段落1"/>
    <w:basedOn w:val="1"/>
    <w:qFormat/>
    <w:uiPriority w:val="34"/>
    <w:pPr>
      <w:ind w:firstLine="420" w:firstLineChars="200"/>
    </w:pPr>
    <w:rPr>
      <w:rFonts w:ascii="Calibri" w:hAnsi="Calibri" w:eastAsia="宋体" w:cs="Times New Roman"/>
    </w:rPr>
  </w:style>
  <w:style w:type="paragraph" w:customStyle="1" w:styleId="68">
    <w:name w:val="三级标题"/>
    <w:basedOn w:val="1"/>
    <w:link w:val="69"/>
    <w:qFormat/>
    <w:uiPriority w:val="0"/>
    <w:pPr>
      <w:spacing w:line="360" w:lineRule="auto"/>
      <w:ind w:firstLine="200" w:firstLineChars="200"/>
      <w:outlineLvl w:val="2"/>
    </w:pPr>
    <w:rPr>
      <w:rFonts w:ascii="仿宋_GB2312" w:hAnsi="Calibri" w:eastAsia="仿宋_GB2312" w:cs="Kartika"/>
      <w:b/>
      <w:sz w:val="28"/>
      <w:szCs w:val="30"/>
    </w:rPr>
  </w:style>
  <w:style w:type="character" w:customStyle="1" w:styleId="69">
    <w:name w:val="三级标题 Char"/>
    <w:link w:val="68"/>
    <w:qFormat/>
    <w:uiPriority w:val="0"/>
    <w:rPr>
      <w:rFonts w:ascii="仿宋_GB2312" w:hAnsi="Calibri" w:eastAsia="仿宋_GB2312" w:cs="Kartika"/>
      <w:b/>
      <w:kern w:val="2"/>
      <w:sz w:val="28"/>
      <w:szCs w:val="30"/>
    </w:rPr>
  </w:style>
  <w:style w:type="paragraph" w:customStyle="1" w:styleId="70">
    <w:name w:val="样式 仿宋_GB2312 三号 行距: 固定值 28 磅"/>
    <w:basedOn w:val="1"/>
    <w:link w:val="71"/>
    <w:qFormat/>
    <w:uiPriority w:val="0"/>
    <w:pPr>
      <w:spacing w:line="560" w:lineRule="exact"/>
      <w:ind w:firstLine="640" w:firstLineChars="200"/>
    </w:pPr>
    <w:rPr>
      <w:rFonts w:ascii="仿宋_GB2312" w:hAnsi="Times New Roman" w:eastAsia="仿宋_GB2312" w:cs="宋体"/>
      <w:sz w:val="32"/>
      <w:szCs w:val="24"/>
    </w:rPr>
  </w:style>
  <w:style w:type="character" w:customStyle="1" w:styleId="71">
    <w:name w:val="样式 仿宋_GB2312 三号 行距: 固定值 28 磅 Char Char"/>
    <w:link w:val="70"/>
    <w:qFormat/>
    <w:uiPriority w:val="0"/>
    <w:rPr>
      <w:rFonts w:ascii="仿宋_GB2312" w:eastAsia="仿宋_GB2312" w:cs="宋体"/>
      <w:kern w:val="2"/>
      <w:sz w:val="32"/>
      <w:szCs w:val="24"/>
    </w:rPr>
  </w:style>
  <w:style w:type="paragraph" w:customStyle="1" w:styleId="72">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3">
    <w:name w:val="fontstyle21"/>
    <w:basedOn w:val="28"/>
    <w:qFormat/>
    <w:uiPriority w:val="0"/>
    <w:rPr>
      <w:rFonts w:hint="default" w:ascii="TimesNewRomanPSMT" w:hAnsi="TimesNewRomanPSMT"/>
      <w:color w:val="000000"/>
      <w:sz w:val="32"/>
      <w:szCs w:val="32"/>
    </w:rPr>
  </w:style>
  <w:style w:type="character" w:customStyle="1" w:styleId="74">
    <w:name w:val="001正文 Char"/>
    <w:link w:val="75"/>
    <w:qFormat/>
    <w:locked/>
    <w:uiPriority w:val="0"/>
    <w:rPr>
      <w:rFonts w:ascii="黑体" w:hAnsi="黑体"/>
      <w:color w:val="000000"/>
      <w:sz w:val="28"/>
    </w:rPr>
  </w:style>
  <w:style w:type="paragraph" w:customStyle="1" w:styleId="75">
    <w:name w:val="001正文"/>
    <w:basedOn w:val="1"/>
    <w:link w:val="74"/>
    <w:qFormat/>
    <w:uiPriority w:val="0"/>
    <w:pPr>
      <w:spacing w:line="360" w:lineRule="auto"/>
      <w:ind w:firstLine="200" w:firstLineChars="200"/>
    </w:pPr>
    <w:rPr>
      <w:rFonts w:ascii="黑体" w:hAnsi="黑体" w:eastAsia="宋体" w:cs="Times New Roman"/>
      <w:color w:val="000000"/>
      <w:kern w:val="0"/>
      <w:sz w:val="28"/>
      <w:szCs w:val="20"/>
    </w:rPr>
  </w:style>
  <w:style w:type="paragraph" w:customStyle="1" w:styleId="76">
    <w:name w:val="01表格文字"/>
    <w:basedOn w:val="1"/>
    <w:link w:val="77"/>
    <w:qFormat/>
    <w:uiPriority w:val="0"/>
    <w:pPr>
      <w:adjustRightInd w:val="0"/>
      <w:jc w:val="center"/>
    </w:pPr>
    <w:rPr>
      <w:rFonts w:cs="Times New Roman" w:asciiTheme="minorEastAsia" w:hAnsiTheme="minorEastAsia"/>
      <w:szCs w:val="24"/>
    </w:rPr>
  </w:style>
  <w:style w:type="character" w:customStyle="1" w:styleId="77">
    <w:name w:val="01表格文字 Char"/>
    <w:basedOn w:val="28"/>
    <w:link w:val="76"/>
    <w:qFormat/>
    <w:uiPriority w:val="0"/>
    <w:rPr>
      <w:rFonts w:asciiTheme="minorEastAsia" w:hAnsiTheme="minorEastAsia" w:eastAsiaTheme="minorEastAsia"/>
      <w:kern w:val="2"/>
      <w:sz w:val="21"/>
      <w:szCs w:val="24"/>
    </w:rPr>
  </w:style>
  <w:style w:type="character" w:customStyle="1" w:styleId="78">
    <w:name w:val="15"/>
    <w:qFormat/>
    <w:uiPriority w:val="0"/>
    <w:rPr>
      <w:rFonts w:hint="default" w:ascii="Times New Roman" w:hAnsi="Times New Roman" w:cs="Times New Roman"/>
    </w:rPr>
  </w:style>
  <w:style w:type="character" w:customStyle="1" w:styleId="79">
    <w:name w:val="bjh-p"/>
    <w:basedOn w:val="28"/>
    <w:qFormat/>
    <w:uiPriority w:val="0"/>
  </w:style>
  <w:style w:type="character" w:customStyle="1" w:styleId="80">
    <w:name w:val="bjh-strong2"/>
    <w:basedOn w:val="28"/>
    <w:qFormat/>
    <w:uiPriority w:val="0"/>
    <w:rPr>
      <w:b/>
      <w:bCs/>
      <w:color w:val="333333"/>
      <w:sz w:val="27"/>
      <w:szCs w:val="27"/>
    </w:rPr>
  </w:style>
  <w:style w:type="paragraph" w:customStyle="1" w:styleId="81">
    <w:name w:val="Char"/>
    <w:basedOn w:val="1"/>
    <w:qFormat/>
    <w:uiPriority w:val="0"/>
    <w:pPr>
      <w:tabs>
        <w:tab w:val="left" w:pos="0"/>
      </w:tabs>
      <w:adjustRightInd w:val="0"/>
      <w:snapToGrid w:val="0"/>
      <w:spacing w:beforeLines="150" w:afterLines="100" w:line="360" w:lineRule="auto"/>
      <w:ind w:firstLine="192" w:firstLineChars="192"/>
    </w:pPr>
    <w:rPr>
      <w:rFonts w:ascii="Calibri" w:hAnsi="Calibri" w:eastAsia="宋体" w:cs="Times New Roman"/>
      <w:szCs w:val="20"/>
    </w:rPr>
  </w:style>
  <w:style w:type="paragraph" w:customStyle="1" w:styleId="82">
    <w:name w:val="0"/>
    <w:basedOn w:val="1"/>
    <w:qFormat/>
    <w:uiPriority w:val="0"/>
    <w:pPr>
      <w:widowControl/>
      <w:snapToGrid w:val="0"/>
    </w:pPr>
    <w:rPr>
      <w:rFonts w:ascii="Times New Roman" w:hAnsi="Times New Roman" w:eastAsia="仿宋_GB2312" w:cs="Times New Roman"/>
      <w:kern w:val="0"/>
      <w:sz w:val="32"/>
      <w:szCs w:val="21"/>
    </w:rPr>
  </w:style>
  <w:style w:type="paragraph" w:customStyle="1" w:styleId="83">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4">
    <w:name w:val="样式3 Char"/>
    <w:link w:val="54"/>
    <w:qFormat/>
    <w:uiPriority w:val="0"/>
  </w:style>
  <w:style w:type="character" w:customStyle="1" w:styleId="85">
    <w:name w:val="标题 5 字符"/>
    <w:link w:val="6"/>
    <w:qFormat/>
    <w:uiPriority w:val="9"/>
    <w:rPr>
      <w:b/>
      <w:sz w:val="28"/>
    </w:rPr>
  </w:style>
  <w:style w:type="paragraph" w:customStyle="1" w:styleId="8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7">
    <w:name w:val="time"/>
    <w:basedOn w:val="28"/>
    <w:qFormat/>
    <w:uiPriority w:val="0"/>
  </w:style>
  <w:style w:type="character" w:customStyle="1" w:styleId="88">
    <w:name w:val="msg-read"/>
    <w:basedOn w:val="28"/>
    <w:qFormat/>
    <w:uiPriority w:val="0"/>
  </w:style>
  <w:style w:type="character" w:customStyle="1" w:styleId="89">
    <w:name w:val="三级标题 字符"/>
    <w:basedOn w:val="28"/>
    <w:qFormat/>
    <w:uiPriority w:val="0"/>
    <w:rPr>
      <w:rFonts w:ascii="Times New Roman" w:hAnsi="Times New Roman" w:eastAsia="仿宋_GB2312" w:cstheme="minorBidi"/>
      <w:b/>
      <w:kern w:val="2"/>
      <w:sz w:val="32"/>
      <w:szCs w:val="32"/>
    </w:rPr>
  </w:style>
  <w:style w:type="paragraph" w:customStyle="1" w:styleId="90">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91">
    <w:name w:val="文档结构图 字符"/>
    <w:basedOn w:val="28"/>
    <w:link w:val="9"/>
    <w:semiHidden/>
    <w:qFormat/>
    <w:uiPriority w:val="99"/>
    <w:rPr>
      <w:rFonts w:ascii="宋体" w:eastAsia="宋体"/>
      <w:kern w:val="2"/>
      <w:sz w:val="18"/>
      <w:szCs w:val="18"/>
    </w:rPr>
  </w:style>
  <w:style w:type="character" w:customStyle="1" w:styleId="92">
    <w:name w:val="正文文本 字符"/>
    <w:basedOn w:val="28"/>
    <w:link w:val="11"/>
    <w:semiHidden/>
    <w:qFormat/>
    <w:uiPriority w:val="99"/>
    <w:rPr>
      <w:rFonts w:ascii="Calibri" w:hAnsi="Calibri" w:eastAsia="宋体" w:cs="Times New Roman"/>
      <w:kern w:val="2"/>
      <w:sz w:val="21"/>
      <w:szCs w:val="22"/>
    </w:rPr>
  </w:style>
  <w:style w:type="character" w:customStyle="1" w:styleId="93">
    <w:name w:val="正文文本首行缩进 字符"/>
    <w:basedOn w:val="92"/>
    <w:link w:val="25"/>
    <w:qFormat/>
    <w:uiPriority w:val="0"/>
    <w:rPr>
      <w:rFonts w:ascii="Times New Roman" w:hAnsi="Times New Roman" w:eastAsia="宋体" w:cs="Times New Roman"/>
      <w:kern w:val="2"/>
      <w:sz w:val="21"/>
      <w:szCs w:val="22"/>
    </w:rPr>
  </w:style>
  <w:style w:type="character" w:customStyle="1" w:styleId="94">
    <w:name w:val="批注文字 字符"/>
    <w:basedOn w:val="28"/>
    <w:link w:val="10"/>
    <w:qFormat/>
    <w:uiPriority w:val="0"/>
    <w:rPr>
      <w:rFonts w:ascii="Times New Roman" w:hAnsi="Times New Roman" w:eastAsia="宋体" w:cs="Times New Roman"/>
      <w:kern w:val="2"/>
      <w:sz w:val="21"/>
      <w:szCs w:val="22"/>
    </w:rPr>
  </w:style>
  <w:style w:type="paragraph" w:customStyle="1" w:styleId="95">
    <w:name w:val="正文首行缩进 21"/>
    <w:basedOn w:val="1"/>
    <w:qFormat/>
    <w:uiPriority w:val="0"/>
    <w:pPr>
      <w:ind w:left="420" w:leftChars="200" w:firstLine="420" w:firstLineChars="200"/>
    </w:pPr>
    <w:rPr>
      <w:rFonts w:eastAsia="宋体" w:cs="Times New Roman"/>
    </w:rPr>
  </w:style>
  <w:style w:type="character" w:customStyle="1" w:styleId="96">
    <w:name w:val="font31"/>
    <w:basedOn w:val="28"/>
    <w:qFormat/>
    <w:uiPriority w:val="0"/>
    <w:rPr>
      <w:rFonts w:hint="eastAsia" w:ascii="宋体" w:hAnsi="宋体" w:eastAsia="宋体" w:cs="宋体"/>
      <w:color w:val="000000"/>
      <w:sz w:val="20"/>
      <w:szCs w:val="20"/>
      <w:u w:val="none"/>
    </w:rPr>
  </w:style>
  <w:style w:type="character" w:customStyle="1" w:styleId="97">
    <w:name w:val="font21"/>
    <w:basedOn w:val="28"/>
    <w:qFormat/>
    <w:uiPriority w:val="0"/>
    <w:rPr>
      <w:rFonts w:hint="eastAsia" w:ascii="宋体" w:hAnsi="宋体" w:eastAsia="宋体" w:cs="宋体"/>
      <w:b/>
      <w:color w:val="000000"/>
      <w:sz w:val="20"/>
      <w:szCs w:val="20"/>
      <w:u w:val="none"/>
    </w:rPr>
  </w:style>
  <w:style w:type="character" w:customStyle="1" w:styleId="98">
    <w:name w:val="font101"/>
    <w:basedOn w:val="28"/>
    <w:qFormat/>
    <w:uiPriority w:val="0"/>
    <w:rPr>
      <w:rFonts w:hint="eastAsia" w:ascii="宋体" w:hAnsi="宋体" w:eastAsia="宋体" w:cs="宋体"/>
      <w:color w:val="000000"/>
      <w:sz w:val="20"/>
      <w:szCs w:val="20"/>
      <w:u w:val="none"/>
    </w:rPr>
  </w:style>
  <w:style w:type="character" w:customStyle="1" w:styleId="99">
    <w:name w:val="一级标题"/>
    <w:basedOn w:val="28"/>
    <w:qFormat/>
    <w:uiPriority w:val="0"/>
    <w:rPr>
      <w:rFonts w:ascii="黑体" w:eastAsia="黑体"/>
      <w:sz w:val="32"/>
    </w:rPr>
  </w:style>
  <w:style w:type="paragraph" w:customStyle="1" w:styleId="100">
    <w:name w:val="正文_0"/>
    <w:qFormat/>
    <w:uiPriority w:val="0"/>
    <w:pPr>
      <w:widowControl w:val="0"/>
      <w:adjustRightInd w:val="0"/>
      <w:snapToGrid w:val="0"/>
      <w:spacing w:line="360" w:lineRule="auto"/>
      <w:ind w:firstLine="200" w:firstLineChars="200"/>
      <w:jc w:val="both"/>
    </w:pPr>
    <w:rPr>
      <w:rFonts w:ascii="Times New Roman" w:hAnsi="Times New Roman" w:eastAsia="宋体" w:cs="Times New Roman"/>
      <w:snapToGrid w:val="0"/>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3C7A4-E23A-45CE-B92B-87B8E13E305E}">
  <ds:schemaRefs/>
</ds:datastoreItem>
</file>

<file path=docProps/app.xml><?xml version="1.0" encoding="utf-8"?>
<Properties xmlns="http://schemas.openxmlformats.org/officeDocument/2006/extended-properties" xmlns:vt="http://schemas.openxmlformats.org/officeDocument/2006/docPropsVTypes">
  <Template>Normal</Template>
  <Pages>74</Pages>
  <Words>6943</Words>
  <Characters>39577</Characters>
  <Lines>329</Lines>
  <Paragraphs>92</Paragraphs>
  <TotalTime>20</TotalTime>
  <ScaleCrop>false</ScaleCrop>
  <LinksUpToDate>false</LinksUpToDate>
  <CharactersWithSpaces>46428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2021-06-11T08:35:00Z</dcterms:created>
  <dc:creator>Windows 用户</dc:creator>
  <cp:lastModifiedBy>mashimaro</cp:lastModifiedBy>
  <cp:lastPrinted>2021-06-11T08:44:00Z</cp:lastPrinted>
  <dcterms:modified xsi:type="dcterms:W3CDTF">2024-04-09T07:10:29Z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