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both"/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  <w:t>宁波市奉化区农业农村局惠农财政补贴政策公告表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329"/>
        <w:gridCol w:w="1329"/>
        <w:gridCol w:w="1329"/>
        <w:gridCol w:w="1330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补贴政策名称</w:t>
            </w:r>
          </w:p>
        </w:tc>
        <w:tc>
          <w:tcPr>
            <w:tcW w:w="6650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壮大村级集体经济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补贴标准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详见文件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补贴次数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1次或2次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补贴方式（现金、银行卡）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银行卡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329" w:type="dxa"/>
            <w:vMerge w:val="restart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经管部门及主要负责人联系方式</w:t>
            </w:r>
          </w:p>
        </w:tc>
        <w:tc>
          <w:tcPr>
            <w:tcW w:w="265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区财政局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局长</w:t>
            </w:r>
          </w:p>
        </w:tc>
        <w:tc>
          <w:tcPr>
            <w:tcW w:w="133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周武军</w:t>
            </w:r>
          </w:p>
        </w:tc>
        <w:tc>
          <w:tcPr>
            <w:tcW w:w="133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89285310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329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265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经办人</w:t>
            </w:r>
          </w:p>
        </w:tc>
        <w:tc>
          <w:tcPr>
            <w:tcW w:w="133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孙龙</w:t>
            </w:r>
          </w:p>
        </w:tc>
        <w:tc>
          <w:tcPr>
            <w:tcW w:w="133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89285332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329" w:type="dxa"/>
            <w:vMerge w:val="continue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65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区农业农村局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副局长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范亚珠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89586222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329" w:type="dxa"/>
            <w:vMerge w:val="continue"/>
          </w:tcPr>
          <w:p>
            <w:pPr>
              <w:jc w:val="both"/>
            </w:pPr>
          </w:p>
        </w:tc>
        <w:tc>
          <w:tcPr>
            <w:tcW w:w="265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经办人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朱钢儿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89294357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329" w:type="dxa"/>
            <w:vMerge w:val="continue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658" w:type="dxa"/>
            <w:gridSpan w:val="2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其他部门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</w:pPr>
      <w:bookmarkStart w:id="0" w:name="_GoBack"/>
      <w:bookmarkEnd w:id="0"/>
    </w:p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</w:pPr>
    </w:p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175A42"/>
    <w:rsid w:val="263B7372"/>
    <w:rsid w:val="2D904FF0"/>
    <w:rsid w:val="460968B3"/>
    <w:rsid w:val="4D0260DE"/>
    <w:rsid w:val="5D213FEB"/>
    <w:rsid w:val="6ACA5AD8"/>
    <w:rsid w:val="7429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2020-10-23T00:54:00Z</dcterms:created>
  <dc:creator>Administrator</dc:creator>
  <cp:lastModifiedBy>0</cp:lastModifiedBy>
  <dcterms:modified xsi:type="dcterms:W3CDTF">2021-11-23T02:41:11Z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