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60A04" w14:textId="6BFA2594" w:rsidR="00DE65A5" w:rsidRPr="00776880" w:rsidRDefault="00E45C21">
      <w:pPr>
        <w:widowControl w:val="0"/>
        <w:adjustRightInd/>
        <w:spacing w:after="0" w:line="600" w:lineRule="exact"/>
        <w:jc w:val="center"/>
        <w:rPr>
          <w:rFonts w:ascii="方正小标宋简体" w:eastAsia="方正小标宋简体" w:hAnsi="Calibri" w:cs="Times New Roman"/>
          <w:spacing w:val="-10"/>
          <w:kern w:val="2"/>
          <w:sz w:val="40"/>
          <w:szCs w:val="40"/>
        </w:rPr>
      </w:pPr>
      <w:r w:rsidRPr="00776880">
        <w:rPr>
          <w:rFonts w:ascii="方正小标宋简体" w:eastAsia="方正小标宋简体" w:hAnsi="Calibri" w:cs="Times New Roman" w:hint="eastAsia"/>
          <w:spacing w:val="-10"/>
          <w:kern w:val="2"/>
          <w:sz w:val="40"/>
          <w:szCs w:val="40"/>
        </w:rPr>
        <w:t>《</w:t>
      </w:r>
      <w:r w:rsidR="00776880" w:rsidRPr="00776880">
        <w:rPr>
          <w:rFonts w:ascii="方正小标宋简体" w:eastAsia="方正小标宋简体" w:hAnsi="Calibri" w:cs="Times New Roman" w:hint="eastAsia"/>
          <w:b/>
          <w:spacing w:val="-10"/>
          <w:kern w:val="2"/>
          <w:sz w:val="40"/>
          <w:szCs w:val="40"/>
        </w:rPr>
        <w:t>宁波市</w:t>
      </w:r>
      <w:r w:rsidR="005E4ECE" w:rsidRPr="00776880">
        <w:rPr>
          <w:rFonts w:ascii="方正小标宋简体" w:eastAsia="方正小标宋简体" w:hAnsi="Calibri" w:cs="Times New Roman"/>
          <w:b/>
          <w:spacing w:val="-10"/>
          <w:kern w:val="2"/>
          <w:sz w:val="40"/>
          <w:szCs w:val="40"/>
        </w:rPr>
        <w:t>奉化</w:t>
      </w:r>
      <w:r w:rsidRPr="00776880">
        <w:rPr>
          <w:rFonts w:ascii="方正小标宋简体" w:eastAsia="方正小标宋简体" w:hAnsi="Calibri" w:cs="Times New Roman"/>
          <w:b/>
          <w:spacing w:val="-10"/>
          <w:kern w:val="2"/>
          <w:sz w:val="40"/>
          <w:szCs w:val="40"/>
        </w:rPr>
        <w:t>区教育</w:t>
      </w:r>
      <w:r w:rsidR="005E4ECE" w:rsidRPr="00776880">
        <w:rPr>
          <w:rFonts w:ascii="方正小标宋简体" w:eastAsia="方正小标宋简体" w:hAnsi="Calibri" w:cs="Times New Roman" w:hint="eastAsia"/>
          <w:b/>
          <w:spacing w:val="-10"/>
          <w:kern w:val="2"/>
          <w:sz w:val="40"/>
          <w:szCs w:val="40"/>
        </w:rPr>
        <w:t>事业</w:t>
      </w:r>
      <w:r w:rsidRPr="00776880">
        <w:rPr>
          <w:rFonts w:ascii="方正小标宋简体" w:eastAsia="方正小标宋简体" w:hAnsi="Calibri" w:cs="Times New Roman"/>
          <w:b/>
          <w:spacing w:val="-10"/>
          <w:kern w:val="2"/>
          <w:sz w:val="40"/>
          <w:szCs w:val="40"/>
        </w:rPr>
        <w:t>发展</w:t>
      </w:r>
      <w:r w:rsidRPr="00776880">
        <w:rPr>
          <w:rFonts w:ascii="方正小标宋简体" w:eastAsia="方正小标宋简体" w:hAnsi="Calibri" w:cs="Times New Roman"/>
          <w:b/>
          <w:spacing w:val="-10"/>
          <w:kern w:val="2"/>
          <w:sz w:val="40"/>
          <w:szCs w:val="40"/>
        </w:rPr>
        <w:t>“</w:t>
      </w:r>
      <w:r w:rsidRPr="00776880">
        <w:rPr>
          <w:rFonts w:ascii="方正小标宋简体" w:eastAsia="方正小标宋简体" w:hAnsi="Calibri" w:cs="Times New Roman"/>
          <w:b/>
          <w:spacing w:val="-10"/>
          <w:kern w:val="2"/>
          <w:sz w:val="40"/>
          <w:szCs w:val="40"/>
        </w:rPr>
        <w:t>十四五</w:t>
      </w:r>
      <w:r w:rsidRPr="00776880">
        <w:rPr>
          <w:rFonts w:ascii="方正小标宋简体" w:eastAsia="方正小标宋简体" w:hAnsi="Calibri" w:cs="Times New Roman"/>
          <w:b/>
          <w:spacing w:val="-10"/>
          <w:kern w:val="2"/>
          <w:sz w:val="40"/>
          <w:szCs w:val="40"/>
        </w:rPr>
        <w:t>”</w:t>
      </w:r>
      <w:r w:rsidRPr="00776880">
        <w:rPr>
          <w:rFonts w:ascii="方正小标宋简体" w:eastAsia="方正小标宋简体" w:hAnsi="Calibri" w:cs="Times New Roman"/>
          <w:b/>
          <w:spacing w:val="-10"/>
          <w:kern w:val="2"/>
          <w:sz w:val="40"/>
          <w:szCs w:val="40"/>
        </w:rPr>
        <w:t>规划</w:t>
      </w:r>
      <w:r w:rsidRPr="00776880">
        <w:rPr>
          <w:rFonts w:ascii="方正小标宋简体" w:eastAsia="方正小标宋简体" w:hAnsi="Calibri" w:cs="Times New Roman" w:hint="eastAsia"/>
          <w:spacing w:val="-10"/>
          <w:kern w:val="2"/>
          <w:sz w:val="40"/>
          <w:szCs w:val="40"/>
        </w:rPr>
        <w:t>》</w:t>
      </w:r>
    </w:p>
    <w:p w14:paraId="160AE8B6" w14:textId="77777777" w:rsidR="00DE65A5" w:rsidRPr="00776880" w:rsidRDefault="00E45C21">
      <w:pPr>
        <w:widowControl w:val="0"/>
        <w:adjustRightInd/>
        <w:spacing w:after="0" w:line="600" w:lineRule="exact"/>
        <w:jc w:val="center"/>
        <w:rPr>
          <w:rFonts w:ascii="楷体_GB2312" w:eastAsia="楷体_GB2312"/>
          <w:b/>
          <w:sz w:val="28"/>
          <w:szCs w:val="28"/>
        </w:rPr>
      </w:pPr>
      <w:r w:rsidRPr="00776880">
        <w:rPr>
          <w:rFonts w:ascii="方正小标宋简体" w:eastAsia="方正小标宋简体" w:hAnsi="Calibri" w:cs="Times New Roman" w:hint="eastAsia"/>
          <w:b/>
          <w:spacing w:val="-10"/>
          <w:kern w:val="2"/>
          <w:sz w:val="40"/>
          <w:szCs w:val="40"/>
        </w:rPr>
        <w:t>编制说明报告</w:t>
      </w:r>
    </w:p>
    <w:p w14:paraId="3B8E5CDE" w14:textId="77777777" w:rsidR="00DE65A5" w:rsidRDefault="00DE65A5">
      <w:pPr>
        <w:spacing w:after="0" w:line="500" w:lineRule="exact"/>
        <w:jc w:val="center"/>
        <w:rPr>
          <w:rFonts w:ascii="楷体_GB2312" w:eastAsia="楷体_GB2312"/>
          <w:b/>
          <w:sz w:val="32"/>
          <w:szCs w:val="32"/>
        </w:rPr>
      </w:pPr>
    </w:p>
    <w:p w14:paraId="5F8D86D0" w14:textId="77777777" w:rsidR="00DE65A5" w:rsidRDefault="00E45C21">
      <w:pPr>
        <w:spacing w:after="0" w:line="500" w:lineRule="exact"/>
        <w:jc w:val="center"/>
        <w:rPr>
          <w:rFonts w:ascii="楷体_GB2312" w:eastAsia="楷体_GB2312"/>
          <w:b/>
          <w:sz w:val="32"/>
          <w:szCs w:val="32"/>
        </w:rPr>
      </w:pPr>
      <w:r>
        <w:rPr>
          <w:rFonts w:ascii="楷体_GB2312" w:eastAsia="楷体_GB2312" w:hint="eastAsia"/>
          <w:b/>
          <w:sz w:val="32"/>
          <w:szCs w:val="32"/>
        </w:rPr>
        <w:t>规划编制工作小组</w:t>
      </w:r>
    </w:p>
    <w:p w14:paraId="5379D56B" w14:textId="77777777" w:rsidR="00DE65A5" w:rsidRDefault="00DE65A5">
      <w:pPr>
        <w:spacing w:after="0" w:line="500" w:lineRule="exact"/>
        <w:jc w:val="both"/>
        <w:rPr>
          <w:rFonts w:ascii="仿宋_GB2312" w:eastAsia="仿宋_GB2312"/>
          <w:color w:val="0000FF"/>
          <w:sz w:val="32"/>
          <w:szCs w:val="32"/>
        </w:rPr>
      </w:pPr>
    </w:p>
    <w:p w14:paraId="03FD4D61" w14:textId="1170100B" w:rsidR="00DE65A5" w:rsidRDefault="005E4ECE">
      <w:pPr>
        <w:spacing w:after="0" w:line="560" w:lineRule="exact"/>
        <w:ind w:firstLineChars="200" w:firstLine="640"/>
        <w:jc w:val="both"/>
        <w:rPr>
          <w:rFonts w:ascii="仿宋_GB2312" w:eastAsia="仿宋_GB2312"/>
          <w:sz w:val="32"/>
          <w:szCs w:val="32"/>
        </w:rPr>
      </w:pPr>
      <w:proofErr w:type="gramStart"/>
      <w:r>
        <w:rPr>
          <w:rFonts w:ascii="仿宋_GB2312" w:eastAsia="仿宋_GB2312" w:hint="eastAsia"/>
          <w:sz w:val="32"/>
          <w:szCs w:val="32"/>
        </w:rPr>
        <w:t>奉化</w:t>
      </w:r>
      <w:r w:rsidR="00E45C21">
        <w:rPr>
          <w:rFonts w:ascii="仿宋_GB2312" w:eastAsia="仿宋_GB2312" w:hint="eastAsia"/>
          <w:sz w:val="32"/>
          <w:szCs w:val="32"/>
        </w:rPr>
        <w:t>区</w:t>
      </w:r>
      <w:proofErr w:type="gramEnd"/>
      <w:r w:rsidR="00E45C21">
        <w:rPr>
          <w:rFonts w:ascii="仿宋_GB2312" w:eastAsia="仿宋_GB2312" w:hint="eastAsia"/>
          <w:sz w:val="32"/>
          <w:szCs w:val="32"/>
        </w:rPr>
        <w:t>教育</w:t>
      </w:r>
      <w:r>
        <w:rPr>
          <w:rFonts w:ascii="仿宋_GB2312" w:eastAsia="仿宋_GB2312" w:hint="eastAsia"/>
          <w:sz w:val="32"/>
          <w:szCs w:val="32"/>
        </w:rPr>
        <w:t>事业</w:t>
      </w:r>
      <w:r w:rsidR="00E45C21">
        <w:rPr>
          <w:rFonts w:ascii="仿宋_GB2312" w:eastAsia="仿宋_GB2312" w:hint="eastAsia"/>
          <w:sz w:val="32"/>
          <w:szCs w:val="32"/>
        </w:rPr>
        <w:t>发展“十四五”规划是未来五年</w:t>
      </w:r>
      <w:r>
        <w:rPr>
          <w:rFonts w:ascii="仿宋_GB2312" w:eastAsia="仿宋_GB2312" w:hint="eastAsia"/>
          <w:sz w:val="32"/>
          <w:szCs w:val="32"/>
        </w:rPr>
        <w:t>奉化</w:t>
      </w:r>
      <w:r w:rsidR="00E45C21">
        <w:rPr>
          <w:rFonts w:ascii="仿宋_GB2312" w:eastAsia="仿宋_GB2312" w:hint="eastAsia"/>
          <w:sz w:val="32"/>
          <w:szCs w:val="32"/>
        </w:rPr>
        <w:t>教育发展的指导性文件。编制教育</w:t>
      </w:r>
      <w:r w:rsidR="00D13DE9">
        <w:rPr>
          <w:rFonts w:ascii="仿宋_GB2312" w:eastAsia="仿宋_GB2312" w:hint="eastAsia"/>
          <w:sz w:val="32"/>
          <w:szCs w:val="32"/>
        </w:rPr>
        <w:t>事业</w:t>
      </w:r>
      <w:r w:rsidR="00E45C21">
        <w:rPr>
          <w:rFonts w:ascii="仿宋_GB2312" w:eastAsia="仿宋_GB2312" w:hint="eastAsia"/>
          <w:sz w:val="32"/>
          <w:szCs w:val="32"/>
        </w:rPr>
        <w:t>发展“十四五”规划是引领</w:t>
      </w:r>
      <w:proofErr w:type="gramStart"/>
      <w:r>
        <w:rPr>
          <w:rFonts w:ascii="仿宋_GB2312" w:eastAsia="仿宋_GB2312" w:hint="eastAsia"/>
          <w:sz w:val="32"/>
          <w:szCs w:val="32"/>
        </w:rPr>
        <w:t>奉化</w:t>
      </w:r>
      <w:r w:rsidR="00E45C21">
        <w:rPr>
          <w:rFonts w:ascii="仿宋_GB2312" w:eastAsia="仿宋_GB2312" w:hint="eastAsia"/>
          <w:sz w:val="32"/>
          <w:szCs w:val="32"/>
        </w:rPr>
        <w:t>区</w:t>
      </w:r>
      <w:proofErr w:type="gramEnd"/>
      <w:r w:rsidR="00E45C21">
        <w:rPr>
          <w:rFonts w:ascii="仿宋_GB2312" w:eastAsia="仿宋_GB2312" w:hint="eastAsia"/>
          <w:sz w:val="32"/>
          <w:szCs w:val="32"/>
        </w:rPr>
        <w:t>实现教育宏伟目标的蓝图绘就，现就《</w:t>
      </w:r>
      <w:r w:rsidR="00666C3A">
        <w:rPr>
          <w:rFonts w:ascii="仿宋_GB2312" w:eastAsia="仿宋_GB2312" w:hint="eastAsia"/>
          <w:sz w:val="32"/>
          <w:szCs w:val="32"/>
        </w:rPr>
        <w:t>宁波市</w:t>
      </w:r>
      <w:r>
        <w:rPr>
          <w:rFonts w:ascii="仿宋_GB2312" w:eastAsia="仿宋_GB2312" w:hint="eastAsia"/>
          <w:sz w:val="32"/>
          <w:szCs w:val="32"/>
        </w:rPr>
        <w:t>奉化</w:t>
      </w:r>
      <w:r w:rsidR="00E45C21">
        <w:rPr>
          <w:rFonts w:ascii="仿宋_GB2312" w:eastAsia="仿宋_GB2312" w:hint="eastAsia"/>
          <w:sz w:val="32"/>
          <w:szCs w:val="32"/>
        </w:rPr>
        <w:t>区教育</w:t>
      </w:r>
      <w:r w:rsidR="00666C3A">
        <w:rPr>
          <w:rFonts w:ascii="仿宋_GB2312" w:eastAsia="仿宋_GB2312" w:hint="eastAsia"/>
          <w:sz w:val="32"/>
          <w:szCs w:val="32"/>
        </w:rPr>
        <w:t>事业</w:t>
      </w:r>
      <w:r w:rsidR="00E45C21">
        <w:rPr>
          <w:rFonts w:ascii="仿宋_GB2312" w:eastAsia="仿宋_GB2312" w:hint="eastAsia"/>
          <w:sz w:val="32"/>
          <w:szCs w:val="32"/>
        </w:rPr>
        <w:t>发展“十四五”规划》编制有关情况作</w:t>
      </w:r>
      <w:proofErr w:type="gramStart"/>
      <w:r w:rsidR="00E45C21">
        <w:rPr>
          <w:rFonts w:ascii="仿宋_GB2312" w:eastAsia="仿宋_GB2312" w:hint="eastAsia"/>
          <w:sz w:val="32"/>
          <w:szCs w:val="32"/>
        </w:rPr>
        <w:t>一</w:t>
      </w:r>
      <w:proofErr w:type="gramEnd"/>
      <w:r w:rsidR="00E45C21">
        <w:rPr>
          <w:rFonts w:ascii="仿宋_GB2312" w:eastAsia="仿宋_GB2312" w:hint="eastAsia"/>
          <w:sz w:val="32"/>
          <w:szCs w:val="32"/>
        </w:rPr>
        <w:t>说明。</w:t>
      </w:r>
    </w:p>
    <w:p w14:paraId="278E3E1C" w14:textId="77777777" w:rsidR="00DE65A5" w:rsidRDefault="00E45C21">
      <w:pPr>
        <w:spacing w:after="0" w:line="560" w:lineRule="exact"/>
        <w:ind w:firstLineChars="200" w:firstLine="643"/>
        <w:jc w:val="both"/>
        <w:rPr>
          <w:rFonts w:ascii="黑体" w:eastAsia="黑体" w:hAnsi="黑体"/>
          <w:b/>
          <w:sz w:val="32"/>
          <w:szCs w:val="32"/>
        </w:rPr>
      </w:pPr>
      <w:r>
        <w:rPr>
          <w:rFonts w:ascii="黑体" w:eastAsia="黑体" w:hAnsi="黑体" w:hint="eastAsia"/>
          <w:b/>
          <w:sz w:val="32"/>
          <w:szCs w:val="32"/>
        </w:rPr>
        <w:t>一、“十四五”规划编制起草过程</w:t>
      </w:r>
    </w:p>
    <w:p w14:paraId="16F170AC" w14:textId="63B5E45C" w:rsidR="00DE65A5" w:rsidRDefault="005E4ECE">
      <w:pPr>
        <w:spacing w:after="0" w:line="560" w:lineRule="exact"/>
        <w:ind w:firstLineChars="200" w:firstLine="640"/>
        <w:jc w:val="both"/>
        <w:rPr>
          <w:rFonts w:ascii="仿宋_GB2312" w:eastAsia="仿宋_GB2312"/>
          <w:sz w:val="32"/>
          <w:szCs w:val="32"/>
        </w:rPr>
      </w:pPr>
      <w:proofErr w:type="gramStart"/>
      <w:r>
        <w:rPr>
          <w:rFonts w:ascii="仿宋_GB2312" w:eastAsia="仿宋_GB2312" w:hint="eastAsia"/>
          <w:sz w:val="32"/>
          <w:szCs w:val="32"/>
        </w:rPr>
        <w:t>奉化</w:t>
      </w:r>
      <w:r w:rsidR="00E45C21">
        <w:rPr>
          <w:rFonts w:ascii="仿宋_GB2312" w:eastAsia="仿宋_GB2312" w:hint="eastAsia"/>
          <w:sz w:val="32"/>
          <w:szCs w:val="32"/>
        </w:rPr>
        <w:t>区</w:t>
      </w:r>
      <w:proofErr w:type="gramEnd"/>
      <w:r w:rsidR="00E45C21">
        <w:rPr>
          <w:rFonts w:ascii="仿宋_GB2312" w:eastAsia="仿宋_GB2312" w:hint="eastAsia"/>
          <w:sz w:val="32"/>
          <w:szCs w:val="32"/>
        </w:rPr>
        <w:t>教育</w:t>
      </w:r>
      <w:r w:rsidR="006B265B">
        <w:rPr>
          <w:rFonts w:ascii="仿宋_GB2312" w:eastAsia="仿宋_GB2312" w:hint="eastAsia"/>
          <w:sz w:val="32"/>
          <w:szCs w:val="32"/>
        </w:rPr>
        <w:t>事业</w:t>
      </w:r>
      <w:r w:rsidR="00E45C21">
        <w:rPr>
          <w:rFonts w:ascii="仿宋_GB2312" w:eastAsia="仿宋_GB2312" w:hint="eastAsia"/>
          <w:sz w:val="32"/>
          <w:szCs w:val="32"/>
        </w:rPr>
        <w:t>发展“十四五”规划编制工作谋划早，启动快，成立了由区分管领导担任组长，相关职能部门领导担任组员的规划编制工作领导小组，全面组织和领导“十四五”规划编制工作；</w:t>
      </w:r>
      <w:r w:rsidR="00A1669E">
        <w:rPr>
          <w:rFonts w:ascii="仿宋_GB2312" w:eastAsia="仿宋_GB2312" w:hint="eastAsia"/>
          <w:sz w:val="32"/>
          <w:szCs w:val="32"/>
        </w:rPr>
        <w:t>组建</w:t>
      </w:r>
      <w:r w:rsidR="00E45C21">
        <w:rPr>
          <w:rFonts w:ascii="仿宋_GB2312" w:eastAsia="仿宋_GB2312" w:hint="eastAsia"/>
          <w:sz w:val="32"/>
          <w:szCs w:val="32"/>
        </w:rPr>
        <w:t>了由专家领衔的“十四五”规划编制工作小组，负责规划的具体编制工作。20</w:t>
      </w:r>
      <w:r w:rsidR="00776880">
        <w:rPr>
          <w:rFonts w:ascii="仿宋_GB2312" w:eastAsia="仿宋_GB2312"/>
          <w:sz w:val="32"/>
          <w:szCs w:val="32"/>
        </w:rPr>
        <w:t>20</w:t>
      </w:r>
      <w:r w:rsidR="00E45C21">
        <w:rPr>
          <w:rFonts w:ascii="仿宋_GB2312" w:eastAsia="仿宋_GB2312" w:hint="eastAsia"/>
          <w:sz w:val="32"/>
          <w:szCs w:val="32"/>
        </w:rPr>
        <w:t>年开始专题立项研究，2</w:t>
      </w:r>
      <w:r w:rsidR="00E45C21">
        <w:rPr>
          <w:rFonts w:ascii="仿宋_GB2312" w:eastAsia="仿宋_GB2312"/>
          <w:sz w:val="32"/>
          <w:szCs w:val="32"/>
        </w:rPr>
        <w:t>02</w:t>
      </w:r>
      <w:r w:rsidR="00776880">
        <w:rPr>
          <w:rFonts w:ascii="仿宋_GB2312" w:eastAsia="仿宋_GB2312"/>
          <w:sz w:val="32"/>
          <w:szCs w:val="32"/>
        </w:rPr>
        <w:t>1</w:t>
      </w:r>
      <w:r w:rsidR="00E45C21">
        <w:rPr>
          <w:rFonts w:ascii="仿宋_GB2312" w:eastAsia="仿宋_GB2312" w:hint="eastAsia"/>
          <w:sz w:val="32"/>
          <w:szCs w:val="32"/>
        </w:rPr>
        <w:t>年</w:t>
      </w:r>
      <w:r w:rsidR="00776880">
        <w:rPr>
          <w:rFonts w:ascii="仿宋_GB2312" w:eastAsia="仿宋_GB2312"/>
          <w:sz w:val="32"/>
          <w:szCs w:val="32"/>
        </w:rPr>
        <w:t>3</w:t>
      </w:r>
      <w:r w:rsidR="00E45C21">
        <w:rPr>
          <w:rFonts w:ascii="仿宋_GB2312" w:eastAsia="仿宋_GB2312" w:hint="eastAsia"/>
          <w:sz w:val="32"/>
          <w:szCs w:val="32"/>
        </w:rPr>
        <w:t>月和</w:t>
      </w:r>
      <w:r w:rsidR="00776880">
        <w:rPr>
          <w:rFonts w:ascii="仿宋_GB2312" w:eastAsia="仿宋_GB2312"/>
          <w:sz w:val="32"/>
          <w:szCs w:val="32"/>
        </w:rPr>
        <w:t>6</w:t>
      </w:r>
      <w:proofErr w:type="gramStart"/>
      <w:r w:rsidR="00E45C21" w:rsidRPr="00666C3A">
        <w:rPr>
          <w:rFonts w:ascii="仿宋_GB2312" w:eastAsia="仿宋_GB2312" w:hint="eastAsia"/>
          <w:sz w:val="32"/>
          <w:szCs w:val="32"/>
        </w:rPr>
        <w:t>月分别完成</w:t>
      </w:r>
      <w:proofErr w:type="gramEnd"/>
      <w:r w:rsidR="00E45C21">
        <w:rPr>
          <w:rFonts w:ascii="仿宋_GB2312" w:eastAsia="仿宋_GB2312" w:hint="eastAsia"/>
          <w:sz w:val="32"/>
          <w:szCs w:val="32"/>
        </w:rPr>
        <w:t>规划初稿和征求意见稿</w:t>
      </w:r>
      <w:r w:rsidR="00A1669E">
        <w:rPr>
          <w:rFonts w:ascii="仿宋_GB2312" w:eastAsia="仿宋_GB2312" w:hint="eastAsia"/>
          <w:sz w:val="32"/>
          <w:szCs w:val="32"/>
        </w:rPr>
        <w:t xml:space="preserve">； </w:t>
      </w:r>
      <w:r w:rsidR="00E45C21">
        <w:rPr>
          <w:rFonts w:ascii="仿宋_GB2312" w:eastAsia="仿宋_GB2312" w:hint="eastAsia"/>
          <w:sz w:val="32"/>
          <w:szCs w:val="32"/>
        </w:rPr>
        <w:t>2021年</w:t>
      </w:r>
      <w:r w:rsidR="00776880">
        <w:rPr>
          <w:rFonts w:ascii="仿宋_GB2312" w:eastAsia="仿宋_GB2312"/>
          <w:sz w:val="32"/>
          <w:szCs w:val="32"/>
        </w:rPr>
        <w:t>8</w:t>
      </w:r>
      <w:r w:rsidR="00E45C21">
        <w:rPr>
          <w:rFonts w:ascii="仿宋_GB2312" w:eastAsia="仿宋_GB2312" w:hint="eastAsia"/>
          <w:sz w:val="32"/>
          <w:szCs w:val="32"/>
        </w:rPr>
        <w:t>月形成了规划</w:t>
      </w:r>
      <w:r w:rsidR="00A1669E">
        <w:rPr>
          <w:rFonts w:ascii="仿宋_GB2312" w:eastAsia="仿宋_GB2312" w:hint="eastAsia"/>
          <w:sz w:val="32"/>
          <w:szCs w:val="32"/>
        </w:rPr>
        <w:t>审议</w:t>
      </w:r>
      <w:r w:rsidR="00E45C21">
        <w:rPr>
          <w:rFonts w:ascii="仿宋_GB2312" w:eastAsia="仿宋_GB2312" w:hint="eastAsia"/>
          <w:sz w:val="32"/>
          <w:szCs w:val="32"/>
        </w:rPr>
        <w:t>稿。</w:t>
      </w:r>
    </w:p>
    <w:p w14:paraId="477C2850" w14:textId="77777777" w:rsidR="00DE65A5" w:rsidRDefault="00E45C21">
      <w:pPr>
        <w:spacing w:after="0" w:line="560" w:lineRule="exact"/>
        <w:ind w:firstLineChars="200" w:firstLine="643"/>
        <w:jc w:val="both"/>
        <w:rPr>
          <w:rFonts w:ascii="仿宋_GB2312" w:eastAsia="仿宋_GB2312"/>
          <w:b/>
          <w:sz w:val="32"/>
          <w:szCs w:val="32"/>
        </w:rPr>
      </w:pPr>
      <w:r>
        <w:rPr>
          <w:rFonts w:ascii="仿宋_GB2312" w:eastAsia="仿宋_GB2312" w:hint="eastAsia"/>
          <w:b/>
          <w:sz w:val="32"/>
          <w:szCs w:val="32"/>
        </w:rPr>
        <w:t>（一）开展规划专题研究</w:t>
      </w:r>
    </w:p>
    <w:p w14:paraId="012356E3" w14:textId="564FEA7D" w:rsidR="00DE65A5" w:rsidRDefault="00E45C21">
      <w:pPr>
        <w:spacing w:after="0" w:line="560" w:lineRule="exact"/>
        <w:ind w:firstLineChars="200" w:firstLine="640"/>
        <w:jc w:val="both"/>
        <w:rPr>
          <w:rFonts w:ascii="仿宋_GB2312" w:eastAsia="仿宋_GB2312"/>
          <w:sz w:val="32"/>
          <w:szCs w:val="32"/>
        </w:rPr>
      </w:pPr>
      <w:r>
        <w:rPr>
          <w:rFonts w:ascii="仿宋_GB2312" w:eastAsia="仿宋_GB2312" w:hint="eastAsia"/>
          <w:sz w:val="32"/>
          <w:szCs w:val="32"/>
        </w:rPr>
        <w:t>规划编制小组坚持“高度、深度、精度”的规划编制工作要求，建立了完善</w:t>
      </w:r>
      <w:r w:rsidR="00A1669E">
        <w:rPr>
          <w:rFonts w:ascii="仿宋_GB2312" w:eastAsia="仿宋_GB2312" w:hint="eastAsia"/>
          <w:sz w:val="32"/>
          <w:szCs w:val="32"/>
        </w:rPr>
        <w:t>的规划编制工作机制，以确保完成蓝图绘制这一艰巨任务。编制小组</w:t>
      </w:r>
      <w:r>
        <w:rPr>
          <w:rFonts w:ascii="仿宋_GB2312" w:eastAsia="仿宋_GB2312" w:hint="eastAsia"/>
          <w:sz w:val="32"/>
          <w:szCs w:val="32"/>
        </w:rPr>
        <w:t>开展预测研究，对</w:t>
      </w:r>
      <w:proofErr w:type="gramStart"/>
      <w:r w:rsidR="005E4ECE">
        <w:rPr>
          <w:rFonts w:ascii="仿宋_GB2312" w:eastAsia="仿宋_GB2312" w:hint="eastAsia"/>
          <w:sz w:val="32"/>
          <w:szCs w:val="32"/>
        </w:rPr>
        <w:t>奉化</w:t>
      </w:r>
      <w:r>
        <w:rPr>
          <w:rFonts w:ascii="仿宋_GB2312" w:eastAsia="仿宋_GB2312" w:hint="eastAsia"/>
          <w:sz w:val="32"/>
          <w:szCs w:val="32"/>
        </w:rPr>
        <w:t>区</w:t>
      </w:r>
      <w:proofErr w:type="gramEnd"/>
      <w:r>
        <w:rPr>
          <w:rFonts w:ascii="仿宋_GB2312" w:eastAsia="仿宋_GB2312" w:hint="eastAsia"/>
          <w:sz w:val="32"/>
          <w:szCs w:val="32"/>
        </w:rPr>
        <w:t>人口、教育资源等情况进行预测性分析，提前谋划</w:t>
      </w:r>
      <w:r w:rsidR="005E4ECE">
        <w:rPr>
          <w:rFonts w:ascii="仿宋_GB2312" w:eastAsia="仿宋_GB2312" w:hint="eastAsia"/>
          <w:sz w:val="32"/>
          <w:szCs w:val="32"/>
        </w:rPr>
        <w:t>奉化</w:t>
      </w:r>
      <w:r>
        <w:rPr>
          <w:rFonts w:ascii="仿宋_GB2312" w:eastAsia="仿宋_GB2312" w:hint="eastAsia"/>
          <w:sz w:val="32"/>
          <w:szCs w:val="32"/>
        </w:rPr>
        <w:t>教育资源需求、供给配置问题。开展政策研究，系统全面研究国家及省制定颁布的各项规划、政策文件等精神，仔细领会全国教育</w:t>
      </w:r>
      <w:r>
        <w:rPr>
          <w:rFonts w:ascii="仿宋_GB2312" w:eastAsia="仿宋_GB2312" w:hint="eastAsia"/>
          <w:sz w:val="32"/>
          <w:szCs w:val="32"/>
        </w:rPr>
        <w:lastRenderedPageBreak/>
        <w:t>大会及浙江省教育大会精神，洞悉教育现代化发展趋势。开展趋势研究，对县域教育改革发展趋势进行深入分析，</w:t>
      </w:r>
      <w:r>
        <w:rPr>
          <w:rFonts w:ascii="仿宋_GB2312" w:eastAsia="仿宋_GB2312"/>
          <w:sz w:val="32"/>
          <w:szCs w:val="32"/>
        </w:rPr>
        <w:t>准确</w:t>
      </w:r>
      <w:r>
        <w:rPr>
          <w:rFonts w:ascii="仿宋_GB2312" w:eastAsia="仿宋_GB2312" w:hint="eastAsia"/>
          <w:sz w:val="32"/>
          <w:szCs w:val="32"/>
        </w:rPr>
        <w:t>定位</w:t>
      </w:r>
      <w:r w:rsidR="005E4ECE">
        <w:rPr>
          <w:rFonts w:ascii="仿宋_GB2312" w:eastAsia="仿宋_GB2312" w:hint="eastAsia"/>
          <w:sz w:val="32"/>
          <w:szCs w:val="32"/>
        </w:rPr>
        <w:t>奉化</w:t>
      </w:r>
      <w:r>
        <w:rPr>
          <w:rFonts w:ascii="仿宋_GB2312" w:eastAsia="仿宋_GB2312"/>
          <w:sz w:val="32"/>
          <w:szCs w:val="32"/>
        </w:rPr>
        <w:t>教育的历史方位、优势特色、弱势</w:t>
      </w:r>
      <w:r>
        <w:rPr>
          <w:rFonts w:ascii="仿宋_GB2312" w:eastAsia="仿宋_GB2312" w:hint="eastAsia"/>
          <w:sz w:val="32"/>
          <w:szCs w:val="32"/>
        </w:rPr>
        <w:t>不足，把它置于全省发展坐标轴上。把研究成果固化到规划之中，努力做到专题研究与规划编制同步，相互转化，</w:t>
      </w:r>
      <w:r>
        <w:rPr>
          <w:rFonts w:ascii="仿宋_GB2312" w:eastAsia="仿宋_GB2312"/>
          <w:sz w:val="32"/>
          <w:szCs w:val="32"/>
        </w:rPr>
        <w:t>为</w:t>
      </w:r>
      <w:r w:rsidR="00776880">
        <w:rPr>
          <w:rFonts w:ascii="仿宋_GB2312" w:eastAsia="仿宋_GB2312" w:hint="eastAsia"/>
          <w:sz w:val="32"/>
          <w:szCs w:val="32"/>
        </w:rPr>
        <w:t>宁波市</w:t>
      </w:r>
      <w:proofErr w:type="gramStart"/>
      <w:r w:rsidR="005E4ECE">
        <w:rPr>
          <w:rFonts w:ascii="仿宋_GB2312" w:eastAsia="仿宋_GB2312" w:hint="eastAsia"/>
          <w:sz w:val="32"/>
          <w:szCs w:val="32"/>
        </w:rPr>
        <w:t>奉化</w:t>
      </w:r>
      <w:r>
        <w:rPr>
          <w:rFonts w:ascii="仿宋_GB2312" w:eastAsia="仿宋_GB2312"/>
          <w:sz w:val="32"/>
          <w:szCs w:val="32"/>
        </w:rPr>
        <w:t>区</w:t>
      </w:r>
      <w:proofErr w:type="gramEnd"/>
      <w:r w:rsidR="00666C3A">
        <w:rPr>
          <w:rFonts w:ascii="仿宋_GB2312" w:eastAsia="仿宋_GB2312"/>
          <w:sz w:val="32"/>
          <w:szCs w:val="32"/>
        </w:rPr>
        <w:t>教育</w:t>
      </w:r>
      <w:r w:rsidR="00666C3A">
        <w:rPr>
          <w:rFonts w:ascii="仿宋_GB2312" w:eastAsia="仿宋_GB2312" w:hint="eastAsia"/>
          <w:sz w:val="32"/>
          <w:szCs w:val="32"/>
        </w:rPr>
        <w:t>事业</w:t>
      </w:r>
      <w:r w:rsidR="00666C3A">
        <w:rPr>
          <w:rFonts w:ascii="仿宋_GB2312" w:eastAsia="仿宋_GB2312"/>
          <w:sz w:val="32"/>
          <w:szCs w:val="32"/>
        </w:rPr>
        <w:t>发展</w:t>
      </w:r>
      <w:r>
        <w:rPr>
          <w:rFonts w:ascii="仿宋_GB2312" w:eastAsia="仿宋_GB2312" w:hint="eastAsia"/>
          <w:sz w:val="32"/>
          <w:szCs w:val="32"/>
        </w:rPr>
        <w:t>“十四五”</w:t>
      </w:r>
      <w:r>
        <w:rPr>
          <w:rFonts w:ascii="仿宋_GB2312" w:eastAsia="仿宋_GB2312"/>
          <w:sz w:val="32"/>
          <w:szCs w:val="32"/>
        </w:rPr>
        <w:t>规划编制打下坚实基础。</w:t>
      </w:r>
    </w:p>
    <w:p w14:paraId="43C9036E" w14:textId="77777777" w:rsidR="00DE65A5" w:rsidRDefault="00E45C21">
      <w:pPr>
        <w:spacing w:after="0" w:line="560" w:lineRule="exact"/>
        <w:ind w:firstLineChars="200" w:firstLine="643"/>
        <w:jc w:val="both"/>
        <w:rPr>
          <w:rFonts w:ascii="仿宋_GB2312" w:eastAsia="仿宋_GB2312"/>
          <w:b/>
          <w:sz w:val="32"/>
          <w:szCs w:val="32"/>
        </w:rPr>
      </w:pPr>
      <w:r>
        <w:rPr>
          <w:rFonts w:ascii="仿宋_GB2312" w:eastAsia="仿宋_GB2312" w:hint="eastAsia"/>
          <w:b/>
          <w:sz w:val="32"/>
          <w:szCs w:val="32"/>
        </w:rPr>
        <w:t>（二）深入进行调研工作</w:t>
      </w:r>
    </w:p>
    <w:p w14:paraId="119558F3" w14:textId="1E0A7280" w:rsidR="00DE65A5" w:rsidRDefault="00E45C21">
      <w:pPr>
        <w:spacing w:after="0" w:line="560" w:lineRule="exact"/>
        <w:ind w:firstLineChars="200" w:firstLine="640"/>
        <w:jc w:val="both"/>
        <w:rPr>
          <w:rFonts w:ascii="仿宋_GB2312" w:eastAsia="仿宋_GB2312"/>
          <w:sz w:val="32"/>
          <w:szCs w:val="32"/>
        </w:rPr>
      </w:pPr>
      <w:r>
        <w:rPr>
          <w:rFonts w:ascii="仿宋_GB2312" w:eastAsia="仿宋_GB2312" w:hint="eastAsia"/>
          <w:sz w:val="32"/>
          <w:szCs w:val="32"/>
        </w:rPr>
        <w:t>制定规划过程就是统一思想、达成共识、凝聚人心、集思广益的过程，从而为日后规划实施奠定思想认识基础。规划编制小组重点开展三个层次调研。一是深入基层，课题组</w:t>
      </w:r>
      <w:r>
        <w:rPr>
          <w:rFonts w:ascii="仿宋_GB2312" w:eastAsia="仿宋_GB2312"/>
          <w:sz w:val="32"/>
          <w:szCs w:val="32"/>
        </w:rPr>
        <w:t>针对性地选择一些具有典型性、代表性的中小学</w:t>
      </w:r>
      <w:r>
        <w:rPr>
          <w:rFonts w:ascii="仿宋_GB2312" w:eastAsia="仿宋_GB2312" w:hint="eastAsia"/>
          <w:sz w:val="32"/>
          <w:szCs w:val="32"/>
        </w:rPr>
        <w:t>，专题调研特殊教育、继续教育现状与问题。</w:t>
      </w:r>
      <w:r w:rsidR="00AB54C5">
        <w:rPr>
          <w:rFonts w:ascii="仿宋_GB2312" w:eastAsia="仿宋_GB2312" w:hint="eastAsia"/>
          <w:sz w:val="32"/>
          <w:szCs w:val="32"/>
        </w:rPr>
        <w:t>2</w:t>
      </w:r>
      <w:r w:rsidR="00AB54C5">
        <w:rPr>
          <w:rFonts w:ascii="仿宋_GB2312" w:eastAsia="仿宋_GB2312"/>
          <w:sz w:val="32"/>
          <w:szCs w:val="32"/>
        </w:rPr>
        <w:t>020</w:t>
      </w:r>
      <w:r w:rsidR="00AB54C5">
        <w:rPr>
          <w:rFonts w:ascii="仿宋_GB2312" w:eastAsia="仿宋_GB2312" w:hint="eastAsia"/>
          <w:sz w:val="32"/>
          <w:szCs w:val="32"/>
        </w:rPr>
        <w:t>年</w:t>
      </w:r>
      <w:r>
        <w:rPr>
          <w:rFonts w:ascii="仿宋_GB2312" w:eastAsia="仿宋_GB2312" w:hint="eastAsia"/>
          <w:sz w:val="32"/>
          <w:szCs w:val="32"/>
        </w:rPr>
        <w:t>1</w:t>
      </w:r>
      <w:r w:rsidR="00776880">
        <w:rPr>
          <w:rFonts w:ascii="仿宋_GB2312" w:eastAsia="仿宋_GB2312"/>
          <w:sz w:val="32"/>
          <w:szCs w:val="32"/>
        </w:rPr>
        <w:t>2</w:t>
      </w:r>
      <w:r>
        <w:rPr>
          <w:rFonts w:ascii="仿宋_GB2312" w:eastAsia="仿宋_GB2312" w:hint="eastAsia"/>
          <w:sz w:val="32"/>
          <w:szCs w:val="32"/>
        </w:rPr>
        <w:t>月，走访调研了</w:t>
      </w:r>
      <w:r w:rsidR="00776880" w:rsidRPr="00776880">
        <w:rPr>
          <w:rFonts w:ascii="仿宋_GB2312" w:eastAsia="仿宋_GB2312" w:hint="eastAsia"/>
          <w:sz w:val="32"/>
          <w:szCs w:val="32"/>
        </w:rPr>
        <w:t>城南幼儿园、</w:t>
      </w:r>
      <w:proofErr w:type="gramStart"/>
      <w:r w:rsidR="00776880" w:rsidRPr="00776880">
        <w:rPr>
          <w:rFonts w:ascii="仿宋_GB2312" w:eastAsia="仿宋_GB2312" w:hint="eastAsia"/>
          <w:sz w:val="32"/>
          <w:szCs w:val="32"/>
        </w:rPr>
        <w:t>剡</w:t>
      </w:r>
      <w:proofErr w:type="gramEnd"/>
      <w:r w:rsidR="00776880" w:rsidRPr="00776880">
        <w:rPr>
          <w:rFonts w:ascii="仿宋_GB2312" w:eastAsia="仿宋_GB2312" w:hint="eastAsia"/>
          <w:sz w:val="32"/>
          <w:szCs w:val="32"/>
        </w:rPr>
        <w:t>溪中学、奉化高级中学和工贸旅游学校</w:t>
      </w:r>
      <w:r w:rsidR="00776880">
        <w:rPr>
          <w:rFonts w:ascii="仿宋_GB2312" w:eastAsia="仿宋_GB2312" w:hint="eastAsia"/>
          <w:sz w:val="32"/>
          <w:szCs w:val="32"/>
        </w:rPr>
        <w:t>等；</w:t>
      </w:r>
      <w:r>
        <w:rPr>
          <w:rFonts w:ascii="仿宋_GB2312" w:eastAsia="仿宋_GB2312" w:hint="eastAsia"/>
          <w:sz w:val="32"/>
          <w:szCs w:val="32"/>
        </w:rPr>
        <w:t>二是广泛座谈，参加</w:t>
      </w:r>
      <w:r w:rsidR="00776880">
        <w:rPr>
          <w:rFonts w:ascii="仿宋_GB2312" w:eastAsia="仿宋_GB2312" w:hint="eastAsia"/>
          <w:sz w:val="32"/>
          <w:szCs w:val="32"/>
        </w:rPr>
        <w:t>分别由</w:t>
      </w:r>
      <w:r>
        <w:rPr>
          <w:rFonts w:ascii="仿宋_GB2312" w:eastAsia="仿宋_GB2312" w:hint="eastAsia"/>
          <w:sz w:val="32"/>
          <w:szCs w:val="32"/>
        </w:rPr>
        <w:t>科室负责人、校（园）长、一线教师</w:t>
      </w:r>
      <w:r w:rsidR="00776880">
        <w:rPr>
          <w:rFonts w:ascii="仿宋_GB2312" w:eastAsia="仿宋_GB2312" w:hint="eastAsia"/>
          <w:sz w:val="32"/>
          <w:szCs w:val="32"/>
        </w:rPr>
        <w:t>组成的</w:t>
      </w:r>
      <w:r>
        <w:rPr>
          <w:rFonts w:ascii="仿宋_GB2312" w:eastAsia="仿宋_GB2312" w:hint="eastAsia"/>
          <w:sz w:val="32"/>
          <w:szCs w:val="32"/>
        </w:rPr>
        <w:t>座谈会，广泛听取大家的意见建议；三是专题研讨，多次主持或参加专题研讨会，邀请相关专家对规划编制进行研讨，对编制思路进行论证，提出意见和修改建议。</w:t>
      </w:r>
    </w:p>
    <w:p w14:paraId="298213E2" w14:textId="77777777" w:rsidR="00DE65A5" w:rsidRDefault="00E45C21">
      <w:pPr>
        <w:spacing w:after="0" w:line="560" w:lineRule="exact"/>
        <w:ind w:firstLineChars="200" w:firstLine="643"/>
        <w:jc w:val="both"/>
        <w:rPr>
          <w:rFonts w:ascii="仿宋_GB2312" w:eastAsia="仿宋_GB2312"/>
          <w:b/>
          <w:sz w:val="32"/>
          <w:szCs w:val="32"/>
        </w:rPr>
      </w:pPr>
      <w:r>
        <w:rPr>
          <w:rFonts w:ascii="仿宋_GB2312" w:eastAsia="仿宋_GB2312" w:hint="eastAsia"/>
          <w:b/>
          <w:sz w:val="32"/>
          <w:szCs w:val="32"/>
        </w:rPr>
        <w:t>（三）做好规划对接</w:t>
      </w:r>
    </w:p>
    <w:p w14:paraId="7E418204" w14:textId="7A2E7460" w:rsidR="00DE65A5" w:rsidRDefault="00E45C21">
      <w:pPr>
        <w:spacing w:after="0" w:line="560" w:lineRule="exact"/>
        <w:ind w:firstLineChars="200" w:firstLine="640"/>
        <w:jc w:val="both"/>
        <w:rPr>
          <w:rFonts w:ascii="仿宋_GB2312" w:eastAsia="仿宋_GB2312"/>
          <w:sz w:val="32"/>
          <w:szCs w:val="32"/>
        </w:rPr>
      </w:pPr>
      <w:r>
        <w:rPr>
          <w:rFonts w:ascii="仿宋_GB2312" w:eastAsia="仿宋_GB2312" w:hint="eastAsia"/>
          <w:sz w:val="32"/>
          <w:szCs w:val="32"/>
        </w:rPr>
        <w:t>一是与国家、省、市教育</w:t>
      </w:r>
      <w:r w:rsidR="006B265B">
        <w:rPr>
          <w:rFonts w:ascii="仿宋_GB2312" w:eastAsia="仿宋_GB2312" w:hint="eastAsia"/>
          <w:sz w:val="32"/>
          <w:szCs w:val="32"/>
        </w:rPr>
        <w:t>事业</w:t>
      </w:r>
      <w:r>
        <w:rPr>
          <w:rFonts w:ascii="仿宋_GB2312" w:eastAsia="仿宋_GB2312" w:hint="eastAsia"/>
          <w:sz w:val="32"/>
          <w:szCs w:val="32"/>
        </w:rPr>
        <w:t>发展“十四五”规划进行对接。在指导思想、主要任务等方面体现党与政府提出的教育最新发展理念，对标“重要窗口”、“共同富裕示范区”的新定位新目标。二是与</w:t>
      </w:r>
      <w:proofErr w:type="gramStart"/>
      <w:r w:rsidR="005E4ECE">
        <w:rPr>
          <w:rFonts w:ascii="仿宋_GB2312" w:eastAsia="仿宋_GB2312" w:hint="eastAsia"/>
          <w:sz w:val="32"/>
          <w:szCs w:val="32"/>
        </w:rPr>
        <w:t>奉化</w:t>
      </w:r>
      <w:r>
        <w:rPr>
          <w:rFonts w:ascii="仿宋_GB2312" w:eastAsia="仿宋_GB2312" w:hint="eastAsia"/>
          <w:sz w:val="32"/>
          <w:szCs w:val="32"/>
        </w:rPr>
        <w:t>区</w:t>
      </w:r>
      <w:proofErr w:type="gramEnd"/>
      <w:r>
        <w:rPr>
          <w:rFonts w:ascii="仿宋_GB2312" w:eastAsia="仿宋_GB2312" w:hint="eastAsia"/>
          <w:sz w:val="32"/>
          <w:szCs w:val="32"/>
        </w:rPr>
        <w:t>“十四五”其它规划进行对接。仔细研读</w:t>
      </w:r>
      <w:proofErr w:type="gramStart"/>
      <w:r w:rsidR="005E4ECE">
        <w:rPr>
          <w:rFonts w:ascii="仿宋_GB2312" w:eastAsia="仿宋_GB2312" w:hint="eastAsia"/>
          <w:sz w:val="32"/>
          <w:szCs w:val="32"/>
        </w:rPr>
        <w:t>奉化</w:t>
      </w:r>
      <w:r>
        <w:rPr>
          <w:rFonts w:ascii="仿宋_GB2312" w:eastAsia="仿宋_GB2312" w:hint="eastAsia"/>
          <w:sz w:val="32"/>
          <w:szCs w:val="32"/>
        </w:rPr>
        <w:t>区</w:t>
      </w:r>
      <w:proofErr w:type="gramEnd"/>
      <w:r>
        <w:rPr>
          <w:rFonts w:ascii="仿宋_GB2312" w:eastAsia="仿宋_GB2312" w:hint="eastAsia"/>
          <w:sz w:val="32"/>
          <w:szCs w:val="32"/>
        </w:rPr>
        <w:t>国民经济与社会发展规划及各种专门规</w:t>
      </w:r>
      <w:r>
        <w:rPr>
          <w:rFonts w:ascii="仿宋_GB2312" w:eastAsia="仿宋_GB2312" w:hint="eastAsia"/>
          <w:sz w:val="32"/>
          <w:szCs w:val="32"/>
        </w:rPr>
        <w:lastRenderedPageBreak/>
        <w:t>划，及时跟进</w:t>
      </w:r>
      <w:proofErr w:type="gramStart"/>
      <w:r w:rsidR="005E4ECE">
        <w:rPr>
          <w:rFonts w:ascii="仿宋_GB2312" w:eastAsia="仿宋_GB2312" w:hint="eastAsia"/>
          <w:sz w:val="32"/>
          <w:szCs w:val="32"/>
        </w:rPr>
        <w:t>奉化</w:t>
      </w:r>
      <w:r>
        <w:rPr>
          <w:rFonts w:ascii="仿宋_GB2312" w:eastAsia="仿宋_GB2312" w:hint="eastAsia"/>
          <w:sz w:val="32"/>
          <w:szCs w:val="32"/>
        </w:rPr>
        <w:t>区</w:t>
      </w:r>
      <w:proofErr w:type="gramEnd"/>
      <w:r>
        <w:rPr>
          <w:rFonts w:ascii="仿宋_GB2312" w:eastAsia="仿宋_GB2312" w:hint="eastAsia"/>
          <w:sz w:val="32"/>
          <w:szCs w:val="32"/>
        </w:rPr>
        <w:t>“十四五”规划进展，注重吸取</w:t>
      </w:r>
      <w:r w:rsidR="00776880" w:rsidRPr="00776880">
        <w:rPr>
          <w:rFonts w:ascii="仿宋_GB2312" w:eastAsia="仿宋_GB2312" w:hint="eastAsia"/>
          <w:sz w:val="32"/>
          <w:szCs w:val="32"/>
        </w:rPr>
        <w:t>全区高质量建设现代化健康美丽新城区和共同富裕特色区</w:t>
      </w:r>
      <w:r>
        <w:rPr>
          <w:rFonts w:ascii="仿宋_GB2312" w:eastAsia="仿宋_GB2312" w:hint="eastAsia"/>
          <w:sz w:val="32"/>
          <w:szCs w:val="32"/>
        </w:rPr>
        <w:t>等要求，并把它落实到教育规划之中。三是对接其他部门和街道。围绕“人、财、物”三大核心要素，注重与区委编办、财政、</w:t>
      </w:r>
      <w:proofErr w:type="gramStart"/>
      <w:r>
        <w:rPr>
          <w:rFonts w:ascii="仿宋_GB2312" w:eastAsia="仿宋_GB2312" w:hint="eastAsia"/>
          <w:sz w:val="32"/>
          <w:szCs w:val="32"/>
        </w:rPr>
        <w:t>规</w:t>
      </w:r>
      <w:proofErr w:type="gramEnd"/>
      <w:r>
        <w:rPr>
          <w:rFonts w:ascii="仿宋_GB2312" w:eastAsia="仿宋_GB2312" w:hint="eastAsia"/>
          <w:sz w:val="32"/>
          <w:szCs w:val="32"/>
        </w:rPr>
        <w:t>资等部门和街道的对接，规划文本形成后，积极向有关部门和街道征求意见，最终</w:t>
      </w:r>
      <w:r w:rsidR="00A1669E">
        <w:rPr>
          <w:rFonts w:ascii="仿宋_GB2312" w:eastAsia="仿宋_GB2312" w:hint="eastAsia"/>
          <w:sz w:val="32"/>
          <w:szCs w:val="32"/>
        </w:rPr>
        <w:t>对</w:t>
      </w:r>
      <w:r>
        <w:rPr>
          <w:rFonts w:ascii="仿宋_GB2312" w:eastAsia="仿宋_GB2312" w:hint="eastAsia"/>
          <w:sz w:val="32"/>
          <w:szCs w:val="32"/>
        </w:rPr>
        <w:t>收集</w:t>
      </w:r>
      <w:r w:rsidR="00A1669E">
        <w:rPr>
          <w:rFonts w:ascii="仿宋_GB2312" w:eastAsia="仿宋_GB2312" w:hint="eastAsia"/>
          <w:sz w:val="32"/>
          <w:szCs w:val="32"/>
        </w:rPr>
        <w:t>的</w:t>
      </w:r>
      <w:r>
        <w:rPr>
          <w:rFonts w:ascii="仿宋_GB2312" w:eastAsia="仿宋_GB2312" w:hint="eastAsia"/>
          <w:sz w:val="32"/>
          <w:szCs w:val="32"/>
        </w:rPr>
        <w:t>反馈意见逐条进行了修改。</w:t>
      </w:r>
    </w:p>
    <w:p w14:paraId="3225C725" w14:textId="77777777" w:rsidR="00DE65A5" w:rsidRDefault="00E45C21">
      <w:pPr>
        <w:spacing w:after="0" w:line="560" w:lineRule="exact"/>
        <w:ind w:firstLineChars="200" w:firstLine="640"/>
        <w:jc w:val="both"/>
        <w:rPr>
          <w:rFonts w:ascii="仿宋_GB2312" w:eastAsia="仿宋_GB2312"/>
          <w:sz w:val="32"/>
          <w:szCs w:val="32"/>
        </w:rPr>
      </w:pPr>
      <w:r>
        <w:rPr>
          <w:rFonts w:ascii="仿宋_GB2312" w:eastAsia="仿宋_GB2312" w:hint="eastAsia"/>
          <w:sz w:val="32"/>
          <w:szCs w:val="32"/>
        </w:rPr>
        <w:t>总之，本次规划编制工作体现了以下几个特点：领导重视、组织保障；顶层设计、研究先行；深入调研、广泛研讨；协调沟通、反复凝练。</w:t>
      </w:r>
    </w:p>
    <w:p w14:paraId="6E559B4C" w14:textId="77777777" w:rsidR="00DE65A5" w:rsidRDefault="00E45C21">
      <w:pPr>
        <w:spacing w:after="0" w:line="560" w:lineRule="exact"/>
        <w:ind w:firstLineChars="200" w:firstLine="643"/>
        <w:jc w:val="both"/>
        <w:rPr>
          <w:rFonts w:ascii="黑体" w:eastAsia="黑体" w:hAnsi="黑体"/>
          <w:b/>
          <w:sz w:val="32"/>
          <w:szCs w:val="32"/>
        </w:rPr>
      </w:pPr>
      <w:r>
        <w:rPr>
          <w:rFonts w:ascii="黑体" w:eastAsia="黑体" w:hAnsi="黑体" w:hint="eastAsia"/>
          <w:b/>
          <w:sz w:val="32"/>
          <w:szCs w:val="32"/>
        </w:rPr>
        <w:t>二、“十四五”规划编制思路与基本框架</w:t>
      </w:r>
    </w:p>
    <w:p w14:paraId="6533B00A" w14:textId="77777777" w:rsidR="00DE65A5" w:rsidRDefault="00E45C21">
      <w:pPr>
        <w:spacing w:after="0" w:line="560" w:lineRule="exact"/>
        <w:ind w:firstLineChars="200" w:firstLine="640"/>
        <w:jc w:val="both"/>
        <w:rPr>
          <w:rFonts w:ascii="仿宋_GB2312" w:eastAsia="仿宋_GB2312"/>
          <w:sz w:val="32"/>
          <w:szCs w:val="32"/>
        </w:rPr>
      </w:pPr>
      <w:r>
        <w:rPr>
          <w:rFonts w:ascii="仿宋_GB2312" w:eastAsia="仿宋_GB2312" w:hint="eastAsia"/>
          <w:sz w:val="32"/>
          <w:szCs w:val="32"/>
        </w:rPr>
        <w:t>根据“</w:t>
      </w:r>
      <w:r>
        <w:rPr>
          <w:rFonts w:ascii="仿宋_GB2312" w:eastAsia="仿宋_GB2312"/>
          <w:sz w:val="32"/>
          <w:szCs w:val="32"/>
        </w:rPr>
        <w:t>突出统领性</w:t>
      </w:r>
      <w:r>
        <w:rPr>
          <w:rFonts w:ascii="仿宋_GB2312" w:eastAsia="仿宋_GB2312" w:hint="eastAsia"/>
          <w:sz w:val="32"/>
          <w:szCs w:val="32"/>
        </w:rPr>
        <w:t>、</w:t>
      </w:r>
      <w:r>
        <w:rPr>
          <w:rFonts w:ascii="仿宋_GB2312" w:eastAsia="仿宋_GB2312"/>
          <w:sz w:val="32"/>
          <w:szCs w:val="32"/>
        </w:rPr>
        <w:t>注重高质量</w:t>
      </w:r>
      <w:r>
        <w:rPr>
          <w:rFonts w:ascii="仿宋_GB2312" w:eastAsia="仿宋_GB2312" w:hint="eastAsia"/>
          <w:sz w:val="32"/>
          <w:szCs w:val="32"/>
        </w:rPr>
        <w:t>、加强补短板”的规划编制要求，以可操作、可落地、可监测、可评估的规划原则统一了编制思路与基本框架。</w:t>
      </w:r>
    </w:p>
    <w:p w14:paraId="0AF54C2C" w14:textId="77777777" w:rsidR="00DE65A5" w:rsidRDefault="00E45C21">
      <w:pPr>
        <w:spacing w:after="0" w:line="560" w:lineRule="exact"/>
        <w:ind w:firstLineChars="200" w:firstLine="643"/>
        <w:jc w:val="both"/>
        <w:rPr>
          <w:rFonts w:ascii="仿宋_GB2312" w:eastAsia="仿宋_GB2312"/>
          <w:b/>
          <w:color w:val="0000FF"/>
          <w:sz w:val="32"/>
          <w:szCs w:val="32"/>
        </w:rPr>
      </w:pPr>
      <w:r>
        <w:rPr>
          <w:rFonts w:ascii="仿宋_GB2312" w:eastAsia="仿宋_GB2312" w:hint="eastAsia"/>
          <w:b/>
          <w:sz w:val="32"/>
          <w:szCs w:val="32"/>
        </w:rPr>
        <w:t>（一）规划编制思路</w:t>
      </w:r>
    </w:p>
    <w:p w14:paraId="110B07F5" w14:textId="52E39633" w:rsidR="004F1D17" w:rsidRPr="0015182C" w:rsidRDefault="004F1D17" w:rsidP="004F1D17">
      <w:pPr>
        <w:spacing w:after="0" w:line="520" w:lineRule="exact"/>
        <w:ind w:firstLineChars="200" w:firstLine="640"/>
        <w:jc w:val="both"/>
        <w:rPr>
          <w:rFonts w:ascii="仿宋" w:eastAsia="仿宋" w:hAnsi="仿宋"/>
          <w:sz w:val="32"/>
          <w:szCs w:val="32"/>
        </w:rPr>
      </w:pPr>
      <w:r w:rsidRPr="0015182C">
        <w:rPr>
          <w:rFonts w:ascii="仿宋" w:eastAsia="仿宋" w:hAnsi="仿宋" w:hint="eastAsia"/>
          <w:sz w:val="32"/>
          <w:szCs w:val="32"/>
        </w:rPr>
        <w:t>规划编制突出妥善处理好四对关系：</w:t>
      </w:r>
      <w:r w:rsidRPr="00933120">
        <w:rPr>
          <w:rFonts w:ascii="仿宋" w:eastAsia="仿宋" w:hAnsi="仿宋" w:hint="eastAsia"/>
          <w:b/>
          <w:bCs/>
          <w:sz w:val="32"/>
          <w:szCs w:val="32"/>
        </w:rPr>
        <w:t>在目标层面，处理好上与下的关系。</w:t>
      </w:r>
      <w:r w:rsidRPr="0015182C">
        <w:rPr>
          <w:rFonts w:ascii="仿宋" w:eastAsia="仿宋" w:hAnsi="仿宋" w:hint="eastAsia"/>
          <w:sz w:val="32"/>
          <w:szCs w:val="32"/>
        </w:rPr>
        <w:t>所谓“上”，就是上接天气，体现党和国家对教育工作的战略定位和省市区对教育工作的决策部署；所谓“下”，就是下接地气，从</w:t>
      </w:r>
      <w:r w:rsidR="00724231">
        <w:rPr>
          <w:rFonts w:ascii="仿宋" w:eastAsia="仿宋" w:hAnsi="仿宋" w:hint="eastAsia"/>
          <w:sz w:val="32"/>
          <w:szCs w:val="32"/>
        </w:rPr>
        <w:t>奉化</w:t>
      </w:r>
      <w:r w:rsidRPr="0015182C">
        <w:rPr>
          <w:rFonts w:ascii="仿宋" w:eastAsia="仿宋" w:hAnsi="仿宋" w:hint="eastAsia"/>
          <w:sz w:val="32"/>
          <w:szCs w:val="32"/>
        </w:rPr>
        <w:t>教育实际出发，在具体目标值设定上兼顾了全省要求与</w:t>
      </w:r>
      <w:r w:rsidR="00724231">
        <w:rPr>
          <w:rFonts w:ascii="仿宋" w:eastAsia="仿宋" w:hAnsi="仿宋" w:hint="eastAsia"/>
          <w:sz w:val="32"/>
          <w:szCs w:val="32"/>
        </w:rPr>
        <w:t>奉化</w:t>
      </w:r>
      <w:r w:rsidRPr="0015182C">
        <w:rPr>
          <w:rFonts w:ascii="仿宋" w:eastAsia="仿宋" w:hAnsi="仿宋" w:hint="eastAsia"/>
          <w:sz w:val="32"/>
          <w:szCs w:val="32"/>
        </w:rPr>
        <w:t>发展实际，确保可操作、可实现。</w:t>
      </w:r>
      <w:r w:rsidRPr="00933120">
        <w:rPr>
          <w:rFonts w:ascii="仿宋" w:eastAsia="仿宋" w:hAnsi="仿宋" w:hint="eastAsia"/>
          <w:b/>
          <w:bCs/>
          <w:sz w:val="32"/>
          <w:szCs w:val="32"/>
        </w:rPr>
        <w:t>在举措层面，处理破与立的关系。</w:t>
      </w:r>
      <w:r w:rsidRPr="0015182C">
        <w:rPr>
          <w:rFonts w:ascii="仿宋" w:eastAsia="仿宋" w:hAnsi="仿宋" w:hint="eastAsia"/>
          <w:sz w:val="32"/>
          <w:szCs w:val="32"/>
        </w:rPr>
        <w:t>所谓“破”，就是破解难题，破解教育资源供给、城乡差异、体制机制瓶颈等难题；所谓“立”，就是靶向发力，对工程、项目进一步细化、优化和具体化。</w:t>
      </w:r>
      <w:r w:rsidRPr="00933120">
        <w:rPr>
          <w:rFonts w:ascii="仿宋" w:eastAsia="仿宋" w:hAnsi="仿宋" w:hint="eastAsia"/>
          <w:b/>
          <w:bCs/>
          <w:sz w:val="32"/>
          <w:szCs w:val="32"/>
        </w:rPr>
        <w:t>在保障层面，协调内与外的关系。</w:t>
      </w:r>
      <w:r w:rsidRPr="0015182C">
        <w:rPr>
          <w:rFonts w:ascii="仿宋" w:eastAsia="仿宋" w:hAnsi="仿宋" w:hint="eastAsia"/>
          <w:sz w:val="32"/>
          <w:szCs w:val="32"/>
        </w:rPr>
        <w:t>所谓“内”，就是</w:t>
      </w:r>
      <w:proofErr w:type="gramStart"/>
      <w:r w:rsidRPr="0015182C">
        <w:rPr>
          <w:rFonts w:ascii="仿宋" w:eastAsia="仿宋" w:hAnsi="仿宋" w:hint="eastAsia"/>
          <w:sz w:val="32"/>
          <w:szCs w:val="32"/>
        </w:rPr>
        <w:t>要内部</w:t>
      </w:r>
      <w:proofErr w:type="gramEnd"/>
      <w:r w:rsidRPr="0015182C">
        <w:rPr>
          <w:rFonts w:ascii="仿宋" w:eastAsia="仿宋" w:hAnsi="仿宋" w:hint="eastAsia"/>
          <w:sz w:val="32"/>
          <w:szCs w:val="32"/>
        </w:rPr>
        <w:t>发力，坚持目标导向，聚焦重点，进</w:t>
      </w:r>
      <w:r w:rsidRPr="0015182C">
        <w:rPr>
          <w:rFonts w:ascii="仿宋" w:eastAsia="仿宋" w:hAnsi="仿宋" w:hint="eastAsia"/>
          <w:sz w:val="32"/>
          <w:szCs w:val="32"/>
        </w:rPr>
        <w:lastRenderedPageBreak/>
        <w:t>一步筑</w:t>
      </w:r>
      <w:proofErr w:type="gramStart"/>
      <w:r w:rsidRPr="0015182C">
        <w:rPr>
          <w:rFonts w:ascii="仿宋" w:eastAsia="仿宋" w:hAnsi="仿宋" w:hint="eastAsia"/>
          <w:sz w:val="32"/>
          <w:szCs w:val="32"/>
        </w:rPr>
        <w:t>实教育</w:t>
      </w:r>
      <w:proofErr w:type="gramEnd"/>
      <w:r w:rsidRPr="0015182C">
        <w:rPr>
          <w:rFonts w:ascii="仿宋" w:eastAsia="仿宋" w:hAnsi="仿宋" w:hint="eastAsia"/>
          <w:sz w:val="32"/>
          <w:szCs w:val="32"/>
        </w:rPr>
        <w:t>发展基础；所谓外，就是向外借力，加大部门联动，形成全社会共同关心、支持和参与教育改革发展的良好局面，为教育改革发展保驾护航。</w:t>
      </w:r>
    </w:p>
    <w:p w14:paraId="37D775F1" w14:textId="77777777" w:rsidR="00DE65A5" w:rsidRDefault="00E45C21">
      <w:pPr>
        <w:spacing w:after="0" w:line="560" w:lineRule="exact"/>
        <w:ind w:firstLineChars="200" w:firstLine="643"/>
        <w:jc w:val="both"/>
        <w:rPr>
          <w:rFonts w:ascii="仿宋_GB2312" w:eastAsia="仿宋_GB2312"/>
          <w:b/>
          <w:sz w:val="32"/>
          <w:szCs w:val="32"/>
        </w:rPr>
      </w:pPr>
      <w:r>
        <w:rPr>
          <w:rFonts w:ascii="仿宋_GB2312" w:eastAsia="仿宋_GB2312" w:hint="eastAsia"/>
          <w:b/>
          <w:sz w:val="32"/>
          <w:szCs w:val="32"/>
        </w:rPr>
        <w:t>（二）规划基本框架</w:t>
      </w:r>
    </w:p>
    <w:p w14:paraId="5FD47A56" w14:textId="43D318B7" w:rsidR="00DE65A5" w:rsidRDefault="00E45C21">
      <w:pPr>
        <w:spacing w:after="0" w:line="560" w:lineRule="exact"/>
        <w:ind w:firstLineChars="200" w:firstLine="640"/>
        <w:jc w:val="both"/>
        <w:rPr>
          <w:rFonts w:ascii="仿宋_GB2312" w:eastAsia="仿宋_GB2312"/>
          <w:sz w:val="32"/>
          <w:szCs w:val="32"/>
        </w:rPr>
      </w:pPr>
      <w:r>
        <w:rPr>
          <w:rFonts w:ascii="仿宋_GB2312" w:eastAsia="仿宋_GB2312" w:hint="eastAsia"/>
          <w:sz w:val="32"/>
          <w:szCs w:val="32"/>
        </w:rPr>
        <w:t>规划围绕“</w:t>
      </w:r>
      <w:r>
        <w:rPr>
          <w:rFonts w:ascii="仿宋_GB2312" w:eastAsia="仿宋_GB2312"/>
          <w:sz w:val="32"/>
          <w:szCs w:val="32"/>
        </w:rPr>
        <w:t>全面总结评估</w:t>
      </w:r>
      <w:r>
        <w:rPr>
          <w:rFonts w:ascii="仿宋_GB2312" w:eastAsia="仿宋_GB2312" w:hint="eastAsia"/>
          <w:sz w:val="32"/>
          <w:szCs w:val="32"/>
        </w:rPr>
        <w:t>——</w:t>
      </w:r>
      <w:proofErr w:type="gramStart"/>
      <w:r>
        <w:rPr>
          <w:rFonts w:ascii="仿宋_GB2312" w:eastAsia="仿宋_GB2312"/>
          <w:sz w:val="32"/>
          <w:szCs w:val="32"/>
        </w:rPr>
        <w:t>研</w:t>
      </w:r>
      <w:r>
        <w:rPr>
          <w:rFonts w:ascii="仿宋_GB2312" w:eastAsia="仿宋_GB2312" w:hint="eastAsia"/>
          <w:sz w:val="32"/>
          <w:szCs w:val="32"/>
        </w:rPr>
        <w:t>判机遇</w:t>
      </w:r>
      <w:proofErr w:type="gramEnd"/>
      <w:r>
        <w:rPr>
          <w:rFonts w:ascii="仿宋_GB2312" w:eastAsia="仿宋_GB2312" w:hint="eastAsia"/>
          <w:sz w:val="32"/>
          <w:szCs w:val="32"/>
        </w:rPr>
        <w:t>挑战——加强指标</w:t>
      </w:r>
      <w:r>
        <w:rPr>
          <w:rFonts w:ascii="仿宋_GB2312" w:eastAsia="仿宋_GB2312"/>
          <w:sz w:val="32"/>
          <w:szCs w:val="32"/>
        </w:rPr>
        <w:t>衔接</w:t>
      </w:r>
      <w:r>
        <w:rPr>
          <w:rFonts w:ascii="仿宋_GB2312" w:eastAsia="仿宋_GB2312" w:hint="eastAsia"/>
          <w:sz w:val="32"/>
          <w:szCs w:val="32"/>
        </w:rPr>
        <w:t>——谋划</w:t>
      </w:r>
      <w:r w:rsidR="00776880">
        <w:rPr>
          <w:rFonts w:ascii="仿宋_GB2312" w:eastAsia="仿宋_GB2312" w:hint="eastAsia"/>
          <w:sz w:val="32"/>
          <w:szCs w:val="32"/>
        </w:rPr>
        <w:t>重点任务及相关举措</w:t>
      </w:r>
      <w:r>
        <w:rPr>
          <w:rFonts w:ascii="仿宋_GB2312" w:eastAsia="仿宋_GB2312" w:hint="eastAsia"/>
          <w:sz w:val="32"/>
          <w:szCs w:val="32"/>
        </w:rPr>
        <w:t>——明确重大项目”等重点内容开展</w:t>
      </w:r>
      <w:r>
        <w:rPr>
          <w:rFonts w:ascii="仿宋_GB2312" w:eastAsia="仿宋_GB2312"/>
          <w:sz w:val="32"/>
          <w:szCs w:val="32"/>
        </w:rPr>
        <w:t>。</w:t>
      </w:r>
      <w:r>
        <w:rPr>
          <w:rFonts w:ascii="仿宋_GB2312" w:eastAsia="仿宋_GB2312" w:hint="eastAsia"/>
          <w:sz w:val="32"/>
          <w:szCs w:val="32"/>
        </w:rPr>
        <w:t>规划共分4个部分。</w:t>
      </w:r>
    </w:p>
    <w:p w14:paraId="2D2AA588" w14:textId="7EF714AA" w:rsidR="004F1D17" w:rsidRPr="0015182C" w:rsidRDefault="00E45C21" w:rsidP="004F1D17">
      <w:pPr>
        <w:spacing w:after="0" w:line="520" w:lineRule="exact"/>
        <w:ind w:firstLineChars="200" w:firstLine="643"/>
        <w:jc w:val="both"/>
        <w:rPr>
          <w:rFonts w:ascii="仿宋" w:eastAsia="仿宋" w:hAnsi="仿宋"/>
          <w:color w:val="FF0000"/>
          <w:sz w:val="32"/>
          <w:szCs w:val="32"/>
        </w:rPr>
      </w:pPr>
      <w:r w:rsidRPr="004F1D17">
        <w:rPr>
          <w:rFonts w:ascii="仿宋_GB2312" w:eastAsia="仿宋_GB2312" w:hint="eastAsia"/>
          <w:b/>
          <w:bCs/>
          <w:sz w:val="32"/>
          <w:szCs w:val="32"/>
        </w:rPr>
        <w:t>第一部分，厘清</w:t>
      </w:r>
      <w:proofErr w:type="gramStart"/>
      <w:r w:rsidR="005E4ECE" w:rsidRPr="004F1D17">
        <w:rPr>
          <w:rFonts w:ascii="仿宋_GB2312" w:eastAsia="仿宋_GB2312" w:hint="eastAsia"/>
          <w:b/>
          <w:bCs/>
          <w:sz w:val="32"/>
          <w:szCs w:val="32"/>
        </w:rPr>
        <w:t>奉化</w:t>
      </w:r>
      <w:r w:rsidRPr="004F1D17">
        <w:rPr>
          <w:rFonts w:ascii="仿宋_GB2312" w:eastAsia="仿宋_GB2312" w:hint="eastAsia"/>
          <w:b/>
          <w:bCs/>
          <w:sz w:val="32"/>
          <w:szCs w:val="32"/>
        </w:rPr>
        <w:t>区</w:t>
      </w:r>
      <w:proofErr w:type="gramEnd"/>
      <w:r w:rsidRPr="004F1D17">
        <w:rPr>
          <w:rFonts w:ascii="仿宋_GB2312" w:eastAsia="仿宋_GB2312" w:hint="eastAsia"/>
          <w:b/>
          <w:bCs/>
          <w:sz w:val="32"/>
          <w:szCs w:val="32"/>
        </w:rPr>
        <w:t>教育发展的现实基础，总结发展现状把握机遇与挑战。</w:t>
      </w:r>
      <w:r>
        <w:rPr>
          <w:rFonts w:ascii="仿宋_GB2312" w:eastAsia="仿宋_GB2312" w:hint="eastAsia"/>
          <w:sz w:val="32"/>
          <w:szCs w:val="32"/>
        </w:rPr>
        <w:t>“十三五”时期，</w:t>
      </w:r>
      <w:proofErr w:type="gramStart"/>
      <w:r w:rsidR="005E4ECE">
        <w:rPr>
          <w:rFonts w:ascii="仿宋_GB2312" w:eastAsia="仿宋_GB2312" w:hint="eastAsia"/>
          <w:sz w:val="32"/>
          <w:szCs w:val="32"/>
        </w:rPr>
        <w:t>奉化</w:t>
      </w:r>
      <w:r>
        <w:rPr>
          <w:rFonts w:ascii="仿宋_GB2312" w:eastAsia="仿宋_GB2312" w:hint="eastAsia"/>
          <w:sz w:val="32"/>
          <w:szCs w:val="32"/>
        </w:rPr>
        <w:t>区</w:t>
      </w:r>
      <w:proofErr w:type="gramEnd"/>
      <w:r w:rsidR="00776880" w:rsidRPr="00776880">
        <w:rPr>
          <w:rFonts w:ascii="仿宋_GB2312" w:eastAsia="仿宋_GB2312" w:hint="eastAsia"/>
          <w:sz w:val="32"/>
          <w:szCs w:val="32"/>
        </w:rPr>
        <w:t>始终坚持把教育放在优先发展的位置，</w:t>
      </w:r>
      <w:r w:rsidR="00776880" w:rsidRPr="00776880">
        <w:rPr>
          <w:rFonts w:ascii="仿宋_GB2312" w:eastAsia="仿宋_GB2312" w:hAnsi="仿宋_GB2312" w:cs="仿宋_GB2312" w:hint="eastAsia"/>
          <w:sz w:val="32"/>
          <w:szCs w:val="32"/>
        </w:rPr>
        <w:t>以“让奉化学生享受与宁波主城区基本同等教育水平”为目标定位，紧紧围绕高质量推进教育现代化目标，服务奉化迈向现代化健康美丽新城区，实现了“两个率先”“一个同城”</w:t>
      </w:r>
      <w:r w:rsidR="00776880" w:rsidRPr="00776880">
        <w:rPr>
          <w:rFonts w:hint="eastAsia"/>
        </w:rPr>
        <w:t xml:space="preserve"> </w:t>
      </w:r>
      <w:r w:rsidR="00776880">
        <w:rPr>
          <w:rFonts w:hint="eastAsia"/>
        </w:rPr>
        <w:t>，</w:t>
      </w:r>
      <w:r w:rsidR="00776880" w:rsidRPr="00776880">
        <w:rPr>
          <w:rFonts w:ascii="仿宋_GB2312" w:eastAsia="仿宋_GB2312" w:hAnsi="仿宋_GB2312" w:cs="仿宋_GB2312" w:hint="eastAsia"/>
          <w:sz w:val="32"/>
          <w:szCs w:val="32"/>
        </w:rPr>
        <w:t>创建成为“省教育基本现代化区”，全区教育事业取得了长足进步</w:t>
      </w:r>
      <w:r>
        <w:rPr>
          <w:rFonts w:ascii="仿宋_GB2312" w:eastAsia="仿宋_GB2312" w:hint="eastAsia"/>
          <w:sz w:val="32"/>
          <w:szCs w:val="32"/>
        </w:rPr>
        <w:t>。但同时“十三五”时期</w:t>
      </w:r>
      <w:r w:rsidR="005E4ECE">
        <w:rPr>
          <w:rFonts w:ascii="仿宋_GB2312" w:eastAsia="仿宋_GB2312" w:hint="eastAsia"/>
          <w:sz w:val="32"/>
          <w:szCs w:val="32"/>
        </w:rPr>
        <w:t>奉化</w:t>
      </w:r>
      <w:r>
        <w:rPr>
          <w:rFonts w:ascii="仿宋_GB2312" w:eastAsia="仿宋_GB2312" w:hint="eastAsia"/>
          <w:sz w:val="32"/>
          <w:szCs w:val="32"/>
        </w:rPr>
        <w:t>教育发展存在不平衡不充分深层次问题和矛盾尚未解决，</w:t>
      </w:r>
      <w:r w:rsidR="005D1CF6">
        <w:rPr>
          <w:rFonts w:ascii="仿宋_GB2312" w:eastAsia="仿宋_GB2312" w:hint="eastAsia"/>
          <w:sz w:val="32"/>
          <w:szCs w:val="32"/>
        </w:rPr>
        <w:t>使“十四五”教育发展面临着巨大挑战，</w:t>
      </w:r>
      <w:r>
        <w:rPr>
          <w:rFonts w:ascii="仿宋_GB2312" w:eastAsia="仿宋_GB2312" w:hint="eastAsia"/>
          <w:sz w:val="32"/>
          <w:szCs w:val="32"/>
        </w:rPr>
        <w:t>体现在教育资源供给、</w:t>
      </w:r>
      <w:r w:rsidR="004F1D17">
        <w:rPr>
          <w:rFonts w:ascii="仿宋_GB2312" w:eastAsia="仿宋_GB2312" w:hint="eastAsia"/>
          <w:sz w:val="32"/>
          <w:szCs w:val="32"/>
        </w:rPr>
        <w:t>教育治理现代化及</w:t>
      </w:r>
      <w:r>
        <w:rPr>
          <w:rFonts w:ascii="仿宋_GB2312" w:eastAsia="仿宋_GB2312" w:hint="eastAsia"/>
          <w:sz w:val="32"/>
          <w:szCs w:val="32"/>
        </w:rPr>
        <w:t>师资队伍建设等方面。</w:t>
      </w:r>
      <w:r w:rsidR="004F1D17" w:rsidRPr="0015182C">
        <w:rPr>
          <w:rFonts w:ascii="仿宋" w:eastAsia="仿宋" w:hAnsi="仿宋" w:hint="eastAsia"/>
          <w:sz w:val="32"/>
          <w:szCs w:val="32"/>
        </w:rPr>
        <w:t>同时，对</w:t>
      </w:r>
      <w:r w:rsidR="004F1D17">
        <w:rPr>
          <w:rFonts w:ascii="仿宋" w:eastAsia="仿宋" w:hAnsi="仿宋" w:hint="eastAsia"/>
          <w:sz w:val="32"/>
          <w:szCs w:val="32"/>
        </w:rPr>
        <w:t>奉化</w:t>
      </w:r>
      <w:r w:rsidR="004F1D17" w:rsidRPr="0015182C">
        <w:rPr>
          <w:rFonts w:ascii="仿宋" w:eastAsia="仿宋" w:hAnsi="仿宋" w:hint="eastAsia"/>
          <w:sz w:val="32"/>
          <w:szCs w:val="32"/>
        </w:rPr>
        <w:t>教育发展所面临的机遇与挑战进行了分析，指出了国家和省教育</w:t>
      </w:r>
      <w:r w:rsidR="00FC3F3A">
        <w:rPr>
          <w:rFonts w:ascii="仿宋" w:eastAsia="仿宋" w:hAnsi="仿宋" w:hint="eastAsia"/>
          <w:sz w:val="32"/>
          <w:szCs w:val="32"/>
        </w:rPr>
        <w:t>发展</w:t>
      </w:r>
      <w:r w:rsidR="004F1D17" w:rsidRPr="0015182C">
        <w:rPr>
          <w:rFonts w:ascii="仿宋" w:eastAsia="仿宋" w:hAnsi="仿宋" w:hint="eastAsia"/>
          <w:sz w:val="32"/>
          <w:szCs w:val="32"/>
        </w:rPr>
        <w:t>战略</w:t>
      </w:r>
      <w:r w:rsidR="004F1D17">
        <w:rPr>
          <w:rFonts w:ascii="仿宋" w:eastAsia="仿宋" w:hAnsi="仿宋" w:hint="eastAsia"/>
          <w:sz w:val="32"/>
          <w:szCs w:val="32"/>
        </w:rPr>
        <w:t>以及</w:t>
      </w:r>
      <w:r w:rsidR="004F1D17" w:rsidRPr="004F1D17">
        <w:rPr>
          <w:rFonts w:ascii="仿宋_GB2312" w:eastAsia="仿宋_GB2312" w:hint="eastAsia"/>
          <w:sz w:val="32"/>
          <w:szCs w:val="32"/>
        </w:rPr>
        <w:t>共同富裕特色区战略、现代化健康美丽新城区建设给奉</w:t>
      </w:r>
      <w:r w:rsidR="004F1D17">
        <w:rPr>
          <w:rFonts w:ascii="仿宋" w:eastAsia="仿宋" w:hAnsi="仿宋" w:hint="eastAsia"/>
          <w:sz w:val="32"/>
          <w:szCs w:val="32"/>
        </w:rPr>
        <w:t>化</w:t>
      </w:r>
      <w:r w:rsidR="004F1D17" w:rsidRPr="0015182C">
        <w:rPr>
          <w:rFonts w:ascii="仿宋" w:eastAsia="仿宋" w:hAnsi="仿宋" w:hint="eastAsia"/>
          <w:sz w:val="32"/>
          <w:szCs w:val="32"/>
        </w:rPr>
        <w:t>教育发展所带来的机遇，也明晰了群众对教育的新期待以及</w:t>
      </w:r>
      <w:r w:rsidR="004F1D17" w:rsidRPr="004F1D17">
        <w:rPr>
          <w:rFonts w:ascii="仿宋" w:eastAsia="仿宋" w:hAnsi="仿宋" w:hint="eastAsia"/>
          <w:sz w:val="32"/>
          <w:szCs w:val="32"/>
        </w:rPr>
        <w:t>高水平实现教育现代化谋划</w:t>
      </w:r>
      <w:r w:rsidR="004F1D17" w:rsidRPr="0015182C">
        <w:rPr>
          <w:rFonts w:ascii="仿宋" w:eastAsia="仿宋" w:hAnsi="仿宋" w:hint="eastAsia"/>
          <w:sz w:val="32"/>
          <w:szCs w:val="32"/>
        </w:rPr>
        <w:t>对教育的重要</w:t>
      </w:r>
      <w:r w:rsidR="00FC3F3A">
        <w:rPr>
          <w:rFonts w:ascii="仿宋" w:eastAsia="仿宋" w:hAnsi="仿宋" w:hint="eastAsia"/>
          <w:sz w:val="32"/>
          <w:szCs w:val="32"/>
        </w:rPr>
        <w:t>意义</w:t>
      </w:r>
      <w:r w:rsidR="004F1D17" w:rsidRPr="0015182C">
        <w:rPr>
          <w:rFonts w:ascii="仿宋" w:eastAsia="仿宋" w:hAnsi="仿宋" w:hint="eastAsia"/>
          <w:sz w:val="32"/>
          <w:szCs w:val="32"/>
        </w:rPr>
        <w:t>。</w:t>
      </w:r>
    </w:p>
    <w:p w14:paraId="6A4BA88B" w14:textId="7C200222" w:rsidR="00DE65A5" w:rsidRDefault="00E45C21">
      <w:pPr>
        <w:spacing w:after="0" w:line="560" w:lineRule="exact"/>
        <w:ind w:firstLine="600"/>
        <w:jc w:val="both"/>
        <w:rPr>
          <w:rFonts w:ascii="Times New Roman" w:eastAsia="仿宋_GB2312" w:hAnsi="Times New Roman"/>
          <w:sz w:val="32"/>
          <w:szCs w:val="32"/>
          <w:lang w:val="zh-CN"/>
        </w:rPr>
      </w:pPr>
      <w:r w:rsidRPr="004F1D17">
        <w:rPr>
          <w:rFonts w:ascii="仿宋_GB2312" w:eastAsia="仿宋_GB2312" w:hint="eastAsia"/>
          <w:b/>
          <w:bCs/>
          <w:sz w:val="32"/>
          <w:szCs w:val="32"/>
        </w:rPr>
        <w:t>第二部分，立足新起点、审视新形势、对标新要求，确定“十四五”时期教育发展的指导思想与总体目标。</w:t>
      </w:r>
      <w:proofErr w:type="gramStart"/>
      <w:r w:rsidR="005E4ECE">
        <w:rPr>
          <w:rFonts w:ascii="仿宋_GB2312" w:eastAsia="仿宋_GB2312" w:hint="eastAsia"/>
          <w:sz w:val="32"/>
          <w:szCs w:val="32"/>
        </w:rPr>
        <w:t>奉化</w:t>
      </w:r>
      <w:r>
        <w:rPr>
          <w:rFonts w:ascii="仿宋_GB2312" w:eastAsia="仿宋_GB2312" w:hint="eastAsia"/>
          <w:sz w:val="32"/>
          <w:szCs w:val="32"/>
        </w:rPr>
        <w:t>区</w:t>
      </w:r>
      <w:proofErr w:type="gramEnd"/>
      <w:r>
        <w:rPr>
          <w:rFonts w:ascii="仿宋_GB2312" w:eastAsia="仿宋_GB2312" w:hAnsi="黑体" w:hint="eastAsia"/>
          <w:sz w:val="32"/>
          <w:szCs w:val="32"/>
        </w:rPr>
        <w:t>以高质量发展为主题，</w:t>
      </w:r>
      <w:r w:rsidR="00DC448B" w:rsidRPr="00DC448B">
        <w:rPr>
          <w:rFonts w:ascii="仿宋_GB2312" w:eastAsia="仿宋_GB2312" w:hAnsi="黑体" w:hint="eastAsia"/>
          <w:sz w:val="32"/>
          <w:szCs w:val="32"/>
        </w:rPr>
        <w:t>对标对表奋力争做“重要窗口”十大</w:t>
      </w:r>
      <w:r w:rsidR="00DC448B" w:rsidRPr="00DC448B">
        <w:rPr>
          <w:rFonts w:ascii="仿宋_GB2312" w:eastAsia="仿宋_GB2312" w:hAnsi="黑体" w:hint="eastAsia"/>
          <w:sz w:val="32"/>
          <w:szCs w:val="32"/>
        </w:rPr>
        <w:lastRenderedPageBreak/>
        <w:t>领域模范</w:t>
      </w:r>
      <w:proofErr w:type="gramStart"/>
      <w:r w:rsidR="00DC448B" w:rsidRPr="00DC448B">
        <w:rPr>
          <w:rFonts w:ascii="仿宋_GB2312" w:eastAsia="仿宋_GB2312" w:hAnsi="黑体" w:hint="eastAsia"/>
          <w:sz w:val="32"/>
          <w:szCs w:val="32"/>
        </w:rPr>
        <w:t>生具体</w:t>
      </w:r>
      <w:proofErr w:type="gramEnd"/>
      <w:r w:rsidR="00DC448B" w:rsidRPr="00DC448B">
        <w:rPr>
          <w:rFonts w:ascii="仿宋_GB2312" w:eastAsia="仿宋_GB2312" w:hAnsi="黑体" w:hint="eastAsia"/>
          <w:sz w:val="32"/>
          <w:szCs w:val="32"/>
        </w:rPr>
        <w:t>内涵，</w:t>
      </w:r>
      <w:r>
        <w:rPr>
          <w:rFonts w:ascii="仿宋_GB2312" w:eastAsia="仿宋_GB2312" w:hAnsi="黑体" w:hint="eastAsia"/>
          <w:sz w:val="32"/>
          <w:szCs w:val="32"/>
        </w:rPr>
        <w:t>力争</w:t>
      </w:r>
      <w:r w:rsidR="004F1D17" w:rsidRPr="004F1D17">
        <w:rPr>
          <w:rFonts w:ascii="仿宋_GB2312" w:eastAsia="仿宋_GB2312" w:hAnsi="黑体" w:hint="eastAsia"/>
          <w:sz w:val="32"/>
          <w:szCs w:val="32"/>
        </w:rPr>
        <w:t>高质量建设现代化健康美丽新城区和共同富裕特色区</w:t>
      </w:r>
      <w:r>
        <w:rPr>
          <w:rFonts w:ascii="仿宋_GB2312" w:eastAsia="仿宋_GB2312" w:hAnsi="黑体" w:hint="eastAsia"/>
          <w:sz w:val="32"/>
          <w:szCs w:val="32"/>
        </w:rPr>
        <w:t>，</w:t>
      </w:r>
      <w:r w:rsidR="00DC448B">
        <w:rPr>
          <w:rFonts w:ascii="仿宋_GB2312" w:eastAsia="仿宋_GB2312" w:hAnsi="黑体" w:hint="eastAsia"/>
          <w:sz w:val="32"/>
          <w:szCs w:val="32"/>
        </w:rPr>
        <w:t>以</w:t>
      </w:r>
      <w:r w:rsidR="00DC448B" w:rsidRPr="00DC448B">
        <w:rPr>
          <w:rFonts w:ascii="仿宋_GB2312" w:eastAsia="仿宋_GB2312" w:hAnsi="黑体" w:hint="eastAsia"/>
          <w:sz w:val="32"/>
          <w:szCs w:val="32"/>
        </w:rPr>
        <w:t>“奋力打造‘</w:t>
      </w:r>
      <w:bookmarkStart w:id="0" w:name="_Hlk82853517"/>
      <w:r w:rsidR="00DC448B" w:rsidRPr="00DC448B">
        <w:rPr>
          <w:rFonts w:ascii="仿宋_GB2312" w:eastAsia="仿宋_GB2312" w:hAnsi="黑体" w:hint="eastAsia"/>
          <w:sz w:val="32"/>
          <w:szCs w:val="32"/>
        </w:rPr>
        <w:t>全域美丽’最美教育样板”</w:t>
      </w:r>
      <w:bookmarkEnd w:id="0"/>
      <w:r w:rsidR="00DC448B" w:rsidRPr="00DC448B">
        <w:rPr>
          <w:rFonts w:ascii="仿宋_GB2312" w:eastAsia="仿宋_GB2312" w:hAnsi="黑体" w:hint="eastAsia"/>
          <w:sz w:val="32"/>
          <w:szCs w:val="32"/>
        </w:rPr>
        <w:t>为目标</w:t>
      </w:r>
      <w:r w:rsidR="00DC448B">
        <w:rPr>
          <w:rFonts w:ascii="仿宋_GB2312" w:eastAsia="仿宋_GB2312" w:hAnsi="黑体" w:hint="eastAsia"/>
          <w:sz w:val="32"/>
          <w:szCs w:val="32"/>
        </w:rPr>
        <w:t>，</w:t>
      </w:r>
      <w:r w:rsidR="00DC448B" w:rsidRPr="00DC448B">
        <w:rPr>
          <w:rFonts w:ascii="仿宋_GB2312" w:eastAsia="仿宋_GB2312" w:hAnsi="黑体" w:hint="eastAsia"/>
          <w:sz w:val="32"/>
          <w:szCs w:val="32"/>
        </w:rPr>
        <w:t>基本建成与现代化健康美丽新城区相匹配的高质量教育体系</w:t>
      </w:r>
      <w:r w:rsidR="00DC448B">
        <w:rPr>
          <w:rFonts w:ascii="Times New Roman" w:eastAsia="仿宋_GB2312" w:hAnsi="Times New Roman" w:hint="eastAsia"/>
          <w:sz w:val="32"/>
          <w:szCs w:val="32"/>
          <w:lang w:val="zh-CN"/>
        </w:rPr>
        <w:t>，</w:t>
      </w:r>
      <w:r w:rsidR="00DC448B" w:rsidRPr="00DC448B">
        <w:rPr>
          <w:rFonts w:ascii="Times New Roman" w:eastAsia="仿宋_GB2312" w:hAnsi="Times New Roman" w:hint="eastAsia"/>
          <w:sz w:val="32"/>
          <w:szCs w:val="32"/>
          <w:lang w:val="zh-CN"/>
        </w:rPr>
        <w:t>提供更加普惠优质学前教育，提升基础教育办学质量，加快构建现代职教体系，推进终身教育更加融合开放，推进弱势群体享受优质教育服务，推进民生难题不断得到破解，提高人民群众的教育满意度和获得感。</w:t>
      </w:r>
    </w:p>
    <w:p w14:paraId="738DDAE6" w14:textId="294B3804" w:rsidR="00DE65A5" w:rsidRPr="00FD7869" w:rsidRDefault="00E45C21" w:rsidP="00FD7869">
      <w:pPr>
        <w:autoSpaceDE w:val="0"/>
        <w:autoSpaceDN w:val="0"/>
        <w:spacing w:after="0" w:line="560" w:lineRule="exact"/>
        <w:ind w:firstLine="641"/>
        <w:jc w:val="both"/>
        <w:rPr>
          <w:rFonts w:ascii="仿宋_GB2312" w:eastAsia="仿宋_GB2312" w:hAnsi="仿宋_GB2312" w:cs="仿宋_GB2312"/>
          <w:sz w:val="32"/>
          <w:szCs w:val="32"/>
        </w:rPr>
      </w:pPr>
      <w:r w:rsidRPr="00DC448B">
        <w:rPr>
          <w:rFonts w:ascii="仿宋_GB2312" w:eastAsia="仿宋_GB2312" w:hAnsi="黑体" w:hint="eastAsia"/>
          <w:b/>
          <w:bCs/>
          <w:sz w:val="32"/>
          <w:szCs w:val="32"/>
        </w:rPr>
        <w:t>第三部分，</w:t>
      </w:r>
      <w:r w:rsidRPr="00DC448B">
        <w:rPr>
          <w:rFonts w:ascii="仿宋_GB2312" w:eastAsia="仿宋_GB2312" w:hAnsi="仿宋_GB2312" w:cs="仿宋_GB2312" w:hint="eastAsia"/>
          <w:b/>
          <w:bCs/>
          <w:sz w:val="32"/>
          <w:szCs w:val="32"/>
        </w:rPr>
        <w:t>围绕立德树人根本任务，</w:t>
      </w:r>
      <w:r w:rsidR="00DC448B" w:rsidRPr="00933120">
        <w:rPr>
          <w:rFonts w:ascii="仿宋" w:eastAsia="仿宋" w:hAnsi="仿宋" w:cs="仿宋_GB2312" w:hint="eastAsia"/>
          <w:b/>
          <w:bCs/>
          <w:sz w:val="32"/>
          <w:szCs w:val="32"/>
        </w:rPr>
        <w:t>全面加强教育基础能力建设以及加快促进</w:t>
      </w:r>
      <w:r w:rsidR="003B273A">
        <w:rPr>
          <w:rFonts w:ascii="仿宋" w:eastAsia="仿宋" w:hAnsi="仿宋" w:cs="仿宋_GB2312" w:hint="eastAsia"/>
          <w:b/>
          <w:bCs/>
          <w:sz w:val="32"/>
          <w:szCs w:val="32"/>
        </w:rPr>
        <w:t>奉化</w:t>
      </w:r>
      <w:r w:rsidR="00DC448B" w:rsidRPr="00933120">
        <w:rPr>
          <w:rFonts w:ascii="仿宋" w:eastAsia="仿宋" w:hAnsi="仿宋" w:cs="仿宋_GB2312" w:hint="eastAsia"/>
          <w:b/>
          <w:bCs/>
          <w:sz w:val="32"/>
          <w:szCs w:val="32"/>
        </w:rPr>
        <w:t>教育高质量发展</w:t>
      </w:r>
      <w:r w:rsidR="00DC448B">
        <w:rPr>
          <w:rFonts w:ascii="仿宋" w:eastAsia="仿宋" w:hAnsi="仿宋" w:cs="仿宋_GB2312" w:hint="eastAsia"/>
          <w:b/>
          <w:bCs/>
          <w:sz w:val="32"/>
          <w:szCs w:val="32"/>
        </w:rPr>
        <w:t>，</w:t>
      </w:r>
      <w:r w:rsidR="003B273A">
        <w:rPr>
          <w:rFonts w:ascii="仿宋" w:eastAsia="仿宋" w:hAnsi="仿宋" w:cs="仿宋_GB2312" w:hint="eastAsia"/>
          <w:b/>
          <w:bCs/>
          <w:sz w:val="32"/>
          <w:szCs w:val="32"/>
        </w:rPr>
        <w:t>谋划</w:t>
      </w:r>
      <w:r w:rsidRPr="00DC448B">
        <w:rPr>
          <w:rFonts w:ascii="仿宋_GB2312" w:eastAsia="仿宋_GB2312" w:hAnsi="仿宋_GB2312" w:cs="仿宋_GB2312" w:hint="eastAsia"/>
          <w:b/>
          <w:bCs/>
          <w:sz w:val="32"/>
          <w:szCs w:val="32"/>
        </w:rPr>
        <w:t>健全高水平教育公共服务体系</w:t>
      </w:r>
      <w:r w:rsidR="003E536C" w:rsidRPr="00DC448B">
        <w:rPr>
          <w:rFonts w:ascii="仿宋_GB2312" w:eastAsia="仿宋_GB2312" w:hAnsi="仿宋_GB2312" w:cs="仿宋_GB2312" w:hint="eastAsia"/>
          <w:b/>
          <w:bCs/>
          <w:sz w:val="32"/>
          <w:szCs w:val="32"/>
        </w:rPr>
        <w:t>、</w:t>
      </w:r>
      <w:r w:rsidRPr="00DC448B">
        <w:rPr>
          <w:rFonts w:ascii="仿宋_GB2312" w:eastAsia="仿宋_GB2312" w:hAnsi="仿宋_GB2312" w:cs="仿宋_GB2312" w:hint="eastAsia"/>
          <w:b/>
          <w:bCs/>
          <w:sz w:val="32"/>
          <w:szCs w:val="32"/>
        </w:rPr>
        <w:t>促进高质量发展</w:t>
      </w:r>
      <w:r w:rsidR="003E536C" w:rsidRPr="00DC448B">
        <w:rPr>
          <w:rFonts w:ascii="仿宋_GB2312" w:eastAsia="仿宋_GB2312" w:hAnsi="仿宋_GB2312" w:cs="仿宋_GB2312" w:hint="eastAsia"/>
          <w:b/>
          <w:bCs/>
          <w:sz w:val="32"/>
          <w:szCs w:val="32"/>
        </w:rPr>
        <w:t>的任务举措</w:t>
      </w:r>
      <w:r w:rsidRPr="00DC448B">
        <w:rPr>
          <w:rFonts w:ascii="仿宋_GB2312" w:eastAsia="仿宋_GB2312" w:hAnsi="仿宋_GB2312" w:cs="仿宋_GB2312" w:hint="eastAsia"/>
          <w:b/>
          <w:bCs/>
          <w:sz w:val="32"/>
          <w:szCs w:val="32"/>
        </w:rPr>
        <w:t>。</w:t>
      </w:r>
      <w:r w:rsidR="003B273A">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是构建完善高质量教育体系。坚持统筹教育与经济社会的互动发展，加快建立与</w:t>
      </w:r>
      <w:r w:rsidR="005E4ECE">
        <w:rPr>
          <w:rFonts w:ascii="仿宋_GB2312" w:eastAsia="仿宋_GB2312" w:hAnsi="仿宋_GB2312" w:cs="仿宋_GB2312" w:hint="eastAsia"/>
          <w:sz w:val="32"/>
          <w:szCs w:val="32"/>
        </w:rPr>
        <w:t>奉化</w:t>
      </w:r>
      <w:r>
        <w:rPr>
          <w:rFonts w:ascii="仿宋_GB2312" w:eastAsia="仿宋_GB2312" w:hAnsi="仿宋_GB2312" w:cs="仿宋_GB2312" w:hint="eastAsia"/>
          <w:sz w:val="32"/>
          <w:szCs w:val="32"/>
        </w:rPr>
        <w:t>经济社会发展要求相适应的教育体系，</w:t>
      </w:r>
      <w:r w:rsidR="003B273A">
        <w:rPr>
          <w:rFonts w:ascii="仿宋_GB2312" w:eastAsia="仿宋_GB2312" w:hAnsi="仿宋_GB2312" w:cs="仿宋_GB2312" w:hint="eastAsia"/>
          <w:sz w:val="32"/>
          <w:szCs w:val="32"/>
        </w:rPr>
        <w:t>加快推进</w:t>
      </w:r>
      <w:r>
        <w:rPr>
          <w:rFonts w:ascii="仿宋_GB2312" w:eastAsia="仿宋_GB2312" w:hAnsi="仿宋_GB2312" w:cs="仿宋_GB2312" w:hint="eastAsia"/>
          <w:sz w:val="32"/>
          <w:szCs w:val="32"/>
        </w:rPr>
        <w:t>学前教育优质普惠、</w:t>
      </w:r>
      <w:r w:rsidR="003B273A">
        <w:rPr>
          <w:rFonts w:ascii="仿宋_GB2312" w:eastAsia="仿宋_GB2312" w:hAnsi="仿宋_GB2312" w:cs="仿宋_GB2312" w:hint="eastAsia"/>
          <w:sz w:val="32"/>
          <w:szCs w:val="32"/>
        </w:rPr>
        <w:t>促进</w:t>
      </w:r>
      <w:r>
        <w:rPr>
          <w:rFonts w:ascii="仿宋_GB2312" w:eastAsia="仿宋_GB2312" w:hAnsi="仿宋_GB2312" w:cs="仿宋_GB2312" w:hint="eastAsia"/>
          <w:sz w:val="32"/>
          <w:szCs w:val="32"/>
        </w:rPr>
        <w:t>义务教育优质均衡、</w:t>
      </w:r>
      <w:r w:rsidR="003B273A">
        <w:rPr>
          <w:rFonts w:ascii="仿宋_GB2312" w:eastAsia="仿宋_GB2312" w:hAnsi="仿宋_GB2312" w:cs="仿宋_GB2312" w:hint="eastAsia"/>
          <w:sz w:val="32"/>
          <w:szCs w:val="32"/>
        </w:rPr>
        <w:t>实现</w:t>
      </w:r>
      <w:r>
        <w:rPr>
          <w:rFonts w:ascii="仿宋_GB2312" w:eastAsia="仿宋_GB2312" w:hAnsi="仿宋_GB2312" w:cs="仿宋_GB2312" w:hint="eastAsia"/>
          <w:sz w:val="32"/>
          <w:szCs w:val="32"/>
        </w:rPr>
        <w:t>高中教育</w:t>
      </w:r>
      <w:r w:rsidR="003B273A">
        <w:rPr>
          <w:rFonts w:ascii="仿宋_GB2312" w:eastAsia="仿宋_GB2312" w:hAnsi="仿宋_GB2312" w:cs="仿宋_GB2312" w:hint="eastAsia"/>
          <w:sz w:val="32"/>
          <w:szCs w:val="32"/>
        </w:rPr>
        <w:t>多元</w:t>
      </w:r>
      <w:r>
        <w:rPr>
          <w:rFonts w:ascii="仿宋_GB2312" w:eastAsia="仿宋_GB2312" w:hAnsi="仿宋_GB2312" w:cs="仿宋_GB2312" w:hint="eastAsia"/>
          <w:sz w:val="32"/>
          <w:szCs w:val="32"/>
        </w:rPr>
        <w:t>特色、</w:t>
      </w:r>
      <w:r w:rsidR="003B273A">
        <w:rPr>
          <w:rFonts w:ascii="仿宋_GB2312" w:eastAsia="仿宋_GB2312" w:hAnsi="仿宋_GB2312" w:cs="仿宋_GB2312" w:hint="eastAsia"/>
          <w:sz w:val="32"/>
          <w:szCs w:val="32"/>
        </w:rPr>
        <w:t>促进特殊教育品质提升、推进</w:t>
      </w:r>
      <w:r>
        <w:rPr>
          <w:rFonts w:ascii="仿宋_GB2312" w:eastAsia="仿宋_GB2312" w:hAnsi="仿宋_GB2312" w:cs="仿宋_GB2312" w:hint="eastAsia"/>
          <w:sz w:val="32"/>
          <w:szCs w:val="32"/>
        </w:rPr>
        <w:t>职业教育</w:t>
      </w:r>
      <w:r w:rsidR="003B273A">
        <w:rPr>
          <w:rFonts w:ascii="仿宋_GB2312" w:eastAsia="仿宋_GB2312" w:hAnsi="仿宋_GB2312" w:cs="仿宋_GB2312" w:hint="eastAsia"/>
          <w:sz w:val="32"/>
          <w:szCs w:val="32"/>
        </w:rPr>
        <w:t>高水平融合</w:t>
      </w:r>
      <w:r>
        <w:rPr>
          <w:rFonts w:ascii="仿宋_GB2312" w:eastAsia="仿宋_GB2312" w:hAnsi="仿宋_GB2312" w:cs="仿宋_GB2312" w:hint="eastAsia"/>
          <w:sz w:val="32"/>
          <w:szCs w:val="32"/>
        </w:rPr>
        <w:t>、</w:t>
      </w:r>
      <w:r w:rsidR="003B273A">
        <w:rPr>
          <w:rFonts w:ascii="仿宋_GB2312" w:eastAsia="仿宋_GB2312" w:hAnsi="仿宋_GB2312" w:cs="仿宋_GB2312" w:hint="eastAsia"/>
          <w:sz w:val="32"/>
          <w:szCs w:val="32"/>
        </w:rPr>
        <w:t>推动</w:t>
      </w:r>
      <w:r>
        <w:rPr>
          <w:rFonts w:ascii="仿宋_GB2312" w:eastAsia="仿宋_GB2312" w:hAnsi="仿宋_GB2312" w:cs="仿宋_GB2312" w:hint="eastAsia"/>
          <w:sz w:val="32"/>
          <w:szCs w:val="32"/>
        </w:rPr>
        <w:t>终身教育</w:t>
      </w:r>
      <w:r w:rsidR="003B273A">
        <w:rPr>
          <w:rFonts w:ascii="仿宋_GB2312" w:eastAsia="仿宋_GB2312" w:hAnsi="仿宋_GB2312" w:cs="仿宋_GB2312" w:hint="eastAsia"/>
          <w:sz w:val="32"/>
          <w:szCs w:val="32"/>
        </w:rPr>
        <w:t>工作迈上新台阶</w:t>
      </w:r>
      <w:r>
        <w:rPr>
          <w:rFonts w:ascii="仿宋_GB2312" w:eastAsia="仿宋_GB2312" w:hAnsi="仿宋_GB2312" w:cs="仿宋_GB2312" w:hint="eastAsia"/>
          <w:sz w:val="32"/>
          <w:szCs w:val="32"/>
        </w:rPr>
        <w:t>，成为高水平建设</w:t>
      </w:r>
      <w:r w:rsidR="003B273A" w:rsidRPr="003B273A">
        <w:rPr>
          <w:rFonts w:ascii="仿宋_GB2312" w:eastAsia="仿宋_GB2312" w:hAnsi="仿宋_GB2312" w:cs="仿宋_GB2312" w:hint="eastAsia"/>
          <w:sz w:val="32"/>
          <w:szCs w:val="32"/>
        </w:rPr>
        <w:t>全域美丽</w:t>
      </w:r>
      <w:r w:rsidR="003B273A">
        <w:rPr>
          <w:rFonts w:ascii="仿宋_GB2312" w:eastAsia="仿宋_GB2312" w:hAnsi="仿宋_GB2312" w:cs="仿宋_GB2312" w:hint="eastAsia"/>
          <w:sz w:val="32"/>
          <w:szCs w:val="32"/>
        </w:rPr>
        <w:t>的“</w:t>
      </w:r>
      <w:r w:rsidR="003B273A" w:rsidRPr="003B273A">
        <w:rPr>
          <w:rFonts w:ascii="仿宋_GB2312" w:eastAsia="仿宋_GB2312" w:hAnsi="仿宋_GB2312" w:cs="仿宋_GB2312" w:hint="eastAsia"/>
          <w:sz w:val="32"/>
          <w:szCs w:val="32"/>
        </w:rPr>
        <w:t>最美教育样板”</w:t>
      </w:r>
      <w:r>
        <w:rPr>
          <w:rFonts w:ascii="仿宋_GB2312" w:eastAsia="仿宋_GB2312" w:hAnsi="仿宋_GB2312" w:cs="仿宋_GB2312" w:hint="eastAsia"/>
          <w:sz w:val="32"/>
          <w:szCs w:val="32"/>
        </w:rPr>
        <w:t>。</w:t>
      </w:r>
      <w:r w:rsidR="003B273A">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是</w:t>
      </w:r>
      <w:r w:rsidR="00FD7869">
        <w:rPr>
          <w:rFonts w:ascii="仿宋_GB2312" w:eastAsia="仿宋_GB2312" w:hAnsi="仿宋_GB2312" w:cs="仿宋_GB2312" w:hint="eastAsia"/>
          <w:sz w:val="32"/>
          <w:szCs w:val="32"/>
        </w:rPr>
        <w:t>加强</w:t>
      </w:r>
      <w:r w:rsidR="00FD7869" w:rsidRPr="00FD7869">
        <w:rPr>
          <w:rFonts w:ascii="仿宋_GB2312" w:eastAsia="仿宋_GB2312" w:hAnsi="仿宋_GB2312" w:cs="仿宋_GB2312" w:hint="eastAsia"/>
          <w:sz w:val="32"/>
          <w:szCs w:val="32"/>
        </w:rPr>
        <w:t>教育基础能力建设</w:t>
      </w:r>
      <w:r>
        <w:rPr>
          <w:rFonts w:ascii="仿宋_GB2312" w:eastAsia="仿宋_GB2312" w:hAnsi="仿宋_GB2312" w:cs="仿宋_GB2312" w:hint="eastAsia"/>
          <w:sz w:val="32"/>
          <w:szCs w:val="32"/>
        </w:rPr>
        <w:t>。</w:t>
      </w:r>
      <w:r w:rsidR="00FD7869">
        <w:rPr>
          <w:rFonts w:ascii="仿宋_GB2312" w:eastAsia="仿宋_GB2312" w:hAnsi="仿宋_GB2312" w:cs="仿宋_GB2312" w:hint="eastAsia"/>
          <w:sz w:val="32"/>
          <w:szCs w:val="32"/>
        </w:rPr>
        <w:t>打造高素质教师队伍，聚焦人才和机制两个关键点，集成政策优化创新生态。实施队伍建设专业发展计划，优化奉化人才队伍特色培养体系，为人才提供全生命周期、全过程优质服务，建设全区人才蓄水池，确保能充分满足高水平教育现代化的人才需求，构筑奉化教育人才高地。推进教育数字化改革，以数字化改革赋能现代化先行，</w:t>
      </w:r>
      <w:r w:rsidR="00FD7869">
        <w:rPr>
          <w:rFonts w:ascii="仿宋_GB2312" w:eastAsia="仿宋_GB2312" w:hAnsi="仿宋_GB2312" w:cs="仿宋_GB2312" w:hint="eastAsia"/>
          <w:sz w:val="32"/>
          <w:szCs w:val="32"/>
          <w:lang w:val="zh-CN"/>
        </w:rPr>
        <w:t>以促进信息技术与教育教学融合创新为主线，构建高质量数字化教育公共服</w:t>
      </w:r>
      <w:r w:rsidR="00FD7869">
        <w:rPr>
          <w:rFonts w:ascii="仿宋_GB2312" w:eastAsia="仿宋_GB2312" w:hAnsi="仿宋_GB2312" w:cs="仿宋_GB2312" w:hint="eastAsia"/>
          <w:sz w:val="32"/>
          <w:szCs w:val="32"/>
          <w:lang w:val="zh-CN"/>
        </w:rPr>
        <w:lastRenderedPageBreak/>
        <w:t>务体系，强化教育数字化新基建，</w:t>
      </w:r>
      <w:r w:rsidR="00FD7869">
        <w:rPr>
          <w:rFonts w:ascii="仿宋_GB2312" w:eastAsia="仿宋_GB2312" w:hAnsi="仿宋_GB2312" w:cs="仿宋_GB2312" w:hint="eastAsia"/>
          <w:sz w:val="32"/>
          <w:szCs w:val="32"/>
        </w:rPr>
        <w:t>着力</w:t>
      </w:r>
      <w:r w:rsidR="00FD7869">
        <w:rPr>
          <w:rFonts w:ascii="仿宋_GB2312" w:eastAsia="仿宋_GB2312" w:hAnsi="仿宋_GB2312" w:cs="仿宋_GB2312" w:hint="eastAsia"/>
          <w:sz w:val="32"/>
          <w:szCs w:val="32"/>
          <w:lang w:val="zh-CN"/>
        </w:rPr>
        <w:t>打造数字化教与学新形态，充分发挥新技术在推动教育改革与发展的内生变量作用。</w:t>
      </w:r>
      <w:r w:rsidR="00FD7869">
        <w:rPr>
          <w:rFonts w:ascii="仿宋_GB2312" w:eastAsia="仿宋_GB2312" w:hAnsi="仿宋_GB2312" w:cs="仿宋_GB2312" w:hint="eastAsia"/>
          <w:sz w:val="32"/>
          <w:szCs w:val="32"/>
        </w:rPr>
        <w:t>谋划教育治理现代化，</w:t>
      </w:r>
      <w:r>
        <w:rPr>
          <w:rFonts w:ascii="仿宋_GB2312" w:eastAsia="仿宋_GB2312" w:hAnsi="仿宋_GB2312" w:cs="仿宋_GB2312" w:hint="eastAsia"/>
          <w:sz w:val="32"/>
          <w:szCs w:val="32"/>
          <w:lang w:val="zh-CN"/>
        </w:rPr>
        <w:t>在“坚持全区教育一盘棋，集中力量办大事”等治理优势基础上，进一步深化完善涉及教育部门协同治理机制，进一步完善现代学校制度建设，建立新时代教育评价改革机制，</w:t>
      </w:r>
      <w:r w:rsidR="00FD7869" w:rsidRPr="00FD7869">
        <w:rPr>
          <w:rFonts w:ascii="仿宋_GB2312" w:eastAsia="仿宋_GB2312" w:hAnsi="仿宋_GB2312" w:cs="仿宋_GB2312" w:hint="eastAsia"/>
          <w:sz w:val="32"/>
          <w:szCs w:val="32"/>
          <w:lang w:val="zh-CN"/>
        </w:rPr>
        <w:t>加强校园安全风险防控体系建设</w:t>
      </w:r>
      <w:r w:rsidR="00FD7869">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lang w:val="zh-CN"/>
        </w:rPr>
        <w:t>全面提升区域教育治理体系和治理能力现代化水平。</w:t>
      </w:r>
    </w:p>
    <w:p w14:paraId="241393CE" w14:textId="45BCC8B9" w:rsidR="00DE65A5" w:rsidRDefault="00E45C21">
      <w:pPr>
        <w:autoSpaceDE w:val="0"/>
        <w:autoSpaceDN w:val="0"/>
        <w:spacing w:after="0" w:line="560" w:lineRule="exact"/>
        <w:ind w:firstLine="641"/>
        <w:jc w:val="both"/>
        <w:rPr>
          <w:rFonts w:ascii="仿宋_GB2312" w:eastAsia="仿宋_GB2312" w:hAnsi="仿宋_GB2312" w:cs="仿宋_GB2312"/>
          <w:sz w:val="32"/>
          <w:szCs w:val="32"/>
        </w:rPr>
      </w:pPr>
      <w:r w:rsidRPr="00FD7869">
        <w:rPr>
          <w:rFonts w:ascii="仿宋_GB2312" w:eastAsia="仿宋_GB2312" w:hAnsi="仿宋_GB2312" w:cs="仿宋_GB2312" w:hint="eastAsia"/>
          <w:b/>
          <w:bCs/>
          <w:sz w:val="32"/>
          <w:szCs w:val="32"/>
        </w:rPr>
        <w:t>第四部分，制定保障举措，</w:t>
      </w:r>
      <w:r w:rsidR="003E536C" w:rsidRPr="00FD7869">
        <w:rPr>
          <w:rFonts w:ascii="仿宋_GB2312" w:eastAsia="仿宋_GB2312" w:hAnsi="仿宋_GB2312" w:cs="仿宋_GB2312" w:hint="eastAsia"/>
          <w:b/>
          <w:bCs/>
          <w:sz w:val="32"/>
          <w:szCs w:val="32"/>
        </w:rPr>
        <w:t>形成全社会共同关心、支持和参与教育发展改革的良好局面，</w:t>
      </w:r>
      <w:r w:rsidRPr="00FD7869">
        <w:rPr>
          <w:rFonts w:ascii="仿宋_GB2312" w:eastAsia="仿宋_GB2312" w:hAnsi="仿宋_GB2312" w:cs="仿宋_GB2312" w:hint="eastAsia"/>
          <w:b/>
          <w:bCs/>
          <w:sz w:val="32"/>
          <w:szCs w:val="32"/>
        </w:rPr>
        <w:t>助力教育规划落地生根。</w:t>
      </w:r>
      <w:r>
        <w:rPr>
          <w:rFonts w:ascii="仿宋_GB2312" w:eastAsia="仿宋_GB2312" w:hAnsi="仿宋_GB2312" w:cs="仿宋_GB2312" w:hint="eastAsia"/>
          <w:sz w:val="32"/>
          <w:szCs w:val="32"/>
        </w:rPr>
        <w:t>一是</w:t>
      </w:r>
      <w:r>
        <w:rPr>
          <w:rFonts w:ascii="仿宋_GB2312" w:eastAsia="仿宋_GB2312" w:hAnsi="仿宋_GB2312" w:cs="仿宋_GB2312" w:hint="eastAsia"/>
          <w:sz w:val="32"/>
          <w:szCs w:val="32"/>
          <w:lang w:val="zh-CN"/>
        </w:rPr>
        <w:t>切实</w:t>
      </w:r>
      <w:r>
        <w:rPr>
          <w:rFonts w:ascii="仿宋_GB2312" w:eastAsia="仿宋_GB2312" w:hAnsi="仿宋_GB2312" w:cs="仿宋_GB2312" w:hint="eastAsia"/>
          <w:sz w:val="32"/>
          <w:szCs w:val="32"/>
        </w:rPr>
        <w:t>加强组织</w:t>
      </w:r>
      <w:r w:rsidR="00FD7869">
        <w:rPr>
          <w:rFonts w:ascii="仿宋_GB2312" w:eastAsia="仿宋_GB2312" w:hAnsi="仿宋_GB2312" w:cs="仿宋_GB2312" w:hint="eastAsia"/>
          <w:sz w:val="32"/>
          <w:szCs w:val="32"/>
        </w:rPr>
        <w:t>保障</w:t>
      </w:r>
      <w:r>
        <w:rPr>
          <w:rFonts w:ascii="仿宋_GB2312" w:eastAsia="仿宋_GB2312" w:hAnsi="仿宋_GB2312" w:cs="仿宋_GB2312" w:hint="eastAsia"/>
          <w:sz w:val="32"/>
          <w:szCs w:val="32"/>
        </w:rPr>
        <w:t>。切实发挥党的领导核心作用，全面落实区委教育工作领导小组主体责任，完善教育工作领导体制和决策机制，为教育提供有力支持和坚强保障。二是</w:t>
      </w:r>
      <w:r w:rsidR="00FD7869">
        <w:rPr>
          <w:rFonts w:ascii="仿宋_GB2312" w:eastAsia="仿宋_GB2312" w:hAnsi="仿宋_GB2312" w:cs="仿宋_GB2312" w:hint="eastAsia"/>
          <w:sz w:val="32"/>
          <w:szCs w:val="32"/>
        </w:rPr>
        <w:t>制度保障</w:t>
      </w:r>
      <w:r>
        <w:rPr>
          <w:rFonts w:ascii="仿宋_GB2312" w:eastAsia="仿宋_GB2312" w:hAnsi="仿宋_GB2312" w:cs="仿宋_GB2312" w:hint="eastAsia"/>
          <w:sz w:val="32"/>
          <w:szCs w:val="32"/>
        </w:rPr>
        <w:t>。充分发挥</w:t>
      </w:r>
      <w:r w:rsidR="00FD7869">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的引领性、基础性、规范性、保障性作用，为教育改革发展开拓道路、保驾护航</w:t>
      </w:r>
      <w:r w:rsidR="00FD7869">
        <w:rPr>
          <w:rFonts w:ascii="仿宋_GB2312" w:eastAsia="仿宋_GB2312" w:hAnsi="仿宋_GB2312" w:cs="仿宋_GB2312" w:hint="eastAsia"/>
          <w:sz w:val="32"/>
          <w:szCs w:val="32"/>
        </w:rPr>
        <w:t>；</w:t>
      </w:r>
      <w:r w:rsidR="00FD7869">
        <w:rPr>
          <w:rFonts w:ascii="仿宋_GB2312" w:eastAsia="仿宋_GB2312" w:hAnsi="仿宋_GB2312" w:cs="仿宋_GB2312" w:hint="eastAsia"/>
          <w:sz w:val="32"/>
          <w:szCs w:val="32"/>
          <w:lang w:val="zh-CN"/>
        </w:rPr>
        <w:t>持续优化氛围营造，</w:t>
      </w:r>
      <w:r w:rsidR="00FD7869">
        <w:rPr>
          <w:rFonts w:ascii="仿宋_GB2312" w:eastAsia="仿宋_GB2312" w:hAnsi="仿宋_GB2312" w:cs="仿宋_GB2312" w:hint="eastAsia"/>
          <w:sz w:val="32"/>
          <w:szCs w:val="32"/>
        </w:rPr>
        <w:t>动员社会各方面力量关心支持教育发展，形成助力教育发展的新机制新格局</w:t>
      </w:r>
      <w:r>
        <w:rPr>
          <w:rFonts w:ascii="仿宋_GB2312" w:eastAsia="仿宋_GB2312" w:hAnsi="仿宋_GB2312" w:cs="仿宋_GB2312" w:hint="eastAsia"/>
          <w:sz w:val="32"/>
          <w:szCs w:val="32"/>
        </w:rPr>
        <w:t>。三是</w:t>
      </w:r>
      <w:r w:rsidR="00FD7869">
        <w:rPr>
          <w:rFonts w:ascii="仿宋_GB2312" w:eastAsia="仿宋_GB2312" w:hAnsi="仿宋_GB2312" w:cs="仿宋_GB2312" w:hint="eastAsia"/>
          <w:sz w:val="32"/>
          <w:szCs w:val="32"/>
          <w:lang w:val="zh-CN"/>
        </w:rPr>
        <w:t>经费保障</w:t>
      </w:r>
      <w:r>
        <w:rPr>
          <w:rFonts w:ascii="仿宋_GB2312" w:eastAsia="仿宋_GB2312" w:hAnsi="仿宋_GB2312" w:cs="仿宋_GB2312" w:hint="eastAsia"/>
          <w:sz w:val="32"/>
          <w:szCs w:val="32"/>
          <w:lang w:val="zh-CN"/>
        </w:rPr>
        <w:t>。加强教育经费保障，按照“两个只增不减”要求，完善教育经费投入机制。</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lang w:val="zh-CN"/>
        </w:rPr>
        <w:t>是督导</w:t>
      </w:r>
      <w:r w:rsidR="00FD7869">
        <w:rPr>
          <w:rFonts w:ascii="仿宋_GB2312" w:eastAsia="仿宋_GB2312" w:hAnsi="仿宋_GB2312" w:cs="仿宋_GB2312" w:hint="eastAsia"/>
          <w:sz w:val="32"/>
          <w:szCs w:val="32"/>
          <w:lang w:val="zh-CN"/>
        </w:rPr>
        <w:t>保障</w:t>
      </w:r>
      <w:r>
        <w:rPr>
          <w:rFonts w:ascii="仿宋_GB2312" w:eastAsia="仿宋_GB2312" w:hAnsi="仿宋_GB2312" w:cs="仿宋_GB2312" w:hint="eastAsia"/>
          <w:sz w:val="32"/>
          <w:szCs w:val="32"/>
        </w:rPr>
        <w:t>。加强对规划执行的过程性评价，落实规划督导评估问责机制规范化与法治化。</w:t>
      </w:r>
    </w:p>
    <w:p w14:paraId="1E1A0F31" w14:textId="77777777" w:rsidR="00DE65A5" w:rsidRDefault="00E45C21">
      <w:pPr>
        <w:widowControl w:val="0"/>
        <w:adjustRightInd/>
        <w:snapToGrid/>
        <w:spacing w:after="0" w:line="560" w:lineRule="exact"/>
        <w:ind w:firstLineChars="200" w:firstLine="643"/>
        <w:jc w:val="both"/>
        <w:rPr>
          <w:rFonts w:ascii="黑体" w:eastAsia="黑体" w:hAnsi="黑体"/>
          <w:b/>
          <w:sz w:val="32"/>
          <w:szCs w:val="32"/>
        </w:rPr>
      </w:pPr>
      <w:r>
        <w:rPr>
          <w:rFonts w:ascii="黑体" w:eastAsia="黑体" w:hAnsi="黑体" w:hint="eastAsia"/>
          <w:b/>
          <w:sz w:val="32"/>
          <w:szCs w:val="32"/>
        </w:rPr>
        <w:t>三、规划的亮点特色</w:t>
      </w:r>
    </w:p>
    <w:p w14:paraId="68C59DF8" w14:textId="77777777" w:rsidR="00DE65A5" w:rsidRDefault="00E45C21">
      <w:pPr>
        <w:widowControl w:val="0"/>
        <w:adjustRightInd/>
        <w:snapToGrid/>
        <w:spacing w:after="0" w:line="560" w:lineRule="exact"/>
        <w:ind w:firstLineChars="200" w:firstLine="640"/>
        <w:jc w:val="both"/>
        <w:rPr>
          <w:rFonts w:ascii="仿宋_GB2312" w:eastAsia="仿宋_GB2312"/>
          <w:sz w:val="32"/>
          <w:szCs w:val="32"/>
        </w:rPr>
      </w:pPr>
      <w:r>
        <w:rPr>
          <w:rFonts w:ascii="仿宋_GB2312" w:eastAsia="仿宋_GB2312" w:hint="eastAsia"/>
          <w:sz w:val="32"/>
          <w:szCs w:val="32"/>
        </w:rPr>
        <w:t>规划较好实现了“更高起点、更高标准、更宽视野、更大手笔”高质量编制“十四五”发展规划这一目标， 体现出明显亮点与鲜明特色。</w:t>
      </w:r>
    </w:p>
    <w:p w14:paraId="004A24C4" w14:textId="77777777" w:rsidR="00DE65A5" w:rsidRPr="00E5416F" w:rsidRDefault="00E45C21">
      <w:pPr>
        <w:widowControl w:val="0"/>
        <w:adjustRightInd/>
        <w:snapToGrid/>
        <w:spacing w:after="0" w:line="560" w:lineRule="exact"/>
        <w:ind w:firstLineChars="200" w:firstLine="643"/>
        <w:jc w:val="both"/>
        <w:rPr>
          <w:rFonts w:ascii="仿宋_GB2312" w:eastAsia="仿宋_GB2312"/>
          <w:b/>
          <w:bCs/>
          <w:sz w:val="32"/>
          <w:szCs w:val="32"/>
        </w:rPr>
      </w:pPr>
      <w:r w:rsidRPr="00E5416F">
        <w:rPr>
          <w:rFonts w:ascii="仿宋_GB2312" w:eastAsia="仿宋_GB2312" w:hint="eastAsia"/>
          <w:b/>
          <w:bCs/>
          <w:sz w:val="32"/>
          <w:szCs w:val="32"/>
        </w:rPr>
        <w:lastRenderedPageBreak/>
        <w:t>（一）规划目标具有很强的前瞻性与针对性</w:t>
      </w:r>
    </w:p>
    <w:p w14:paraId="3771155F" w14:textId="239FF495" w:rsidR="00DE65A5" w:rsidRDefault="00E45C21">
      <w:pPr>
        <w:spacing w:after="0" w:line="560" w:lineRule="exact"/>
        <w:ind w:firstLine="601"/>
        <w:jc w:val="both"/>
        <w:rPr>
          <w:rFonts w:ascii="仿宋_GB2312" w:eastAsia="仿宋_GB2312"/>
          <w:sz w:val="32"/>
          <w:szCs w:val="32"/>
        </w:rPr>
      </w:pPr>
      <w:r>
        <w:rPr>
          <w:rFonts w:ascii="仿宋_GB2312" w:eastAsia="仿宋_GB2312" w:hint="eastAsia"/>
          <w:sz w:val="32"/>
          <w:szCs w:val="32"/>
        </w:rPr>
        <w:t>规划提出的</w:t>
      </w:r>
      <w:r w:rsidR="00E5416F" w:rsidRPr="00E5416F">
        <w:rPr>
          <w:rFonts w:ascii="Times New Roman" w:eastAsia="仿宋_GB2312" w:hAnsi="Times New Roman" w:hint="eastAsia"/>
          <w:sz w:val="32"/>
          <w:szCs w:val="32"/>
          <w:lang w:val="zh-CN"/>
        </w:rPr>
        <w:t>对标对表奋力争做“重要窗口”十大领域模范</w:t>
      </w:r>
      <w:proofErr w:type="gramStart"/>
      <w:r w:rsidR="00E5416F" w:rsidRPr="00E5416F">
        <w:rPr>
          <w:rFonts w:ascii="Times New Roman" w:eastAsia="仿宋_GB2312" w:hAnsi="Times New Roman" w:hint="eastAsia"/>
          <w:sz w:val="32"/>
          <w:szCs w:val="32"/>
          <w:lang w:val="zh-CN"/>
        </w:rPr>
        <w:t>生具体</w:t>
      </w:r>
      <w:proofErr w:type="gramEnd"/>
      <w:r w:rsidR="00E5416F" w:rsidRPr="00E5416F">
        <w:rPr>
          <w:rFonts w:ascii="Times New Roman" w:eastAsia="仿宋_GB2312" w:hAnsi="Times New Roman" w:hint="eastAsia"/>
          <w:sz w:val="32"/>
          <w:szCs w:val="32"/>
          <w:lang w:val="zh-CN"/>
        </w:rPr>
        <w:t>内涵，高质量建设现代化健康美丽新城区和共同富裕特色区</w:t>
      </w:r>
      <w:r>
        <w:rPr>
          <w:rFonts w:ascii="Times New Roman" w:eastAsia="仿宋_GB2312" w:hAnsi="Times New Roman"/>
          <w:sz w:val="32"/>
          <w:szCs w:val="32"/>
          <w:lang w:val="zh-CN"/>
        </w:rPr>
        <w:t>，</w:t>
      </w:r>
      <w:r w:rsidR="00E5416F">
        <w:rPr>
          <w:rFonts w:ascii="Times New Roman" w:eastAsia="仿宋_GB2312" w:hAnsi="Times New Roman" w:hint="eastAsia"/>
          <w:sz w:val="32"/>
          <w:szCs w:val="32"/>
          <w:lang w:val="zh-CN"/>
        </w:rPr>
        <w:t>以</w:t>
      </w:r>
      <w:r w:rsidR="00E5416F" w:rsidRPr="00E5416F">
        <w:rPr>
          <w:rFonts w:ascii="Times New Roman" w:eastAsia="仿宋_GB2312" w:hAnsi="Times New Roman" w:hint="eastAsia"/>
          <w:sz w:val="32"/>
          <w:szCs w:val="32"/>
          <w:lang w:val="zh-CN"/>
        </w:rPr>
        <w:t>“奋力打造‘全域美丽’最美教育样板”</w:t>
      </w:r>
      <w:r>
        <w:rPr>
          <w:rFonts w:ascii="Times New Roman" w:eastAsia="仿宋_GB2312" w:hAnsi="Times New Roman"/>
          <w:sz w:val="32"/>
          <w:szCs w:val="32"/>
          <w:lang w:val="zh-CN"/>
        </w:rPr>
        <w:t>总体目标</w:t>
      </w:r>
      <w:r>
        <w:rPr>
          <w:rFonts w:ascii="仿宋_GB2312" w:eastAsia="仿宋_GB2312" w:hint="eastAsia"/>
          <w:sz w:val="32"/>
          <w:szCs w:val="32"/>
        </w:rPr>
        <w:t>，</w:t>
      </w:r>
      <w:r w:rsidR="00E5416F" w:rsidRPr="00E5416F">
        <w:rPr>
          <w:rFonts w:ascii="仿宋_GB2312" w:eastAsia="仿宋_GB2312" w:hint="eastAsia"/>
          <w:sz w:val="32"/>
          <w:szCs w:val="32"/>
        </w:rPr>
        <w:t>基本建成与现代化健康美丽新城区相匹配的高质量教育体系</w:t>
      </w:r>
      <w:r w:rsidR="00E5416F">
        <w:rPr>
          <w:rFonts w:ascii="仿宋_GB2312" w:eastAsia="仿宋_GB2312" w:hint="eastAsia"/>
          <w:sz w:val="32"/>
          <w:szCs w:val="32"/>
        </w:rPr>
        <w:t>，</w:t>
      </w:r>
      <w:r>
        <w:rPr>
          <w:rFonts w:ascii="仿宋_GB2312" w:eastAsia="仿宋_GB2312" w:hint="eastAsia"/>
          <w:sz w:val="32"/>
          <w:szCs w:val="32"/>
        </w:rPr>
        <w:t>从教育现代化的特征视角概括凝练，逻辑自洽，前瞻引领。</w:t>
      </w:r>
    </w:p>
    <w:p w14:paraId="084DB0C3" w14:textId="77777777" w:rsidR="00DE65A5" w:rsidRPr="00E5416F" w:rsidRDefault="00E45C21">
      <w:pPr>
        <w:spacing w:after="0" w:line="560" w:lineRule="exact"/>
        <w:ind w:firstLine="601"/>
        <w:jc w:val="both"/>
        <w:rPr>
          <w:rFonts w:ascii="仿宋_GB2312" w:eastAsia="仿宋_GB2312" w:hAnsi="Times New Roman"/>
          <w:b/>
          <w:bCs/>
          <w:sz w:val="32"/>
          <w:szCs w:val="32"/>
          <w:lang w:val="zh-CN"/>
        </w:rPr>
      </w:pPr>
      <w:r w:rsidRPr="00E5416F">
        <w:rPr>
          <w:rFonts w:ascii="仿宋_GB2312" w:eastAsia="仿宋_GB2312" w:hAnsi="Times New Roman" w:hint="eastAsia"/>
          <w:b/>
          <w:bCs/>
          <w:sz w:val="32"/>
          <w:szCs w:val="32"/>
          <w:lang w:val="zh-CN"/>
        </w:rPr>
        <w:t>（二）规划举措具有很强的操作性与可行性</w:t>
      </w:r>
    </w:p>
    <w:p w14:paraId="2782E323" w14:textId="72A2DFF8" w:rsidR="00DE65A5" w:rsidRDefault="00E45C21">
      <w:pPr>
        <w:spacing w:after="0" w:line="560" w:lineRule="exact"/>
        <w:ind w:firstLine="601"/>
        <w:jc w:val="both"/>
        <w:rPr>
          <w:rFonts w:ascii="仿宋_GB2312" w:eastAsia="仿宋_GB2312"/>
          <w:sz w:val="32"/>
          <w:szCs w:val="32"/>
        </w:rPr>
      </w:pPr>
      <w:r>
        <w:rPr>
          <w:rFonts w:ascii="仿宋_GB2312" w:eastAsia="仿宋_GB2312" w:hAnsi="Times New Roman" w:hint="eastAsia"/>
          <w:sz w:val="32"/>
          <w:szCs w:val="32"/>
          <w:lang w:val="zh-CN"/>
        </w:rPr>
        <w:t>规划谋划了深入推进</w:t>
      </w:r>
      <w:r w:rsidR="00E5416F" w:rsidRPr="00E5416F">
        <w:rPr>
          <w:rFonts w:ascii="Times New Roman" w:eastAsia="仿宋_GB2312" w:hAnsi="Times New Roman" w:hint="eastAsia"/>
          <w:sz w:val="32"/>
          <w:szCs w:val="32"/>
          <w:lang w:val="zh-CN"/>
        </w:rPr>
        <w:t>‘全域美丽’最美教育样板</w:t>
      </w:r>
      <w:proofErr w:type="gramStart"/>
      <w:r w:rsidR="00E5416F" w:rsidRPr="00E5416F">
        <w:rPr>
          <w:rFonts w:ascii="Times New Roman" w:eastAsia="仿宋_GB2312" w:hAnsi="Times New Roman" w:hint="eastAsia"/>
          <w:sz w:val="32"/>
          <w:szCs w:val="32"/>
          <w:lang w:val="zh-CN"/>
        </w:rPr>
        <w:t>”</w:t>
      </w:r>
      <w:proofErr w:type="gramEnd"/>
      <w:r w:rsidR="00E5416F">
        <w:rPr>
          <w:rFonts w:ascii="仿宋_GB2312" w:eastAsia="仿宋_GB2312" w:hAnsi="Times New Roman" w:hint="eastAsia"/>
          <w:sz w:val="32"/>
          <w:szCs w:val="32"/>
          <w:lang w:val="zh-CN"/>
        </w:rPr>
        <w:t>目标</w:t>
      </w:r>
      <w:r>
        <w:rPr>
          <w:rFonts w:ascii="仿宋_GB2312" w:eastAsia="仿宋_GB2312" w:hAnsi="Times New Roman" w:hint="eastAsia"/>
          <w:sz w:val="32"/>
          <w:szCs w:val="32"/>
          <w:lang w:val="zh-CN"/>
        </w:rPr>
        <w:t>建设行动，为</w:t>
      </w:r>
      <w:r w:rsidR="005E4ECE">
        <w:rPr>
          <w:rFonts w:ascii="仿宋_GB2312" w:eastAsia="仿宋_GB2312" w:hAnsi="Times New Roman" w:hint="eastAsia"/>
          <w:sz w:val="32"/>
          <w:szCs w:val="32"/>
          <w:lang w:val="zh-CN"/>
        </w:rPr>
        <w:t>奉化</w:t>
      </w:r>
      <w:r>
        <w:rPr>
          <w:rFonts w:ascii="仿宋_GB2312" w:eastAsia="仿宋_GB2312" w:hAnsi="Times New Roman" w:hint="eastAsia"/>
          <w:sz w:val="32"/>
          <w:szCs w:val="32"/>
          <w:lang w:val="zh-CN"/>
        </w:rPr>
        <w:t>高水平打造共同富裕</w:t>
      </w:r>
      <w:r w:rsidR="00E5416F">
        <w:rPr>
          <w:rFonts w:ascii="仿宋_GB2312" w:eastAsia="仿宋_GB2312" w:hAnsi="Times New Roman" w:hint="eastAsia"/>
          <w:sz w:val="32"/>
          <w:szCs w:val="32"/>
          <w:lang w:val="zh-CN"/>
        </w:rPr>
        <w:t>特色</w:t>
      </w:r>
      <w:proofErr w:type="gramStart"/>
      <w:r>
        <w:rPr>
          <w:rFonts w:ascii="仿宋_GB2312" w:eastAsia="仿宋_GB2312" w:hAnsi="Times New Roman" w:hint="eastAsia"/>
          <w:sz w:val="32"/>
          <w:szCs w:val="32"/>
          <w:lang w:val="zh-CN"/>
        </w:rPr>
        <w:t>区贡献</w:t>
      </w:r>
      <w:proofErr w:type="gramEnd"/>
      <w:r>
        <w:rPr>
          <w:rFonts w:ascii="仿宋_GB2312" w:eastAsia="仿宋_GB2312" w:hAnsi="Times New Roman" w:hint="eastAsia"/>
          <w:sz w:val="32"/>
          <w:szCs w:val="32"/>
          <w:lang w:val="zh-CN"/>
        </w:rPr>
        <w:t>教育样本，切实可行，求真务实；规划提出了切实加强适应</w:t>
      </w:r>
      <w:r w:rsidR="005E4ECE">
        <w:rPr>
          <w:rFonts w:ascii="仿宋_GB2312" w:eastAsia="仿宋_GB2312" w:hAnsi="Times New Roman" w:hint="eastAsia"/>
          <w:sz w:val="32"/>
          <w:szCs w:val="32"/>
          <w:lang w:val="zh-CN"/>
        </w:rPr>
        <w:t>奉化</w:t>
      </w:r>
      <w:r>
        <w:rPr>
          <w:rFonts w:ascii="仿宋_GB2312" w:eastAsia="仿宋_GB2312" w:hAnsi="Times New Roman" w:hint="eastAsia"/>
          <w:sz w:val="32"/>
          <w:szCs w:val="32"/>
          <w:lang w:val="zh-CN"/>
        </w:rPr>
        <w:t>教育发展需要的中小学布局规划与建设，切中时弊，击中要害。以改革缩小</w:t>
      </w:r>
      <w:r>
        <w:rPr>
          <w:rFonts w:ascii="仿宋_GB2312" w:eastAsia="仿宋_GB2312" w:hAnsi="Times New Roman" w:hint="eastAsia"/>
          <w:sz w:val="32"/>
          <w:szCs w:val="32"/>
        </w:rPr>
        <w:t>区域</w:t>
      </w:r>
      <w:r>
        <w:rPr>
          <w:rFonts w:ascii="仿宋_GB2312" w:eastAsia="仿宋_GB2312" w:hAnsi="Times New Roman" w:hint="eastAsia"/>
          <w:sz w:val="32"/>
          <w:szCs w:val="32"/>
          <w:lang w:val="zh-CN"/>
        </w:rPr>
        <w:t>教育差距，消除</w:t>
      </w:r>
      <w:r w:rsidR="00E5416F">
        <w:rPr>
          <w:rFonts w:ascii="仿宋_GB2312" w:eastAsia="仿宋_GB2312" w:hAnsi="Times New Roman" w:hint="eastAsia"/>
          <w:sz w:val="32"/>
          <w:szCs w:val="32"/>
        </w:rPr>
        <w:t>城乡</w:t>
      </w:r>
      <w:r>
        <w:rPr>
          <w:rFonts w:ascii="仿宋_GB2312" w:eastAsia="仿宋_GB2312" w:hAnsi="Times New Roman" w:hint="eastAsia"/>
          <w:sz w:val="32"/>
          <w:szCs w:val="32"/>
          <w:lang w:val="zh-CN"/>
        </w:rPr>
        <w:t>教育不均衡问题，扩大优质教育覆盖面，激发办学活力，全面提升区域教育综合实力。在编制规划举措过程中，</w:t>
      </w:r>
      <w:r>
        <w:rPr>
          <w:rFonts w:ascii="仿宋_GB2312" w:eastAsia="仿宋_GB2312" w:hint="eastAsia"/>
          <w:sz w:val="32"/>
          <w:szCs w:val="32"/>
        </w:rPr>
        <w:t>不仅紧密结合现实基础，更紧扣各级各类教育发展的重点和难点，聚焦“党的领导、立德树人、教育质量、教育资源、师资队伍、教育治理、数字改革”七大领域构筑</w:t>
      </w:r>
      <w:r w:rsidR="005E4ECE">
        <w:rPr>
          <w:rFonts w:ascii="仿宋_GB2312" w:eastAsia="仿宋_GB2312" w:hint="eastAsia"/>
          <w:sz w:val="32"/>
          <w:szCs w:val="32"/>
        </w:rPr>
        <w:t>奉化</w:t>
      </w:r>
      <w:r>
        <w:rPr>
          <w:rFonts w:ascii="仿宋_GB2312" w:eastAsia="仿宋_GB2312" w:hint="eastAsia"/>
          <w:sz w:val="32"/>
          <w:szCs w:val="32"/>
        </w:rPr>
        <w:t>教育发展新格局，直接回应教育发展难点症结所在。在重大领域中编制了相关专栏，提出了</w:t>
      </w:r>
      <w:r w:rsidR="00E5416F">
        <w:rPr>
          <w:rFonts w:ascii="仿宋_GB2312" w:eastAsia="仿宋_GB2312"/>
          <w:sz w:val="32"/>
          <w:szCs w:val="32"/>
        </w:rPr>
        <w:t>7</w:t>
      </w:r>
      <w:r w:rsidR="00E5416F">
        <w:rPr>
          <w:rFonts w:ascii="仿宋_GB2312" w:eastAsia="仿宋_GB2312" w:hint="eastAsia"/>
          <w:sz w:val="32"/>
          <w:szCs w:val="32"/>
        </w:rPr>
        <w:t>大任务</w:t>
      </w:r>
      <w:r>
        <w:rPr>
          <w:rFonts w:ascii="仿宋_GB2312" w:eastAsia="仿宋_GB2312" w:hint="eastAsia"/>
          <w:sz w:val="32"/>
          <w:szCs w:val="32"/>
        </w:rPr>
        <w:t>的1</w:t>
      </w:r>
      <w:r w:rsidR="00E5416F">
        <w:rPr>
          <w:rFonts w:ascii="仿宋_GB2312" w:eastAsia="仿宋_GB2312"/>
          <w:sz w:val="32"/>
          <w:szCs w:val="32"/>
        </w:rPr>
        <w:t>3</w:t>
      </w:r>
      <w:r>
        <w:rPr>
          <w:rFonts w:ascii="仿宋_GB2312" w:eastAsia="仿宋_GB2312" w:hint="eastAsia"/>
          <w:sz w:val="32"/>
          <w:szCs w:val="32"/>
        </w:rPr>
        <w:t>项重大项目工程，</w:t>
      </w:r>
      <w:r w:rsidR="003E536C">
        <w:rPr>
          <w:rFonts w:ascii="仿宋_GB2312" w:eastAsia="仿宋_GB2312" w:hint="eastAsia"/>
          <w:sz w:val="32"/>
          <w:szCs w:val="32"/>
        </w:rPr>
        <w:t>以专栏形式呈现，</w:t>
      </w:r>
      <w:r>
        <w:rPr>
          <w:rFonts w:ascii="仿宋_GB2312" w:eastAsia="仿宋_GB2312" w:hint="eastAsia"/>
          <w:sz w:val="32"/>
          <w:szCs w:val="32"/>
        </w:rPr>
        <w:t>以项目促实施，确保规划落地，针对性与操作性强。</w:t>
      </w:r>
    </w:p>
    <w:p w14:paraId="63507554" w14:textId="77777777" w:rsidR="00DE65A5" w:rsidRPr="00596687" w:rsidRDefault="00E45C21">
      <w:pPr>
        <w:widowControl w:val="0"/>
        <w:adjustRightInd/>
        <w:snapToGrid/>
        <w:spacing w:after="0" w:line="560" w:lineRule="exact"/>
        <w:ind w:firstLineChars="200" w:firstLine="643"/>
        <w:jc w:val="both"/>
        <w:rPr>
          <w:rFonts w:ascii="仿宋_GB2312" w:eastAsia="仿宋_GB2312"/>
          <w:b/>
          <w:bCs/>
          <w:sz w:val="32"/>
          <w:szCs w:val="32"/>
        </w:rPr>
      </w:pPr>
      <w:r w:rsidRPr="00596687">
        <w:rPr>
          <w:rFonts w:ascii="仿宋_GB2312" w:eastAsia="仿宋_GB2312" w:hint="eastAsia"/>
          <w:b/>
          <w:bCs/>
          <w:sz w:val="32"/>
          <w:szCs w:val="32"/>
        </w:rPr>
        <w:t>（三）规划内容具有很强的评估性与务实性</w:t>
      </w:r>
    </w:p>
    <w:p w14:paraId="20B1F986" w14:textId="081D02C5" w:rsidR="00DE65A5" w:rsidRDefault="00E45C21">
      <w:pPr>
        <w:widowControl w:val="0"/>
        <w:adjustRightInd/>
        <w:snapToGrid/>
        <w:spacing w:after="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在规划编制过程中，定量与定性相结合，理念与实务相</w:t>
      </w:r>
      <w:r>
        <w:rPr>
          <w:rFonts w:ascii="仿宋_GB2312" w:eastAsia="仿宋_GB2312" w:hAnsi="仿宋_GB2312" w:cs="仿宋_GB2312" w:hint="eastAsia"/>
          <w:sz w:val="32"/>
          <w:szCs w:val="32"/>
        </w:rPr>
        <w:lastRenderedPageBreak/>
        <w:t>统筹，制定了较为详细具体的指标体系，尽可能地采用定量指标呈现规划内容。按照“学前教育、义务教育、高中教育、职</w:t>
      </w:r>
      <w:r w:rsidR="00E5416F">
        <w:rPr>
          <w:rFonts w:ascii="仿宋_GB2312" w:eastAsia="仿宋_GB2312" w:hAnsi="仿宋_GB2312" w:cs="仿宋_GB2312" w:hint="eastAsia"/>
          <w:sz w:val="32"/>
          <w:szCs w:val="32"/>
        </w:rPr>
        <w:t>业</w:t>
      </w:r>
      <w:r>
        <w:rPr>
          <w:rFonts w:ascii="仿宋_GB2312" w:eastAsia="仿宋_GB2312" w:hAnsi="仿宋_GB2312" w:cs="仿宋_GB2312" w:hint="eastAsia"/>
          <w:sz w:val="32"/>
          <w:szCs w:val="32"/>
        </w:rPr>
        <w:t>教育、特殊教育、终身教育、综合发展”分类，指标涵盖各级各类教育，兼顾了教育发展的各个重要领域，共设置了</w:t>
      </w:r>
      <w:r w:rsidR="00E5416F" w:rsidRPr="006B265B">
        <w:rPr>
          <w:rFonts w:ascii="仿宋_GB2312" w:eastAsia="仿宋_GB2312" w:hAnsi="仿宋_GB2312" w:cs="仿宋_GB2312"/>
          <w:color w:val="000000" w:themeColor="text1"/>
          <w:sz w:val="32"/>
          <w:szCs w:val="32"/>
        </w:rPr>
        <w:t>23</w:t>
      </w:r>
      <w:r w:rsidRPr="006B265B">
        <w:rPr>
          <w:rFonts w:ascii="仿宋_GB2312" w:eastAsia="仿宋_GB2312" w:hAnsi="仿宋_GB2312" w:cs="仿宋_GB2312" w:hint="eastAsia"/>
          <w:color w:val="000000" w:themeColor="text1"/>
          <w:sz w:val="32"/>
          <w:szCs w:val="32"/>
        </w:rPr>
        <w:t>项分学段、分类型监测点，</w:t>
      </w:r>
      <w:r>
        <w:rPr>
          <w:rFonts w:ascii="仿宋_GB2312" w:eastAsia="仿宋_GB2312" w:hAnsi="仿宋_GB2312" w:cs="仿宋_GB2312" w:hint="eastAsia"/>
          <w:sz w:val="32"/>
          <w:szCs w:val="32"/>
        </w:rPr>
        <w:t>并对“十三五”现状进行了统计，提出了2025年的目标值，并进行了预期性与约束性的分类设置。目标与指标之间对应衔接，互为支撑，不可或缺。指标围绕目标设定，是战略目标的具体化；目标以指标为表征，是具体指标的文字抽象浓缩。这样，一方面，避免目标成为无法评估证明的空洞表述，赋予了目标的具体表征，便于日后从定量实证角度进行评估，以确保规划督导检查；另一方面，避免指标成为支离破碎的数字游戏，使指标置于目标之下，具有了整体的内涵意义。</w:t>
      </w:r>
    </w:p>
    <w:sectPr w:rsidR="00DE65A5">
      <w:footerReference w:type="default" r:id="rId7"/>
      <w:pgSz w:w="11906" w:h="16838"/>
      <w:pgMar w:top="1701" w:right="1701" w:bottom="1701" w:left="1701" w:header="708" w:footer="708" w:gutter="0"/>
      <w:pgNumType w:fmt="numberInDash"/>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8F40" w14:textId="77777777" w:rsidR="008D1B9A" w:rsidRDefault="008D1B9A">
      <w:pPr>
        <w:spacing w:after="0"/>
      </w:pPr>
      <w:r>
        <w:separator/>
      </w:r>
    </w:p>
  </w:endnote>
  <w:endnote w:type="continuationSeparator" w:id="0">
    <w:p w14:paraId="5F27462E" w14:textId="77777777" w:rsidR="008D1B9A" w:rsidRDefault="008D1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800002BF" w:usb1="184F6CF8" w:usb2="00000012" w:usb3="00000000" w:csb0="00160001" w:csb1="00000000"/>
  </w:font>
  <w:font w:name="楷体_GB2312">
    <w:altName w:val="微软雅黑"/>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399026"/>
    </w:sdtPr>
    <w:sdtEndPr>
      <w:rPr>
        <w:rFonts w:asciiTheme="minorEastAsia" w:eastAsiaTheme="minorEastAsia" w:hAnsiTheme="minorEastAsia"/>
        <w:sz w:val="21"/>
        <w:szCs w:val="21"/>
      </w:rPr>
    </w:sdtEndPr>
    <w:sdtContent>
      <w:p w14:paraId="370E45EE" w14:textId="77777777" w:rsidR="00DE65A5" w:rsidRDefault="00E45C21">
        <w:pPr>
          <w:pStyle w:val="a6"/>
          <w:jc w:val="center"/>
          <w:rPr>
            <w:rFonts w:asciiTheme="minorEastAsia" w:eastAsiaTheme="minorEastAsia" w:hAnsiTheme="minorEastAsia"/>
            <w:sz w:val="21"/>
            <w:szCs w:val="21"/>
          </w:rPr>
        </w:pP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PAGE   \* MERGEFORMAT</w:instrText>
        </w:r>
        <w:r>
          <w:rPr>
            <w:rFonts w:asciiTheme="minorEastAsia" w:eastAsiaTheme="minorEastAsia" w:hAnsiTheme="minorEastAsia"/>
            <w:sz w:val="21"/>
            <w:szCs w:val="21"/>
          </w:rPr>
          <w:fldChar w:fldCharType="separate"/>
        </w:r>
        <w:r w:rsidR="00FC3F3A" w:rsidRPr="00FC3F3A">
          <w:rPr>
            <w:rFonts w:asciiTheme="minorEastAsia" w:eastAsiaTheme="minorEastAsia" w:hAnsiTheme="minorEastAsia"/>
            <w:noProof/>
            <w:sz w:val="21"/>
            <w:szCs w:val="21"/>
            <w:lang w:val="zh-CN"/>
          </w:rPr>
          <w:t>-</w:t>
        </w:r>
        <w:r w:rsidR="00FC3F3A">
          <w:rPr>
            <w:rFonts w:asciiTheme="minorEastAsia" w:eastAsiaTheme="minorEastAsia" w:hAnsiTheme="minorEastAsia"/>
            <w:noProof/>
            <w:sz w:val="21"/>
            <w:szCs w:val="21"/>
          </w:rPr>
          <w:t xml:space="preserve"> 5 -</w:t>
        </w:r>
        <w:r>
          <w:rPr>
            <w:rFonts w:asciiTheme="minorEastAsia" w:eastAsiaTheme="minorEastAsia" w:hAnsiTheme="minorEastAsia"/>
            <w:sz w:val="21"/>
            <w:szCs w:val="21"/>
          </w:rPr>
          <w:fldChar w:fldCharType="end"/>
        </w:r>
      </w:p>
    </w:sdtContent>
  </w:sdt>
  <w:p w14:paraId="399D8FE8" w14:textId="77777777" w:rsidR="00DE65A5" w:rsidRDefault="00DE65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8FB6" w14:textId="77777777" w:rsidR="008D1B9A" w:rsidRDefault="008D1B9A">
      <w:pPr>
        <w:spacing w:after="0"/>
      </w:pPr>
      <w:r>
        <w:separator/>
      </w:r>
    </w:p>
  </w:footnote>
  <w:footnote w:type="continuationSeparator" w:id="0">
    <w:p w14:paraId="2B2887B3" w14:textId="77777777" w:rsidR="008D1B9A" w:rsidRDefault="008D1B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0A"/>
    <w:rsid w:val="000251B6"/>
    <w:rsid w:val="000271E2"/>
    <w:rsid w:val="000376DB"/>
    <w:rsid w:val="00042A33"/>
    <w:rsid w:val="00052094"/>
    <w:rsid w:val="00062AAE"/>
    <w:rsid w:val="00070002"/>
    <w:rsid w:val="000762B7"/>
    <w:rsid w:val="000916BE"/>
    <w:rsid w:val="000939B6"/>
    <w:rsid w:val="00096B31"/>
    <w:rsid w:val="000B2E2C"/>
    <w:rsid w:val="000B3860"/>
    <w:rsid w:val="000E479D"/>
    <w:rsid w:val="000F0CCD"/>
    <w:rsid w:val="000F60F7"/>
    <w:rsid w:val="000F676F"/>
    <w:rsid w:val="0010129B"/>
    <w:rsid w:val="00102AFF"/>
    <w:rsid w:val="0012111A"/>
    <w:rsid w:val="00124D4A"/>
    <w:rsid w:val="0014264B"/>
    <w:rsid w:val="0014289F"/>
    <w:rsid w:val="00157416"/>
    <w:rsid w:val="00161A2C"/>
    <w:rsid w:val="00185FA6"/>
    <w:rsid w:val="00191A5F"/>
    <w:rsid w:val="001D1257"/>
    <w:rsid w:val="001D12BF"/>
    <w:rsid w:val="001D39C1"/>
    <w:rsid w:val="001D7595"/>
    <w:rsid w:val="0020742D"/>
    <w:rsid w:val="002076B3"/>
    <w:rsid w:val="00216672"/>
    <w:rsid w:val="002242A1"/>
    <w:rsid w:val="00242E29"/>
    <w:rsid w:val="002456C2"/>
    <w:rsid w:val="00272CD7"/>
    <w:rsid w:val="002B1A20"/>
    <w:rsid w:val="002C29C4"/>
    <w:rsid w:val="002D1683"/>
    <w:rsid w:val="002E1BE3"/>
    <w:rsid w:val="002E2C29"/>
    <w:rsid w:val="002F17E5"/>
    <w:rsid w:val="003036C6"/>
    <w:rsid w:val="00323B43"/>
    <w:rsid w:val="00375C79"/>
    <w:rsid w:val="003A52DF"/>
    <w:rsid w:val="003B273A"/>
    <w:rsid w:val="003B41B8"/>
    <w:rsid w:val="003D37D8"/>
    <w:rsid w:val="003E536C"/>
    <w:rsid w:val="003F2B7B"/>
    <w:rsid w:val="0040352D"/>
    <w:rsid w:val="00422682"/>
    <w:rsid w:val="00422DC2"/>
    <w:rsid w:val="004358AB"/>
    <w:rsid w:val="00442972"/>
    <w:rsid w:val="00452C6E"/>
    <w:rsid w:val="00454336"/>
    <w:rsid w:val="00457E8C"/>
    <w:rsid w:val="00462DB6"/>
    <w:rsid w:val="004A0944"/>
    <w:rsid w:val="004A562B"/>
    <w:rsid w:val="004A58E3"/>
    <w:rsid w:val="004D66B6"/>
    <w:rsid w:val="004D7C87"/>
    <w:rsid w:val="004F1D17"/>
    <w:rsid w:val="004F7D29"/>
    <w:rsid w:val="0050631E"/>
    <w:rsid w:val="00513753"/>
    <w:rsid w:val="00532C79"/>
    <w:rsid w:val="00575EEF"/>
    <w:rsid w:val="0058152A"/>
    <w:rsid w:val="005917A6"/>
    <w:rsid w:val="00596687"/>
    <w:rsid w:val="005A7EFE"/>
    <w:rsid w:val="005B5874"/>
    <w:rsid w:val="005C7B94"/>
    <w:rsid w:val="005D1CF6"/>
    <w:rsid w:val="005E0CCF"/>
    <w:rsid w:val="005E1344"/>
    <w:rsid w:val="005E4ECE"/>
    <w:rsid w:val="005F01E8"/>
    <w:rsid w:val="006143E7"/>
    <w:rsid w:val="00624EC3"/>
    <w:rsid w:val="0062702B"/>
    <w:rsid w:val="00644375"/>
    <w:rsid w:val="0064753C"/>
    <w:rsid w:val="00654EEF"/>
    <w:rsid w:val="00666C3A"/>
    <w:rsid w:val="00680647"/>
    <w:rsid w:val="006846A1"/>
    <w:rsid w:val="006A15EB"/>
    <w:rsid w:val="006B265B"/>
    <w:rsid w:val="006C5824"/>
    <w:rsid w:val="006D6D05"/>
    <w:rsid w:val="006E67D0"/>
    <w:rsid w:val="006F31A9"/>
    <w:rsid w:val="00724231"/>
    <w:rsid w:val="00730DC1"/>
    <w:rsid w:val="00732576"/>
    <w:rsid w:val="00754A08"/>
    <w:rsid w:val="0075750D"/>
    <w:rsid w:val="0077244F"/>
    <w:rsid w:val="00773F8E"/>
    <w:rsid w:val="00776880"/>
    <w:rsid w:val="007A075F"/>
    <w:rsid w:val="007A0C7D"/>
    <w:rsid w:val="007D0492"/>
    <w:rsid w:val="007E1C60"/>
    <w:rsid w:val="007E4D8F"/>
    <w:rsid w:val="007F20F1"/>
    <w:rsid w:val="00804DAB"/>
    <w:rsid w:val="008373F7"/>
    <w:rsid w:val="00843E8B"/>
    <w:rsid w:val="00883807"/>
    <w:rsid w:val="00892142"/>
    <w:rsid w:val="00897F0C"/>
    <w:rsid w:val="008B7726"/>
    <w:rsid w:val="008D1B9A"/>
    <w:rsid w:val="008F2B83"/>
    <w:rsid w:val="00951BD1"/>
    <w:rsid w:val="0096402B"/>
    <w:rsid w:val="00975FB4"/>
    <w:rsid w:val="00996292"/>
    <w:rsid w:val="009D0023"/>
    <w:rsid w:val="009D1025"/>
    <w:rsid w:val="009E561A"/>
    <w:rsid w:val="00A146E4"/>
    <w:rsid w:val="00A1669E"/>
    <w:rsid w:val="00A27799"/>
    <w:rsid w:val="00A324EF"/>
    <w:rsid w:val="00A708F4"/>
    <w:rsid w:val="00A71E31"/>
    <w:rsid w:val="00A7604F"/>
    <w:rsid w:val="00AB54C5"/>
    <w:rsid w:val="00AD28A4"/>
    <w:rsid w:val="00AF4788"/>
    <w:rsid w:val="00B060C7"/>
    <w:rsid w:val="00B14734"/>
    <w:rsid w:val="00B219D2"/>
    <w:rsid w:val="00B3552D"/>
    <w:rsid w:val="00B576B0"/>
    <w:rsid w:val="00B72478"/>
    <w:rsid w:val="00B77AC3"/>
    <w:rsid w:val="00B82024"/>
    <w:rsid w:val="00BB0BE0"/>
    <w:rsid w:val="00BB0E10"/>
    <w:rsid w:val="00BB73B2"/>
    <w:rsid w:val="00BE62E5"/>
    <w:rsid w:val="00BF0F65"/>
    <w:rsid w:val="00BF4347"/>
    <w:rsid w:val="00BF770A"/>
    <w:rsid w:val="00C31D7A"/>
    <w:rsid w:val="00C47440"/>
    <w:rsid w:val="00C525DF"/>
    <w:rsid w:val="00C864BF"/>
    <w:rsid w:val="00CA7E1D"/>
    <w:rsid w:val="00CF3E27"/>
    <w:rsid w:val="00D0386D"/>
    <w:rsid w:val="00D11701"/>
    <w:rsid w:val="00D1274F"/>
    <w:rsid w:val="00D13DE9"/>
    <w:rsid w:val="00D16582"/>
    <w:rsid w:val="00D94800"/>
    <w:rsid w:val="00DA77F9"/>
    <w:rsid w:val="00DB27F6"/>
    <w:rsid w:val="00DC448B"/>
    <w:rsid w:val="00DD06B5"/>
    <w:rsid w:val="00DD6CE8"/>
    <w:rsid w:val="00DE65A5"/>
    <w:rsid w:val="00DE7974"/>
    <w:rsid w:val="00E10883"/>
    <w:rsid w:val="00E32D75"/>
    <w:rsid w:val="00E35D26"/>
    <w:rsid w:val="00E45C21"/>
    <w:rsid w:val="00E5388A"/>
    <w:rsid w:val="00E5416F"/>
    <w:rsid w:val="00E653B2"/>
    <w:rsid w:val="00E65A4E"/>
    <w:rsid w:val="00E92637"/>
    <w:rsid w:val="00ED59C0"/>
    <w:rsid w:val="00ED6649"/>
    <w:rsid w:val="00EF46CE"/>
    <w:rsid w:val="00F00B8B"/>
    <w:rsid w:val="00F029CC"/>
    <w:rsid w:val="00F279E0"/>
    <w:rsid w:val="00F364DF"/>
    <w:rsid w:val="00F51CEB"/>
    <w:rsid w:val="00F62B50"/>
    <w:rsid w:val="00FC3543"/>
    <w:rsid w:val="00FC3F3A"/>
    <w:rsid w:val="00FD0B5E"/>
    <w:rsid w:val="00FD56C8"/>
    <w:rsid w:val="00FD7869"/>
    <w:rsid w:val="00FF4501"/>
    <w:rsid w:val="01AF1189"/>
    <w:rsid w:val="05CA0F9B"/>
    <w:rsid w:val="063222AB"/>
    <w:rsid w:val="072F72E1"/>
    <w:rsid w:val="18363C96"/>
    <w:rsid w:val="37B42874"/>
    <w:rsid w:val="3B860B0D"/>
    <w:rsid w:val="3F13720C"/>
    <w:rsid w:val="479D7C64"/>
    <w:rsid w:val="58A120EA"/>
    <w:rsid w:val="636F44C8"/>
    <w:rsid w:val="68674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37ADD"/>
  <w15:docId w15:val="{FACF0807-DFA1-480C-A071-E97C6164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adjustRightInd w:val="0"/>
      <w:snapToGrid w:val="0"/>
      <w:spacing w:after="200"/>
    </w:pPr>
    <w:rPr>
      <w:rFonts w:ascii="Tahoma" w:hAnsi="Tahoma"/>
      <w:sz w:val="22"/>
      <w:szCs w:val="22"/>
    </w:rPr>
  </w:style>
  <w:style w:type="paragraph" w:styleId="1">
    <w:name w:val="heading 1"/>
    <w:basedOn w:val="a"/>
    <w:next w:val="a"/>
    <w:link w:val="10"/>
    <w:qFormat/>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rFonts w:ascii="Calibri" w:eastAsia="宋体" w:hAnsi="Calibri" w:cs="Calibri"/>
      <w:szCs w:val="21"/>
    </w:rPr>
  </w:style>
  <w:style w:type="paragraph" w:styleId="a4">
    <w:name w:val="Balloon Text"/>
    <w:basedOn w:val="a"/>
    <w:link w:val="a5"/>
    <w:uiPriority w:val="99"/>
    <w:semiHidden/>
    <w:unhideWhenUsed/>
    <w:pPr>
      <w:spacing w:after="0"/>
    </w:pPr>
    <w:rPr>
      <w:sz w:val="18"/>
      <w:szCs w:val="18"/>
    </w:rPr>
  </w:style>
  <w:style w:type="paragraph" w:styleId="a6">
    <w:name w:val="footer"/>
    <w:basedOn w:val="a"/>
    <w:link w:val="a7"/>
    <w:uiPriority w:val="99"/>
    <w:unhideWhenUsed/>
    <w:qFormat/>
    <w:pPr>
      <w:tabs>
        <w:tab w:val="center" w:pos="4153"/>
        <w:tab w:val="right" w:pos="8306"/>
      </w:tabs>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jc w:val="center"/>
    </w:pPr>
    <w:rPr>
      <w:sz w:val="18"/>
      <w:szCs w:val="18"/>
    </w:rPr>
  </w:style>
  <w:style w:type="paragraph" w:styleId="aa">
    <w:name w:val="Normal (Web)"/>
    <w:basedOn w:val="a"/>
    <w:uiPriority w:val="99"/>
    <w:qFormat/>
    <w:pPr>
      <w:adjustRightInd/>
      <w:snapToGrid/>
      <w:spacing w:before="100" w:beforeAutospacing="1" w:after="100" w:afterAutospacing="1"/>
    </w:pPr>
    <w:rPr>
      <w:rFonts w:ascii="宋体" w:eastAsia="宋体" w:hAnsi="宋体" w:cs="宋体"/>
      <w:sz w:val="24"/>
      <w:szCs w:val="24"/>
    </w:rPr>
  </w:style>
  <w:style w:type="character" w:customStyle="1" w:styleId="10">
    <w:name w:val="标题 1 字符"/>
    <w:basedOn w:val="a1"/>
    <w:link w:val="1"/>
    <w:qFormat/>
    <w:rPr>
      <w:rFonts w:ascii="宋体" w:eastAsia="宋体" w:hAnsi="宋体" w:cs="宋体"/>
      <w:b/>
      <w:bCs/>
      <w:kern w:val="36"/>
      <w:sz w:val="48"/>
      <w:szCs w:val="48"/>
    </w:rPr>
  </w:style>
  <w:style w:type="paragraph" w:styleId="ab">
    <w:name w:val="List Paragraph"/>
    <w:basedOn w:val="a"/>
    <w:uiPriority w:val="34"/>
    <w:qFormat/>
    <w:pPr>
      <w:adjustRightInd/>
      <w:snapToGrid/>
      <w:spacing w:after="0"/>
      <w:ind w:firstLineChars="200" w:firstLine="420"/>
    </w:pPr>
    <w:rPr>
      <w:rFonts w:ascii="宋体" w:eastAsia="宋体" w:hAnsi="宋体" w:cs="宋体"/>
      <w:sz w:val="24"/>
      <w:szCs w:val="24"/>
    </w:rPr>
  </w:style>
  <w:style w:type="character" w:customStyle="1" w:styleId="a9">
    <w:name w:val="页眉 字符"/>
    <w:basedOn w:val="a1"/>
    <w:link w:val="a8"/>
    <w:uiPriority w:val="99"/>
    <w:qFormat/>
    <w:rPr>
      <w:rFonts w:ascii="Tahoma" w:hAnsi="Tahoma"/>
      <w:sz w:val="18"/>
      <w:szCs w:val="18"/>
    </w:rPr>
  </w:style>
  <w:style w:type="character" w:customStyle="1" w:styleId="a7">
    <w:name w:val="页脚 字符"/>
    <w:basedOn w:val="a1"/>
    <w:link w:val="a6"/>
    <w:uiPriority w:val="99"/>
    <w:rPr>
      <w:rFonts w:ascii="Tahoma" w:hAnsi="Tahoma"/>
      <w:sz w:val="18"/>
      <w:szCs w:val="18"/>
    </w:rPr>
  </w:style>
  <w:style w:type="character" w:customStyle="1" w:styleId="a5">
    <w:name w:val="批注框文本 字符"/>
    <w:basedOn w:val="a1"/>
    <w:link w:val="a4"/>
    <w:uiPriority w:val="99"/>
    <w:semiHidden/>
    <w:qFormat/>
    <w:rPr>
      <w:rFonts w:ascii="Tahoma" w:hAnsi="Tahoma"/>
      <w:sz w:val="18"/>
      <w:szCs w:val="18"/>
    </w:rPr>
  </w:style>
  <w:style w:type="character" w:customStyle="1" w:styleId="fontstyle01">
    <w:name w:val="fontstyle01"/>
    <w:qFormat/>
    <w:rPr>
      <w:rFonts w:ascii="黑体" w:eastAsia="黑体" w:hAnsi="黑体"/>
      <w:color w:val="000000"/>
      <w:sz w:val="4"/>
    </w:rPr>
  </w:style>
  <w:style w:type="character" w:customStyle="1" w:styleId="fontstyle41">
    <w:name w:val="fontstyle41"/>
    <w:qFormat/>
    <w:rPr>
      <w:rFonts w:ascii="宋体" w:eastAsia="宋体" w:hAnsi="宋体"/>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634</Words>
  <Characters>3618</Characters>
  <Application>Microsoft Office Word</Application>
  <DocSecurity>0</DocSecurity>
  <Lines>30</Lines>
  <Paragraphs>8</Paragraphs>
  <ScaleCrop>false</ScaleCrop>
  <Company>微软中国</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周 音子</cp:lastModifiedBy>
  <cp:revision>3</cp:revision>
  <dcterms:created xsi:type="dcterms:W3CDTF">2021-09-18T07:02:00Z</dcterms:created>
  <dcterms:modified xsi:type="dcterms:W3CDTF">2021-09-18T07:03:00Z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803DBBF838644274A394725FC12AE24B</vt:lpwstr>
  </property>
</Properties>
</file>